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18AF4" w14:textId="0D66F860" w:rsidR="001A55AE" w:rsidRPr="00642E2E" w:rsidRDefault="001A55AE" w:rsidP="001A55AE">
      <w:pPr>
        <w:spacing w:beforeLines="50" w:before="156" w:afterLines="50" w:after="156" w:line="360" w:lineRule="auto"/>
        <w:jc w:val="center"/>
        <w:rPr>
          <w:rFonts w:ascii="黑体" w:eastAsia="黑体" w:hAnsi="黑体"/>
          <w:b/>
          <w:sz w:val="36"/>
          <w:szCs w:val="36"/>
        </w:rPr>
      </w:pPr>
      <w:r w:rsidRPr="00642E2E">
        <w:rPr>
          <w:rFonts w:ascii="黑体" w:eastAsia="黑体" w:hAnsi="黑体" w:hint="eastAsia"/>
          <w:b/>
          <w:sz w:val="36"/>
          <w:szCs w:val="36"/>
        </w:rPr>
        <w:t>中德证券有限责任公司</w:t>
      </w:r>
    </w:p>
    <w:p w14:paraId="716C7799" w14:textId="3FB22CC0" w:rsidR="001A55AE" w:rsidRPr="00642E2E" w:rsidRDefault="001A55AE" w:rsidP="001A55AE">
      <w:pPr>
        <w:spacing w:beforeLines="50" w:before="156" w:afterLines="50" w:after="156" w:line="360" w:lineRule="auto"/>
        <w:jc w:val="center"/>
        <w:rPr>
          <w:rFonts w:ascii="黑体" w:eastAsia="黑体" w:hAnsi="黑体"/>
          <w:b/>
          <w:sz w:val="36"/>
          <w:szCs w:val="36"/>
        </w:rPr>
      </w:pPr>
      <w:r w:rsidRPr="00642E2E">
        <w:rPr>
          <w:rFonts w:ascii="黑体" w:eastAsia="黑体" w:hAnsi="黑体" w:hint="eastAsia"/>
          <w:b/>
          <w:sz w:val="36"/>
          <w:szCs w:val="36"/>
        </w:rPr>
        <w:t>关于</w:t>
      </w:r>
      <w:r w:rsidR="00ED643A">
        <w:rPr>
          <w:rFonts w:ascii="黑体" w:eastAsia="黑体" w:hAnsi="黑体" w:hint="eastAsia"/>
          <w:b/>
          <w:sz w:val="36"/>
          <w:szCs w:val="36"/>
        </w:rPr>
        <w:t>北京京城机电股份有限公司2</w:t>
      </w:r>
      <w:r w:rsidR="00ED643A">
        <w:rPr>
          <w:rFonts w:ascii="黑体" w:eastAsia="黑体" w:hAnsi="黑体"/>
          <w:b/>
          <w:sz w:val="36"/>
          <w:szCs w:val="36"/>
        </w:rPr>
        <w:t>02</w:t>
      </w:r>
      <w:r w:rsidR="001B398E">
        <w:rPr>
          <w:rFonts w:ascii="黑体" w:eastAsia="黑体" w:hAnsi="黑体"/>
          <w:b/>
          <w:sz w:val="36"/>
          <w:szCs w:val="36"/>
        </w:rPr>
        <w:t>1</w:t>
      </w:r>
      <w:r w:rsidR="00ED643A">
        <w:rPr>
          <w:rFonts w:ascii="黑体" w:eastAsia="黑体" w:hAnsi="黑体" w:hint="eastAsia"/>
          <w:b/>
          <w:sz w:val="36"/>
          <w:szCs w:val="36"/>
        </w:rPr>
        <w:t>年持续督导现场检查报告</w:t>
      </w:r>
    </w:p>
    <w:p w14:paraId="622CD335" w14:textId="4F33C672" w:rsidR="00ED643A" w:rsidRPr="00ED643A" w:rsidRDefault="00ED643A" w:rsidP="00ED643A">
      <w:pPr>
        <w:spacing w:beforeLines="50" w:before="156" w:afterLines="50" w:after="156" w:line="360" w:lineRule="auto"/>
        <w:ind w:firstLineChars="200" w:firstLine="482"/>
        <w:rPr>
          <w:rFonts w:ascii="Times New Roman" w:eastAsia="宋体" w:hAnsi="Times New Roman" w:cs="Times New Roman"/>
          <w:b/>
          <w:bCs/>
          <w:sz w:val="24"/>
          <w:szCs w:val="24"/>
        </w:rPr>
      </w:pPr>
      <w:r w:rsidRPr="00ED643A">
        <w:rPr>
          <w:rFonts w:ascii="Times New Roman" w:eastAsia="宋体" w:hAnsi="Times New Roman" w:cs="Times New Roman"/>
          <w:b/>
          <w:bCs/>
          <w:sz w:val="24"/>
          <w:szCs w:val="24"/>
        </w:rPr>
        <w:t>上海证券交易所：</w:t>
      </w:r>
    </w:p>
    <w:p w14:paraId="7007F984" w14:textId="3C75A073" w:rsidR="00ED643A" w:rsidRDefault="00ED643A" w:rsidP="00ED643A">
      <w:pPr>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中</w:t>
      </w:r>
      <w:proofErr w:type="gramStart"/>
      <w:r>
        <w:rPr>
          <w:rFonts w:ascii="Times New Roman" w:eastAsia="宋体" w:hAnsi="Times New Roman" w:cs="Times New Roman" w:hint="eastAsia"/>
          <w:sz w:val="24"/>
          <w:szCs w:val="24"/>
        </w:rPr>
        <w:t>德证券</w:t>
      </w:r>
      <w:proofErr w:type="gramEnd"/>
      <w:r>
        <w:rPr>
          <w:rFonts w:ascii="Times New Roman" w:eastAsia="宋体" w:hAnsi="Times New Roman" w:cs="Times New Roman" w:hint="eastAsia"/>
          <w:sz w:val="24"/>
          <w:szCs w:val="24"/>
        </w:rPr>
        <w:t>有限责任公司</w:t>
      </w:r>
      <w:r w:rsidRPr="00ED643A">
        <w:rPr>
          <w:rFonts w:ascii="Times New Roman" w:eastAsia="宋体" w:hAnsi="Times New Roman" w:cs="Times New Roman" w:hint="eastAsia"/>
          <w:sz w:val="24"/>
          <w:szCs w:val="24"/>
        </w:rPr>
        <w:t>（以下简称“中</w:t>
      </w:r>
      <w:r>
        <w:rPr>
          <w:rFonts w:ascii="Times New Roman" w:eastAsia="宋体" w:hAnsi="Times New Roman" w:cs="Times New Roman" w:hint="eastAsia"/>
          <w:sz w:val="24"/>
          <w:szCs w:val="24"/>
        </w:rPr>
        <w:t>德</w:t>
      </w:r>
      <w:r w:rsidRPr="00ED643A">
        <w:rPr>
          <w:rFonts w:ascii="Times New Roman" w:eastAsia="宋体" w:hAnsi="Times New Roman" w:cs="Times New Roman" w:hint="eastAsia"/>
          <w:sz w:val="24"/>
          <w:szCs w:val="24"/>
        </w:rPr>
        <w:t>证券”、“保荐机构”或“持续督导机构”）作为</w:t>
      </w:r>
      <w:r>
        <w:rPr>
          <w:rFonts w:ascii="Times New Roman" w:eastAsia="宋体" w:hAnsi="Times New Roman" w:cs="Times New Roman" w:hint="eastAsia"/>
          <w:sz w:val="24"/>
          <w:szCs w:val="24"/>
        </w:rPr>
        <w:t>北京京城机电</w:t>
      </w:r>
      <w:r w:rsidRPr="00ED643A">
        <w:rPr>
          <w:rFonts w:ascii="Times New Roman" w:eastAsia="宋体" w:hAnsi="Times New Roman" w:cs="Times New Roman" w:hint="eastAsia"/>
          <w:sz w:val="24"/>
          <w:szCs w:val="24"/>
        </w:rPr>
        <w:t>股份有限公司（以下简称“</w:t>
      </w:r>
      <w:r>
        <w:rPr>
          <w:rFonts w:ascii="Times New Roman" w:eastAsia="宋体" w:hAnsi="Times New Roman" w:cs="Times New Roman" w:hint="eastAsia"/>
          <w:sz w:val="24"/>
          <w:szCs w:val="24"/>
        </w:rPr>
        <w:t>京城股份</w:t>
      </w:r>
      <w:r w:rsidRPr="00ED643A">
        <w:rPr>
          <w:rFonts w:ascii="Times New Roman" w:eastAsia="宋体" w:hAnsi="Times New Roman" w:cs="Times New Roman" w:hint="eastAsia"/>
          <w:sz w:val="24"/>
          <w:szCs w:val="24"/>
        </w:rPr>
        <w:t>”或“公司”）的持续督导机构，根据《证券发行上市保荐业务管理办法》（以下简称“《保荐办法》”）以及《</w:t>
      </w:r>
      <w:r w:rsidR="002C4B13" w:rsidRPr="002C4B13">
        <w:rPr>
          <w:rFonts w:ascii="Times New Roman" w:eastAsia="宋体" w:hAnsi="Times New Roman" w:cs="Times New Roman" w:hint="eastAsia"/>
          <w:sz w:val="24"/>
          <w:szCs w:val="24"/>
        </w:rPr>
        <w:t>上海证券交易所上市公司自律监管指引第</w:t>
      </w:r>
      <w:r w:rsidR="002C4B13" w:rsidRPr="002C4B13">
        <w:rPr>
          <w:rFonts w:ascii="Times New Roman" w:eastAsia="宋体" w:hAnsi="Times New Roman" w:cs="Times New Roman"/>
          <w:sz w:val="24"/>
          <w:szCs w:val="24"/>
        </w:rPr>
        <w:t>11</w:t>
      </w:r>
      <w:r w:rsidR="002C4B13" w:rsidRPr="002C4B13">
        <w:rPr>
          <w:rFonts w:ascii="Times New Roman" w:eastAsia="宋体" w:hAnsi="Times New Roman" w:cs="Times New Roman"/>
          <w:sz w:val="24"/>
          <w:szCs w:val="24"/>
        </w:rPr>
        <w:t>号</w:t>
      </w:r>
      <w:r w:rsidR="002C4B13" w:rsidRPr="002C4B13">
        <w:rPr>
          <w:rFonts w:ascii="Times New Roman" w:eastAsia="宋体" w:hAnsi="Times New Roman" w:cs="Times New Roman"/>
          <w:sz w:val="24"/>
          <w:szCs w:val="24"/>
        </w:rPr>
        <w:t>——</w:t>
      </w:r>
      <w:r w:rsidR="002C4B13" w:rsidRPr="002C4B13">
        <w:rPr>
          <w:rFonts w:ascii="Times New Roman" w:eastAsia="宋体" w:hAnsi="Times New Roman" w:cs="Times New Roman"/>
          <w:sz w:val="24"/>
          <w:szCs w:val="24"/>
        </w:rPr>
        <w:t>持续督导</w:t>
      </w:r>
      <w:r w:rsidRPr="00ED643A">
        <w:rPr>
          <w:rFonts w:ascii="Times New Roman" w:eastAsia="宋体" w:hAnsi="Times New Roman" w:cs="Times New Roman" w:hint="eastAsia"/>
          <w:sz w:val="24"/>
          <w:szCs w:val="24"/>
        </w:rPr>
        <w:t>》（以下简称“《持续督导工作指引》”）等相关法规规定，于</w:t>
      </w:r>
      <w:r w:rsidRPr="00ED643A">
        <w:rPr>
          <w:rFonts w:ascii="Times New Roman" w:eastAsia="宋体" w:hAnsi="Times New Roman" w:cs="Times New Roman"/>
          <w:sz w:val="24"/>
          <w:szCs w:val="24"/>
        </w:rPr>
        <w:t xml:space="preserve"> 202</w:t>
      </w:r>
      <w:r w:rsidR="001B398E">
        <w:rPr>
          <w:rFonts w:ascii="Times New Roman" w:eastAsia="宋体" w:hAnsi="Times New Roman" w:cs="Times New Roman"/>
          <w:sz w:val="24"/>
          <w:szCs w:val="24"/>
        </w:rPr>
        <w:t>2</w:t>
      </w:r>
      <w:r w:rsidRPr="00ED643A">
        <w:rPr>
          <w:rFonts w:ascii="Times New Roman" w:eastAsia="宋体" w:hAnsi="Times New Roman" w:cs="Times New Roman"/>
          <w:sz w:val="24"/>
          <w:szCs w:val="24"/>
        </w:rPr>
        <w:t xml:space="preserve"> </w:t>
      </w:r>
      <w:r w:rsidRPr="00ED643A">
        <w:rPr>
          <w:rFonts w:ascii="Times New Roman" w:eastAsia="宋体" w:hAnsi="Times New Roman" w:cs="Times New Roman"/>
          <w:sz w:val="24"/>
          <w:szCs w:val="24"/>
        </w:rPr>
        <w:t>年</w:t>
      </w:r>
      <w:r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2</w:t>
      </w:r>
      <w:r w:rsidRPr="00ED643A">
        <w:rPr>
          <w:rFonts w:ascii="Times New Roman" w:eastAsia="宋体" w:hAnsi="Times New Roman" w:cs="Times New Roman"/>
          <w:sz w:val="24"/>
          <w:szCs w:val="24"/>
        </w:rPr>
        <w:t>月</w:t>
      </w:r>
      <w:r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28</w:t>
      </w:r>
      <w:r w:rsidRPr="00ED643A">
        <w:rPr>
          <w:rFonts w:ascii="Times New Roman" w:eastAsia="宋体" w:hAnsi="Times New Roman" w:cs="Times New Roman"/>
          <w:sz w:val="24"/>
          <w:szCs w:val="24"/>
        </w:rPr>
        <w:t>日至</w:t>
      </w:r>
      <w:r w:rsidRPr="00ED643A">
        <w:rPr>
          <w:rFonts w:ascii="Times New Roman" w:eastAsia="宋体" w:hAnsi="Times New Roman" w:cs="Times New Roman"/>
          <w:sz w:val="24"/>
          <w:szCs w:val="24"/>
        </w:rPr>
        <w:t>202</w:t>
      </w:r>
      <w:r w:rsidR="001B398E">
        <w:rPr>
          <w:rFonts w:ascii="Times New Roman" w:eastAsia="宋体" w:hAnsi="Times New Roman" w:cs="Times New Roman"/>
          <w:sz w:val="24"/>
          <w:szCs w:val="24"/>
        </w:rPr>
        <w:t>2</w:t>
      </w:r>
      <w:r w:rsidRPr="00ED643A">
        <w:rPr>
          <w:rFonts w:ascii="Times New Roman" w:eastAsia="宋体" w:hAnsi="Times New Roman" w:cs="Times New Roman"/>
          <w:sz w:val="24"/>
          <w:szCs w:val="24"/>
        </w:rPr>
        <w:t>年</w:t>
      </w:r>
      <w:r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3</w:t>
      </w:r>
      <w:r w:rsidRPr="00ED643A">
        <w:rPr>
          <w:rFonts w:ascii="Times New Roman" w:eastAsia="宋体" w:hAnsi="Times New Roman" w:cs="Times New Roman"/>
          <w:sz w:val="24"/>
          <w:szCs w:val="24"/>
        </w:rPr>
        <w:t>月</w:t>
      </w:r>
      <w:r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2</w:t>
      </w:r>
      <w:r w:rsidRPr="00ED643A">
        <w:rPr>
          <w:rFonts w:ascii="Times New Roman" w:eastAsia="宋体" w:hAnsi="Times New Roman" w:cs="Times New Roman"/>
          <w:sz w:val="24"/>
          <w:szCs w:val="24"/>
        </w:rPr>
        <w:t>日对公司进行了现场检查。现将本次现场检查情况报告如下：</w:t>
      </w:r>
    </w:p>
    <w:p w14:paraId="122DB3F9" w14:textId="25E56665" w:rsidR="001A55AE" w:rsidRPr="001A55AE" w:rsidRDefault="001A55AE" w:rsidP="00ED643A">
      <w:pPr>
        <w:spacing w:beforeLines="50" w:before="156" w:afterLines="50" w:after="156" w:line="360" w:lineRule="auto"/>
        <w:ind w:firstLineChars="200" w:firstLine="482"/>
        <w:rPr>
          <w:rFonts w:ascii="Times New Roman" w:eastAsia="宋体" w:hAnsi="Times New Roman" w:cs="Times New Roman"/>
          <w:b/>
          <w:bCs/>
          <w:sz w:val="24"/>
          <w:szCs w:val="24"/>
        </w:rPr>
      </w:pPr>
      <w:r w:rsidRPr="001A55AE">
        <w:rPr>
          <w:rFonts w:ascii="Times New Roman" w:eastAsia="宋体" w:hAnsi="Times New Roman" w:cs="Times New Roman"/>
          <w:b/>
          <w:bCs/>
          <w:sz w:val="24"/>
          <w:szCs w:val="24"/>
        </w:rPr>
        <w:t>一、</w:t>
      </w:r>
      <w:r w:rsidR="00ED643A" w:rsidRPr="00ED643A">
        <w:rPr>
          <w:rFonts w:ascii="Times New Roman" w:eastAsia="宋体" w:hAnsi="Times New Roman" w:cs="Times New Roman" w:hint="eastAsia"/>
          <w:b/>
          <w:bCs/>
          <w:sz w:val="24"/>
          <w:szCs w:val="24"/>
        </w:rPr>
        <w:t>本次现场检查的基本情况</w:t>
      </w:r>
    </w:p>
    <w:p w14:paraId="7A2CCE79" w14:textId="0BE77F1D" w:rsidR="00ED643A" w:rsidRDefault="00ED643A" w:rsidP="00ED643A">
      <w:pPr>
        <w:spacing w:beforeLines="50" w:before="156" w:afterLines="50" w:after="156" w:line="360" w:lineRule="auto"/>
        <w:ind w:firstLineChars="200" w:firstLine="480"/>
        <w:rPr>
          <w:rFonts w:ascii="Times New Roman" w:eastAsia="宋体" w:hAnsi="Times New Roman" w:cs="Times New Roman"/>
          <w:sz w:val="24"/>
          <w:szCs w:val="24"/>
        </w:rPr>
      </w:pPr>
      <w:r w:rsidRPr="00ED643A">
        <w:rPr>
          <w:rFonts w:ascii="Times New Roman" w:eastAsia="宋体" w:hAnsi="Times New Roman" w:cs="Times New Roman"/>
          <w:sz w:val="24"/>
          <w:szCs w:val="24"/>
        </w:rPr>
        <w:t>保荐机构于</w:t>
      </w:r>
      <w:r w:rsidR="001B398E" w:rsidRPr="00ED643A">
        <w:rPr>
          <w:rFonts w:ascii="Times New Roman" w:eastAsia="宋体" w:hAnsi="Times New Roman" w:cs="Times New Roman"/>
          <w:sz w:val="24"/>
          <w:szCs w:val="24"/>
        </w:rPr>
        <w:t>202</w:t>
      </w:r>
      <w:r w:rsidR="001B398E">
        <w:rPr>
          <w:rFonts w:ascii="Times New Roman" w:eastAsia="宋体" w:hAnsi="Times New Roman" w:cs="Times New Roman"/>
          <w:sz w:val="24"/>
          <w:szCs w:val="24"/>
        </w:rPr>
        <w:t>2</w:t>
      </w:r>
      <w:r w:rsidR="001B398E" w:rsidRPr="00ED643A">
        <w:rPr>
          <w:rFonts w:ascii="Times New Roman" w:eastAsia="宋体" w:hAnsi="Times New Roman" w:cs="Times New Roman"/>
          <w:sz w:val="24"/>
          <w:szCs w:val="24"/>
        </w:rPr>
        <w:t xml:space="preserve"> </w:t>
      </w:r>
      <w:r w:rsidR="001B398E" w:rsidRPr="00ED643A">
        <w:rPr>
          <w:rFonts w:ascii="Times New Roman" w:eastAsia="宋体" w:hAnsi="Times New Roman" w:cs="Times New Roman"/>
          <w:sz w:val="24"/>
          <w:szCs w:val="24"/>
        </w:rPr>
        <w:t>年</w:t>
      </w:r>
      <w:r w:rsidR="001B398E"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2</w:t>
      </w:r>
      <w:r w:rsidR="001B398E" w:rsidRPr="00ED643A">
        <w:rPr>
          <w:rFonts w:ascii="Times New Roman" w:eastAsia="宋体" w:hAnsi="Times New Roman" w:cs="Times New Roman"/>
          <w:sz w:val="24"/>
          <w:szCs w:val="24"/>
        </w:rPr>
        <w:t>月</w:t>
      </w:r>
      <w:r w:rsidR="001B398E"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28</w:t>
      </w:r>
      <w:r w:rsidR="001B398E" w:rsidRPr="00ED643A">
        <w:rPr>
          <w:rFonts w:ascii="Times New Roman" w:eastAsia="宋体" w:hAnsi="Times New Roman" w:cs="Times New Roman"/>
          <w:sz w:val="24"/>
          <w:szCs w:val="24"/>
        </w:rPr>
        <w:t>日至</w:t>
      </w:r>
      <w:r w:rsidR="001B398E" w:rsidRPr="00ED643A">
        <w:rPr>
          <w:rFonts w:ascii="Times New Roman" w:eastAsia="宋体" w:hAnsi="Times New Roman" w:cs="Times New Roman"/>
          <w:sz w:val="24"/>
          <w:szCs w:val="24"/>
        </w:rPr>
        <w:t>202</w:t>
      </w:r>
      <w:r w:rsidR="001B398E">
        <w:rPr>
          <w:rFonts w:ascii="Times New Roman" w:eastAsia="宋体" w:hAnsi="Times New Roman" w:cs="Times New Roman"/>
          <w:sz w:val="24"/>
          <w:szCs w:val="24"/>
        </w:rPr>
        <w:t>2</w:t>
      </w:r>
      <w:r w:rsidR="001B398E" w:rsidRPr="00ED643A">
        <w:rPr>
          <w:rFonts w:ascii="Times New Roman" w:eastAsia="宋体" w:hAnsi="Times New Roman" w:cs="Times New Roman"/>
          <w:sz w:val="24"/>
          <w:szCs w:val="24"/>
        </w:rPr>
        <w:t>年</w:t>
      </w:r>
      <w:r w:rsidR="001B398E"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3</w:t>
      </w:r>
      <w:r w:rsidR="001B398E" w:rsidRPr="00ED643A">
        <w:rPr>
          <w:rFonts w:ascii="Times New Roman" w:eastAsia="宋体" w:hAnsi="Times New Roman" w:cs="Times New Roman"/>
          <w:sz w:val="24"/>
          <w:szCs w:val="24"/>
        </w:rPr>
        <w:t>月</w:t>
      </w:r>
      <w:r w:rsidR="001B398E" w:rsidRPr="00ED643A">
        <w:rPr>
          <w:rFonts w:ascii="Times New Roman" w:eastAsia="宋体" w:hAnsi="Times New Roman" w:cs="Times New Roman"/>
          <w:sz w:val="24"/>
          <w:szCs w:val="24"/>
        </w:rPr>
        <w:t xml:space="preserve"> </w:t>
      </w:r>
      <w:r w:rsidR="001B398E">
        <w:rPr>
          <w:rFonts w:ascii="Times New Roman" w:eastAsia="宋体" w:hAnsi="Times New Roman" w:cs="Times New Roman"/>
          <w:sz w:val="24"/>
          <w:szCs w:val="24"/>
        </w:rPr>
        <w:t>2</w:t>
      </w:r>
      <w:r w:rsidR="001B398E" w:rsidRPr="00ED643A">
        <w:rPr>
          <w:rFonts w:ascii="Times New Roman" w:eastAsia="宋体" w:hAnsi="Times New Roman" w:cs="Times New Roman"/>
          <w:sz w:val="24"/>
          <w:szCs w:val="24"/>
        </w:rPr>
        <w:t>日</w:t>
      </w:r>
      <w:r w:rsidRPr="00ED643A">
        <w:rPr>
          <w:rFonts w:ascii="Times New Roman" w:eastAsia="宋体" w:hAnsi="Times New Roman" w:cs="Times New Roman"/>
          <w:sz w:val="24"/>
          <w:szCs w:val="24"/>
        </w:rPr>
        <w:t>对</w:t>
      </w:r>
      <w:r>
        <w:rPr>
          <w:rFonts w:ascii="Times New Roman" w:eastAsia="宋体" w:hAnsi="Times New Roman" w:cs="Times New Roman" w:hint="eastAsia"/>
          <w:sz w:val="24"/>
          <w:szCs w:val="24"/>
        </w:rPr>
        <w:t>京城股份</w:t>
      </w:r>
      <w:r w:rsidRPr="00ED643A">
        <w:rPr>
          <w:rFonts w:ascii="Times New Roman" w:eastAsia="宋体" w:hAnsi="Times New Roman" w:cs="Times New Roman"/>
          <w:sz w:val="24"/>
          <w:szCs w:val="24"/>
        </w:rPr>
        <w:t>进行了现场检查。参加人员为</w:t>
      </w:r>
      <w:r>
        <w:rPr>
          <w:rFonts w:ascii="Times New Roman" w:eastAsia="宋体" w:hAnsi="Times New Roman" w:cs="Times New Roman" w:hint="eastAsia"/>
          <w:sz w:val="24"/>
          <w:szCs w:val="24"/>
        </w:rPr>
        <w:t>郝国栋、刘奥</w:t>
      </w:r>
      <w:r w:rsidRPr="00ED643A">
        <w:rPr>
          <w:rFonts w:ascii="Times New Roman" w:eastAsia="宋体" w:hAnsi="Times New Roman" w:cs="Times New Roman"/>
          <w:sz w:val="24"/>
          <w:szCs w:val="24"/>
        </w:rPr>
        <w:t>。</w:t>
      </w:r>
      <w:r w:rsidRPr="00ED643A">
        <w:rPr>
          <w:rFonts w:ascii="Times New Roman" w:eastAsia="宋体" w:hAnsi="Times New Roman" w:cs="Times New Roman"/>
          <w:sz w:val="24"/>
          <w:szCs w:val="24"/>
        </w:rPr>
        <w:t xml:space="preserve"> </w:t>
      </w:r>
    </w:p>
    <w:p w14:paraId="1F980CFB" w14:textId="381D7BF1" w:rsidR="00ED643A" w:rsidRPr="00ED643A" w:rsidRDefault="00ED643A" w:rsidP="00ED643A">
      <w:pPr>
        <w:spacing w:beforeLines="50" w:before="156" w:afterLines="50" w:after="156" w:line="360" w:lineRule="auto"/>
        <w:ind w:firstLineChars="200" w:firstLine="480"/>
        <w:rPr>
          <w:rFonts w:ascii="Times New Roman" w:eastAsia="宋体" w:hAnsi="Times New Roman" w:cs="Times New Roman"/>
          <w:sz w:val="24"/>
          <w:szCs w:val="24"/>
        </w:rPr>
      </w:pPr>
      <w:r w:rsidRPr="00ED643A">
        <w:rPr>
          <w:rFonts w:ascii="Times New Roman" w:eastAsia="宋体" w:hAnsi="Times New Roman" w:cs="Times New Roman"/>
          <w:sz w:val="24"/>
          <w:szCs w:val="24"/>
        </w:rPr>
        <w:t>在现场检查过程中，保荐机构结合</w:t>
      </w:r>
      <w:r>
        <w:rPr>
          <w:rFonts w:ascii="Times New Roman" w:eastAsia="宋体" w:hAnsi="Times New Roman" w:cs="Times New Roman" w:hint="eastAsia"/>
          <w:sz w:val="24"/>
          <w:szCs w:val="24"/>
        </w:rPr>
        <w:t>京城股份</w:t>
      </w:r>
      <w:r w:rsidRPr="00ED643A">
        <w:rPr>
          <w:rFonts w:ascii="Times New Roman" w:eastAsia="宋体" w:hAnsi="Times New Roman" w:cs="Times New Roman"/>
          <w:sz w:val="24"/>
          <w:szCs w:val="24"/>
        </w:rPr>
        <w:t>的实际情况，查阅、收集了公司</w:t>
      </w:r>
      <w:r w:rsidRPr="00ED643A">
        <w:rPr>
          <w:rFonts w:ascii="Times New Roman" w:eastAsia="宋体" w:hAnsi="Times New Roman" w:cs="Times New Roman"/>
          <w:sz w:val="24"/>
          <w:szCs w:val="24"/>
        </w:rPr>
        <w:t xml:space="preserve"> </w:t>
      </w:r>
      <w:r w:rsidRPr="00ED643A">
        <w:rPr>
          <w:rFonts w:ascii="Times New Roman" w:eastAsia="宋体" w:hAnsi="Times New Roman" w:cs="Times New Roman"/>
          <w:sz w:val="24"/>
          <w:szCs w:val="24"/>
        </w:rPr>
        <w:t>有关文件、资料，与公司管理人员和员工进行了访谈，实施了包括审核、查证、</w:t>
      </w:r>
      <w:r w:rsidRPr="00ED643A">
        <w:rPr>
          <w:rFonts w:ascii="Times New Roman" w:eastAsia="宋体" w:hAnsi="Times New Roman" w:cs="Times New Roman"/>
          <w:sz w:val="24"/>
          <w:szCs w:val="24"/>
        </w:rPr>
        <w:t xml:space="preserve"> </w:t>
      </w:r>
      <w:r w:rsidRPr="00ED643A">
        <w:rPr>
          <w:rFonts w:ascii="Times New Roman" w:eastAsia="宋体" w:hAnsi="Times New Roman" w:cs="Times New Roman"/>
          <w:sz w:val="24"/>
          <w:szCs w:val="24"/>
        </w:rPr>
        <w:t>询问等必要程序，检查了公司治理和内部控制、信息披露、公司的独立性以及与</w:t>
      </w:r>
      <w:r w:rsidRPr="00ED643A">
        <w:rPr>
          <w:rFonts w:ascii="Times New Roman" w:eastAsia="宋体" w:hAnsi="Times New Roman" w:cs="Times New Roman"/>
          <w:sz w:val="24"/>
          <w:szCs w:val="24"/>
        </w:rPr>
        <w:t xml:space="preserve"> </w:t>
      </w:r>
      <w:r w:rsidRPr="00ED643A">
        <w:rPr>
          <w:rFonts w:ascii="Times New Roman" w:eastAsia="宋体" w:hAnsi="Times New Roman" w:cs="Times New Roman"/>
          <w:sz w:val="24"/>
          <w:szCs w:val="24"/>
        </w:rPr>
        <w:t>控股股东及其他关联方资金往来、募集资金使用、关联交易、对外担保、重大对</w:t>
      </w:r>
      <w:r w:rsidRPr="00ED643A">
        <w:rPr>
          <w:rFonts w:ascii="Times New Roman" w:eastAsia="宋体" w:hAnsi="Times New Roman" w:cs="Times New Roman"/>
          <w:sz w:val="24"/>
          <w:szCs w:val="24"/>
        </w:rPr>
        <w:t xml:space="preserve"> </w:t>
      </w:r>
      <w:r w:rsidRPr="00ED643A">
        <w:rPr>
          <w:rFonts w:ascii="Times New Roman" w:eastAsia="宋体" w:hAnsi="Times New Roman" w:cs="Times New Roman"/>
          <w:sz w:val="24"/>
          <w:szCs w:val="24"/>
        </w:rPr>
        <w:t>外投资以及经营状况等情况，并在前述工作的基础上完成了本次现场检查报告。</w:t>
      </w:r>
    </w:p>
    <w:p w14:paraId="4A2DF359" w14:textId="77777777" w:rsidR="00ED643A" w:rsidRDefault="00ED643A"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ED643A">
        <w:rPr>
          <w:rFonts w:ascii="Times New Roman" w:eastAsia="宋体" w:hAnsi="Times New Roman" w:cs="Times New Roman" w:hint="eastAsia"/>
          <w:b/>
          <w:bCs/>
          <w:sz w:val="24"/>
          <w:szCs w:val="24"/>
        </w:rPr>
        <w:t>二、对现场检查事项逐项发表的意见</w:t>
      </w:r>
      <w:r w:rsidRPr="00ED643A">
        <w:rPr>
          <w:rFonts w:ascii="Times New Roman" w:eastAsia="宋体" w:hAnsi="Times New Roman" w:cs="Times New Roman"/>
          <w:b/>
          <w:bCs/>
          <w:sz w:val="24"/>
          <w:szCs w:val="24"/>
        </w:rPr>
        <w:t xml:space="preserve"> </w:t>
      </w:r>
    </w:p>
    <w:p w14:paraId="0F386DE4" w14:textId="77777777" w:rsidR="00ED643A" w:rsidRDefault="00ED643A"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ED643A">
        <w:rPr>
          <w:rFonts w:ascii="Times New Roman" w:eastAsia="宋体" w:hAnsi="Times New Roman" w:cs="Times New Roman" w:hint="eastAsia"/>
          <w:b/>
          <w:bCs/>
          <w:sz w:val="24"/>
          <w:szCs w:val="24"/>
        </w:rPr>
        <w:t>（一）公司治理和内部控制情况</w:t>
      </w:r>
    </w:p>
    <w:p w14:paraId="427BEDFA" w14:textId="78BD8C94" w:rsidR="00ED643A" w:rsidRDefault="00ED643A" w:rsidP="00ED643A">
      <w:pPr>
        <w:spacing w:beforeLines="50" w:before="156" w:afterLines="50" w:after="156" w:line="360" w:lineRule="auto"/>
        <w:ind w:firstLineChars="200" w:firstLine="482"/>
        <w:rPr>
          <w:rFonts w:ascii="Times New Roman" w:eastAsia="宋体" w:hAnsi="Times New Roman" w:cs="Times New Roman"/>
          <w:sz w:val="24"/>
          <w:szCs w:val="24"/>
        </w:rPr>
      </w:pPr>
      <w:r w:rsidRPr="00615841">
        <w:rPr>
          <w:rFonts w:ascii="Times New Roman" w:eastAsia="宋体" w:hAnsi="Times New Roman" w:cs="Times New Roman" w:hint="eastAsia"/>
          <w:b/>
          <w:bCs/>
          <w:sz w:val="24"/>
          <w:szCs w:val="24"/>
        </w:rPr>
        <w:t>核查情况</w:t>
      </w:r>
      <w:r w:rsidRPr="00ED643A">
        <w:rPr>
          <w:rFonts w:ascii="Times New Roman" w:eastAsia="宋体" w:hAnsi="Times New Roman" w:cs="Times New Roman" w:hint="eastAsia"/>
          <w:sz w:val="24"/>
          <w:szCs w:val="24"/>
        </w:rPr>
        <w:t>：现场检查人员查阅了</w:t>
      </w:r>
      <w:r w:rsidR="00615841" w:rsidRPr="00615841">
        <w:rPr>
          <w:rFonts w:ascii="Times New Roman" w:eastAsia="宋体" w:hAnsi="Times New Roman" w:cs="Times New Roman" w:hint="eastAsia"/>
          <w:sz w:val="24"/>
          <w:szCs w:val="24"/>
        </w:rPr>
        <w:t>京城股份</w:t>
      </w:r>
      <w:r w:rsidRPr="00ED643A">
        <w:rPr>
          <w:rFonts w:ascii="Times New Roman" w:eastAsia="宋体" w:hAnsi="Times New Roman" w:cs="Times New Roman" w:hint="eastAsia"/>
          <w:sz w:val="24"/>
          <w:szCs w:val="24"/>
        </w:rPr>
        <w:t>的公司章程、股东大会、董事会和监事会的议事规则，并收集和查阅了</w:t>
      </w:r>
      <w:r>
        <w:rPr>
          <w:rFonts w:ascii="Times New Roman" w:eastAsia="宋体" w:hAnsi="Times New Roman" w:cs="Times New Roman" w:hint="eastAsia"/>
          <w:sz w:val="24"/>
          <w:szCs w:val="24"/>
        </w:rPr>
        <w:t>京城股份</w:t>
      </w:r>
      <w:r w:rsidRPr="00ED643A">
        <w:rPr>
          <w:rFonts w:ascii="Times New Roman" w:eastAsia="宋体" w:hAnsi="Times New Roman" w:cs="Times New Roman"/>
          <w:sz w:val="24"/>
          <w:szCs w:val="24"/>
        </w:rPr>
        <w:t>202</w:t>
      </w:r>
      <w:r w:rsidR="001B398E">
        <w:rPr>
          <w:rFonts w:ascii="Times New Roman" w:eastAsia="宋体" w:hAnsi="Times New Roman" w:cs="Times New Roman"/>
          <w:sz w:val="24"/>
          <w:szCs w:val="24"/>
        </w:rPr>
        <w:t>1</w:t>
      </w:r>
      <w:r w:rsidRPr="00ED643A">
        <w:rPr>
          <w:rFonts w:ascii="Times New Roman" w:eastAsia="宋体" w:hAnsi="Times New Roman" w:cs="Times New Roman"/>
          <w:sz w:val="24"/>
          <w:szCs w:val="24"/>
        </w:rPr>
        <w:t xml:space="preserve"> </w:t>
      </w:r>
      <w:r w:rsidRPr="00ED643A">
        <w:rPr>
          <w:rFonts w:ascii="Times New Roman" w:eastAsia="宋体" w:hAnsi="Times New Roman" w:cs="Times New Roman"/>
          <w:sz w:val="24"/>
          <w:szCs w:val="24"/>
        </w:rPr>
        <w:t>年度的三会会议资料、董事</w:t>
      </w:r>
      <w:r w:rsidRPr="00ED643A">
        <w:rPr>
          <w:rFonts w:ascii="Times New Roman" w:eastAsia="宋体" w:hAnsi="Times New Roman" w:cs="Times New Roman" w:hint="eastAsia"/>
          <w:sz w:val="24"/>
          <w:szCs w:val="24"/>
        </w:rPr>
        <w:t>会专门委员会会议资料，重点关注了上述会议召开方式与程序是否合法合</w:t>
      </w:r>
      <w:proofErr w:type="gramStart"/>
      <w:r w:rsidRPr="00ED643A">
        <w:rPr>
          <w:rFonts w:ascii="Times New Roman" w:eastAsia="宋体" w:hAnsi="Times New Roman" w:cs="Times New Roman" w:hint="eastAsia"/>
          <w:sz w:val="24"/>
          <w:szCs w:val="24"/>
        </w:rPr>
        <w:t>规</w:t>
      </w:r>
      <w:proofErr w:type="gramEnd"/>
      <w:r w:rsidRPr="00ED643A">
        <w:rPr>
          <w:rFonts w:ascii="Times New Roman" w:eastAsia="宋体" w:hAnsi="Times New Roman" w:cs="Times New Roman" w:hint="eastAsia"/>
          <w:sz w:val="24"/>
          <w:szCs w:val="24"/>
        </w:rPr>
        <w:t>，董事、监事是否勤勉尽责；查阅了公司内幕信息管理制度，重点关注了对内幕信息知情人的登记、报备情况；查阅了管理层内部问责机制以及管理人员的责权划分</w:t>
      </w:r>
      <w:r w:rsidRPr="00ED643A">
        <w:rPr>
          <w:rFonts w:ascii="Times New Roman" w:eastAsia="宋体" w:hAnsi="Times New Roman" w:cs="Times New Roman" w:hint="eastAsia"/>
          <w:sz w:val="24"/>
          <w:szCs w:val="24"/>
        </w:rPr>
        <w:lastRenderedPageBreak/>
        <w:t>情况；查阅了内部审计部门的设置情况及相关制度的建立情况。</w:t>
      </w:r>
      <w:r w:rsidRPr="00ED643A">
        <w:rPr>
          <w:rFonts w:ascii="Times New Roman" w:eastAsia="宋体" w:hAnsi="Times New Roman" w:cs="Times New Roman"/>
          <w:sz w:val="24"/>
          <w:szCs w:val="24"/>
        </w:rPr>
        <w:t xml:space="preserve"> </w:t>
      </w:r>
    </w:p>
    <w:p w14:paraId="61D04BA1" w14:textId="0EF25A86" w:rsidR="00223F98" w:rsidRDefault="00223F98" w:rsidP="00223F98">
      <w:pPr>
        <w:spacing w:beforeLines="50" w:before="156" w:afterLines="50" w:after="156" w:line="360" w:lineRule="auto"/>
        <w:ind w:firstLineChars="200" w:firstLine="482"/>
        <w:rPr>
          <w:rFonts w:ascii="Times New Roman" w:eastAsia="宋体" w:hAnsi="Times New Roman" w:cs="Times New Roman"/>
          <w:sz w:val="24"/>
          <w:szCs w:val="24"/>
        </w:rPr>
      </w:pPr>
      <w:r w:rsidRPr="00615841">
        <w:rPr>
          <w:rFonts w:ascii="Times New Roman" w:eastAsia="宋体" w:hAnsi="Times New Roman" w:cs="Times New Roman" w:hint="eastAsia"/>
          <w:b/>
          <w:bCs/>
          <w:sz w:val="24"/>
          <w:szCs w:val="24"/>
        </w:rPr>
        <w:t>核查意见</w:t>
      </w:r>
      <w:r w:rsidRPr="00223F98">
        <w:rPr>
          <w:rFonts w:ascii="Times New Roman" w:eastAsia="宋体" w:hAnsi="Times New Roman" w:cs="Times New Roman" w:hint="eastAsia"/>
          <w:sz w:val="24"/>
          <w:szCs w:val="24"/>
        </w:rPr>
        <w:t>：公司的董事、监事和高级管理人员能够按照有关法律、法规和上海证券交易所相关业务规则的要求履行职责，公司章程、股东大会议事规则、董事会议事规则和监事会议事规则能够被有效执行，公司内幕知情人管理制度已经建立并有效执行，公司激励制度履行程序合</w:t>
      </w:r>
      <w:proofErr w:type="gramStart"/>
      <w:r w:rsidRPr="00223F98">
        <w:rPr>
          <w:rFonts w:ascii="Times New Roman" w:eastAsia="宋体" w:hAnsi="Times New Roman" w:cs="Times New Roman" w:hint="eastAsia"/>
          <w:sz w:val="24"/>
          <w:szCs w:val="24"/>
        </w:rPr>
        <w:t>规</w:t>
      </w:r>
      <w:proofErr w:type="gramEnd"/>
      <w:r w:rsidRPr="00223F98">
        <w:rPr>
          <w:rFonts w:ascii="Times New Roman" w:eastAsia="宋体" w:hAnsi="Times New Roman" w:cs="Times New Roman" w:hint="eastAsia"/>
          <w:sz w:val="24"/>
          <w:szCs w:val="24"/>
        </w:rPr>
        <w:t>、公司治理机制能够有效发挥作用；公司内部机构设置和权责分配科学合理，对部门或岗位业务的权限范围、审批程序和相应责任等规定明确合</w:t>
      </w:r>
      <w:proofErr w:type="gramStart"/>
      <w:r w:rsidRPr="00223F98">
        <w:rPr>
          <w:rFonts w:ascii="Times New Roman" w:eastAsia="宋体" w:hAnsi="Times New Roman" w:cs="Times New Roman" w:hint="eastAsia"/>
          <w:sz w:val="24"/>
          <w:szCs w:val="24"/>
        </w:rPr>
        <w:t>规</w:t>
      </w:r>
      <w:proofErr w:type="gramEnd"/>
      <w:r w:rsidRPr="00223F98">
        <w:rPr>
          <w:rFonts w:ascii="Times New Roman" w:eastAsia="宋体" w:hAnsi="Times New Roman" w:cs="Times New Roman" w:hint="eastAsia"/>
          <w:sz w:val="24"/>
          <w:szCs w:val="24"/>
        </w:rPr>
        <w:t>，内部审计部门和审计委员会构成、履行职责合规，其对上市公司内部控制有效性的评估与事实相符，风险评估和控制措施能够有效执行。</w:t>
      </w:r>
    </w:p>
    <w:p w14:paraId="085DA839" w14:textId="77777777" w:rsidR="00615841" w:rsidRDefault="00615841" w:rsidP="00965D6A">
      <w:pPr>
        <w:spacing w:beforeLines="50" w:before="156" w:afterLines="50" w:after="156" w:line="360" w:lineRule="auto"/>
        <w:ind w:firstLineChars="200" w:firstLine="482"/>
        <w:rPr>
          <w:rFonts w:ascii="Times New Roman" w:eastAsia="宋体" w:hAnsi="Times New Roman" w:cs="Times New Roman"/>
          <w:b/>
          <w:bCs/>
          <w:sz w:val="24"/>
          <w:szCs w:val="24"/>
        </w:rPr>
      </w:pPr>
      <w:r w:rsidRPr="00615841">
        <w:rPr>
          <w:rFonts w:ascii="Times New Roman" w:eastAsia="宋体" w:hAnsi="Times New Roman" w:cs="Times New Roman" w:hint="eastAsia"/>
          <w:b/>
          <w:bCs/>
          <w:sz w:val="24"/>
          <w:szCs w:val="24"/>
        </w:rPr>
        <w:t>（二）信息披露情况</w:t>
      </w:r>
    </w:p>
    <w:p w14:paraId="321C0C94" w14:textId="3038789A" w:rsidR="00615841" w:rsidRPr="00615841" w:rsidRDefault="00615841"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615841">
        <w:rPr>
          <w:rFonts w:ascii="Times New Roman" w:eastAsia="宋体" w:hAnsi="Times New Roman" w:cs="Times New Roman" w:hint="eastAsia"/>
          <w:b/>
          <w:bCs/>
          <w:sz w:val="24"/>
          <w:szCs w:val="24"/>
        </w:rPr>
        <w:t>核查情况：</w:t>
      </w:r>
      <w:r w:rsidRPr="00615841">
        <w:rPr>
          <w:rFonts w:ascii="Times New Roman" w:eastAsia="宋体" w:hAnsi="Times New Roman" w:cs="Times New Roman" w:hint="eastAsia"/>
          <w:sz w:val="24"/>
          <w:szCs w:val="24"/>
        </w:rPr>
        <w:t>现场检查人员查阅了</w:t>
      </w:r>
      <w:r w:rsidR="00FE7A30">
        <w:rPr>
          <w:rFonts w:ascii="Times New Roman" w:eastAsia="宋体" w:hAnsi="Times New Roman" w:cs="Times New Roman" w:hint="eastAsia"/>
          <w:sz w:val="24"/>
          <w:szCs w:val="24"/>
        </w:rPr>
        <w:t>京城股份</w:t>
      </w:r>
      <w:r w:rsidRPr="00615841">
        <w:rPr>
          <w:rFonts w:ascii="Times New Roman" w:eastAsia="宋体" w:hAnsi="Times New Roman" w:cs="Times New Roman" w:hint="eastAsia"/>
          <w:sz w:val="24"/>
          <w:szCs w:val="24"/>
        </w:rPr>
        <w:t>《信息披露管理办法》以及公司</w:t>
      </w:r>
      <w:r w:rsidRPr="00615841">
        <w:rPr>
          <w:rFonts w:ascii="Times New Roman" w:eastAsia="宋体" w:hAnsi="Times New Roman" w:cs="Times New Roman"/>
          <w:sz w:val="24"/>
          <w:szCs w:val="24"/>
        </w:rPr>
        <w:t>202</w:t>
      </w:r>
      <w:r w:rsidR="001B398E">
        <w:rPr>
          <w:rFonts w:ascii="Times New Roman" w:eastAsia="宋体" w:hAnsi="Times New Roman" w:cs="Times New Roman"/>
          <w:sz w:val="24"/>
          <w:szCs w:val="24"/>
        </w:rPr>
        <w:t>1</w:t>
      </w:r>
      <w:r w:rsidRPr="00615841">
        <w:rPr>
          <w:rFonts w:ascii="Times New Roman" w:eastAsia="宋体" w:hAnsi="Times New Roman" w:cs="Times New Roman"/>
          <w:sz w:val="24"/>
          <w:szCs w:val="24"/>
        </w:rPr>
        <w:t>年度已披露的公告及报备材料，对信息披露管理制度内容是否合</w:t>
      </w:r>
      <w:proofErr w:type="gramStart"/>
      <w:r w:rsidRPr="00615841">
        <w:rPr>
          <w:rFonts w:ascii="Times New Roman" w:eastAsia="宋体" w:hAnsi="Times New Roman" w:cs="Times New Roman"/>
          <w:sz w:val="24"/>
          <w:szCs w:val="24"/>
        </w:rPr>
        <w:t>规</w:t>
      </w:r>
      <w:proofErr w:type="gramEnd"/>
      <w:r w:rsidRPr="00615841">
        <w:rPr>
          <w:rFonts w:ascii="Times New Roman" w:eastAsia="宋体" w:hAnsi="Times New Roman" w:cs="Times New Roman"/>
          <w:sz w:val="24"/>
          <w:szCs w:val="24"/>
        </w:rPr>
        <w:t>、公司</w:t>
      </w:r>
      <w:r w:rsidRPr="00615841">
        <w:rPr>
          <w:rFonts w:ascii="Times New Roman" w:eastAsia="宋体" w:hAnsi="Times New Roman" w:cs="Times New Roman" w:hint="eastAsia"/>
          <w:sz w:val="24"/>
          <w:szCs w:val="24"/>
        </w:rPr>
        <w:t>信息披露内容是否真实、准确、完整，信息披露报备材料是否完备等进行了核查。</w:t>
      </w:r>
    </w:p>
    <w:p w14:paraId="23586234" w14:textId="46F07ADB" w:rsidR="008E2D19" w:rsidRDefault="00615841"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615841">
        <w:rPr>
          <w:rFonts w:ascii="Times New Roman" w:eastAsia="宋体" w:hAnsi="Times New Roman" w:cs="Times New Roman" w:hint="eastAsia"/>
          <w:b/>
          <w:bCs/>
          <w:sz w:val="24"/>
          <w:szCs w:val="24"/>
        </w:rPr>
        <w:t>核查意见：</w:t>
      </w:r>
      <w:r w:rsidR="008E2D19" w:rsidRPr="008E2D19">
        <w:rPr>
          <w:rFonts w:ascii="Times New Roman" w:eastAsia="宋体" w:hAnsi="Times New Roman" w:cs="Times New Roman" w:hint="eastAsia"/>
          <w:sz w:val="24"/>
          <w:szCs w:val="24"/>
        </w:rPr>
        <w:t>公司制订了完整的信息披露制度，信息披露制度符合《上市公司信息披露管理办法》、《上海证券交易所股票上市规则》等相关法规规定，</w:t>
      </w:r>
      <w:r w:rsidR="00AD6744" w:rsidRPr="00AD6744">
        <w:rPr>
          <w:rFonts w:ascii="Times New Roman" w:eastAsia="宋体" w:hAnsi="Times New Roman" w:cs="Times New Roman" w:hint="eastAsia"/>
          <w:sz w:val="24"/>
          <w:szCs w:val="24"/>
        </w:rPr>
        <w:t>公司履行了必要的信息披露义务，信息披露符合有关法规及公司章程的规定</w:t>
      </w:r>
      <w:r w:rsidR="008E2D19" w:rsidRPr="008E2D19">
        <w:rPr>
          <w:rFonts w:ascii="Times New Roman" w:eastAsia="宋体" w:hAnsi="Times New Roman" w:cs="Times New Roman" w:hint="eastAsia"/>
          <w:sz w:val="24"/>
          <w:szCs w:val="24"/>
        </w:rPr>
        <w:t>。</w:t>
      </w:r>
    </w:p>
    <w:p w14:paraId="39113924" w14:textId="0970DFD6" w:rsidR="001A55AE" w:rsidRPr="00D55AD0" w:rsidRDefault="00FE7A30" w:rsidP="00FE7A30">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（三）</w:t>
      </w:r>
      <w:r w:rsidR="00615841" w:rsidRPr="00615841">
        <w:rPr>
          <w:rFonts w:ascii="Times New Roman" w:eastAsia="宋体" w:hAnsi="Times New Roman" w:cs="Times New Roman" w:hint="eastAsia"/>
          <w:b/>
          <w:bCs/>
          <w:sz w:val="24"/>
          <w:szCs w:val="24"/>
        </w:rPr>
        <w:t>公司的独立性以及与控股股东、实际控制人及其他关联方资金往来情况</w:t>
      </w:r>
    </w:p>
    <w:p w14:paraId="563534F7" w14:textId="7F4BF6DB" w:rsidR="00615841" w:rsidRPr="00615841" w:rsidRDefault="00615841"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F071CA">
        <w:rPr>
          <w:rFonts w:ascii="Times New Roman" w:eastAsia="宋体" w:hAnsi="Times New Roman" w:cs="Times New Roman" w:hint="eastAsia"/>
          <w:b/>
          <w:sz w:val="24"/>
          <w:szCs w:val="24"/>
        </w:rPr>
        <w:t>核查情况：</w:t>
      </w:r>
      <w:r w:rsidRPr="00615841">
        <w:rPr>
          <w:rFonts w:ascii="Times New Roman" w:eastAsia="宋体" w:hAnsi="Times New Roman" w:cs="Times New Roman" w:hint="eastAsia"/>
          <w:sz w:val="24"/>
          <w:szCs w:val="24"/>
        </w:rPr>
        <w:t>现场检查人员重点关注了公司与控股股东、实际控制人及其他关联方资金往来情况，查阅了</w:t>
      </w:r>
      <w:r w:rsidR="00FE7A30">
        <w:rPr>
          <w:rFonts w:ascii="Times New Roman" w:eastAsia="宋体" w:hAnsi="Times New Roman" w:cs="Times New Roman" w:hint="eastAsia"/>
          <w:sz w:val="24"/>
          <w:szCs w:val="24"/>
        </w:rPr>
        <w:t>京城股份</w:t>
      </w:r>
      <w:r w:rsidRPr="00615841">
        <w:rPr>
          <w:rFonts w:ascii="Times New Roman" w:eastAsia="宋体" w:hAnsi="Times New Roman" w:cs="Times New Roman" w:hint="eastAsia"/>
          <w:sz w:val="24"/>
          <w:szCs w:val="24"/>
        </w:rPr>
        <w:t>《公司章程》及相关会议记录、银行对账单及往来明细账，并与公司财务人员进行了沟通交流。</w:t>
      </w:r>
    </w:p>
    <w:p w14:paraId="33C762B9" w14:textId="2C78106E" w:rsidR="001A55AE" w:rsidRPr="001A55AE" w:rsidRDefault="00615841"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F071CA">
        <w:rPr>
          <w:rFonts w:ascii="Times New Roman" w:eastAsia="宋体" w:hAnsi="Times New Roman" w:cs="Times New Roman" w:hint="eastAsia"/>
          <w:b/>
          <w:sz w:val="24"/>
          <w:szCs w:val="24"/>
        </w:rPr>
        <w:t>核查意见：</w:t>
      </w:r>
      <w:r w:rsidRPr="00615841">
        <w:rPr>
          <w:rFonts w:ascii="Times New Roman" w:eastAsia="宋体" w:hAnsi="Times New Roman" w:cs="Times New Roman" w:hint="eastAsia"/>
          <w:sz w:val="24"/>
          <w:szCs w:val="24"/>
        </w:rPr>
        <w:t>公司资产完整，人员、财务、机构和业务独立，不存在公司依赖控股股东或资金被关联方占用的重大情况。</w:t>
      </w:r>
    </w:p>
    <w:p w14:paraId="43340812" w14:textId="77777777" w:rsidR="00615841" w:rsidRDefault="00615841"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615841">
        <w:rPr>
          <w:rFonts w:ascii="Times New Roman" w:eastAsia="宋体" w:hAnsi="Times New Roman" w:cs="Times New Roman" w:hint="eastAsia"/>
          <w:b/>
          <w:bCs/>
          <w:sz w:val="24"/>
          <w:szCs w:val="24"/>
        </w:rPr>
        <w:t>（四）募集资金使用情况</w:t>
      </w:r>
    </w:p>
    <w:p w14:paraId="66FC9A2E" w14:textId="59399C09" w:rsidR="00615841" w:rsidRDefault="00615841"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F071CA">
        <w:rPr>
          <w:rFonts w:ascii="Times New Roman" w:eastAsia="宋体" w:hAnsi="Times New Roman" w:cs="Times New Roman" w:hint="eastAsia"/>
          <w:b/>
          <w:sz w:val="24"/>
          <w:szCs w:val="24"/>
        </w:rPr>
        <w:t>核查情况：</w:t>
      </w:r>
      <w:r w:rsidRPr="00615841">
        <w:rPr>
          <w:rFonts w:ascii="Times New Roman" w:eastAsia="宋体" w:hAnsi="Times New Roman" w:cs="Times New Roman" w:hint="eastAsia"/>
          <w:sz w:val="24"/>
          <w:szCs w:val="24"/>
        </w:rPr>
        <w:t>现场检查人员查阅了</w:t>
      </w:r>
      <w:r w:rsidR="00FE7A30">
        <w:rPr>
          <w:rFonts w:ascii="Times New Roman" w:eastAsia="宋体" w:hAnsi="Times New Roman" w:cs="Times New Roman" w:hint="eastAsia"/>
          <w:sz w:val="24"/>
          <w:szCs w:val="24"/>
        </w:rPr>
        <w:t>京城股份</w:t>
      </w:r>
      <w:r w:rsidRPr="00615841">
        <w:rPr>
          <w:rFonts w:ascii="Times New Roman" w:eastAsia="宋体" w:hAnsi="Times New Roman" w:cs="Times New Roman" w:hint="eastAsia"/>
          <w:sz w:val="24"/>
          <w:szCs w:val="24"/>
        </w:rPr>
        <w:t>募集资金账户的开立情况、银行对账单，对大额资金支付抽取了相关会计凭证、合同以及审批文件，并与公司相关</w:t>
      </w:r>
      <w:r w:rsidRPr="00615841">
        <w:rPr>
          <w:rFonts w:ascii="Times New Roman" w:eastAsia="宋体" w:hAnsi="Times New Roman" w:cs="Times New Roman" w:hint="eastAsia"/>
          <w:sz w:val="24"/>
          <w:szCs w:val="24"/>
        </w:rPr>
        <w:lastRenderedPageBreak/>
        <w:t>负责人进行了沟通交流。</w:t>
      </w:r>
    </w:p>
    <w:p w14:paraId="3D48AB6C" w14:textId="269D86FB" w:rsidR="00615841" w:rsidRDefault="00615841"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F071CA">
        <w:rPr>
          <w:rFonts w:ascii="Times New Roman" w:eastAsia="宋体" w:hAnsi="Times New Roman" w:cs="Times New Roman" w:hint="eastAsia"/>
          <w:b/>
          <w:sz w:val="24"/>
          <w:szCs w:val="24"/>
        </w:rPr>
        <w:t>核查意见：</w:t>
      </w:r>
      <w:r w:rsidRPr="00615841">
        <w:rPr>
          <w:rFonts w:ascii="Times New Roman" w:eastAsia="宋体" w:hAnsi="Times New Roman" w:cs="Times New Roman" w:hint="eastAsia"/>
          <w:sz w:val="24"/>
          <w:szCs w:val="24"/>
        </w:rPr>
        <w:t>公司募集资金存放和使用符合《上海证劵交易所股票上市规则》、《上海证劵交易所上市公司募集资金管理规定》、《上市公司监管指引第</w:t>
      </w:r>
      <w:r w:rsidRPr="00615841">
        <w:rPr>
          <w:rFonts w:ascii="Times New Roman" w:eastAsia="宋体" w:hAnsi="Times New Roman" w:cs="Times New Roman"/>
          <w:sz w:val="24"/>
          <w:szCs w:val="24"/>
        </w:rPr>
        <w:t xml:space="preserve"> 2 </w:t>
      </w:r>
      <w:r w:rsidRPr="00615841">
        <w:rPr>
          <w:rFonts w:ascii="Times New Roman" w:eastAsia="宋体" w:hAnsi="Times New Roman" w:cs="Times New Roman"/>
          <w:sz w:val="24"/>
          <w:szCs w:val="24"/>
        </w:rPr>
        <w:t>号</w:t>
      </w:r>
      <w:r w:rsidRPr="00615841">
        <w:rPr>
          <w:rFonts w:ascii="Times New Roman" w:eastAsia="宋体" w:hAnsi="Times New Roman" w:cs="Times New Roman"/>
          <w:sz w:val="24"/>
          <w:szCs w:val="24"/>
        </w:rPr>
        <w:t>—</w:t>
      </w:r>
      <w:r w:rsidRPr="00615841">
        <w:rPr>
          <w:rFonts w:ascii="Times New Roman" w:eastAsia="宋体" w:hAnsi="Times New Roman" w:cs="Times New Roman"/>
          <w:sz w:val="24"/>
          <w:szCs w:val="24"/>
        </w:rPr>
        <w:t>上</w:t>
      </w:r>
      <w:r w:rsidRPr="00615841">
        <w:rPr>
          <w:rFonts w:ascii="Times New Roman" w:eastAsia="宋体" w:hAnsi="Times New Roman" w:cs="Times New Roman" w:hint="eastAsia"/>
          <w:sz w:val="24"/>
          <w:szCs w:val="24"/>
        </w:rPr>
        <w:t>市公司募集资金管理和使用的监管要求》等文件的规定，对募集资金进行了专户存储和专项使用，不存在变相改变募集资金用途和损害股东利益的情况，不存在违规使用募集资金的情形。</w:t>
      </w:r>
    </w:p>
    <w:p w14:paraId="04500C73" w14:textId="5298F253" w:rsidR="00615841" w:rsidRDefault="00615841" w:rsidP="00615841">
      <w:pPr>
        <w:spacing w:beforeLines="50" w:before="156" w:afterLines="50" w:after="156" w:line="360" w:lineRule="auto"/>
        <w:ind w:firstLineChars="200" w:firstLine="482"/>
        <w:rPr>
          <w:rFonts w:ascii="Times New Roman" w:eastAsia="宋体" w:hAnsi="Times New Roman" w:cs="Times New Roman"/>
          <w:b/>
          <w:bCs/>
          <w:sz w:val="24"/>
          <w:szCs w:val="24"/>
        </w:rPr>
      </w:pPr>
      <w:r w:rsidRPr="00615841">
        <w:rPr>
          <w:rFonts w:ascii="Times New Roman" w:eastAsia="宋体" w:hAnsi="Times New Roman" w:cs="Times New Roman" w:hint="eastAsia"/>
          <w:b/>
          <w:bCs/>
          <w:sz w:val="24"/>
          <w:szCs w:val="24"/>
        </w:rPr>
        <w:t>（五）关联交易、对外担保、重大对外投资情况</w:t>
      </w:r>
    </w:p>
    <w:p w14:paraId="50952933" w14:textId="6E208700" w:rsidR="00615841" w:rsidRPr="00615841" w:rsidRDefault="00615841" w:rsidP="00615841">
      <w:pPr>
        <w:spacing w:beforeLines="50" w:before="156" w:afterLines="50" w:after="156" w:line="360" w:lineRule="auto"/>
        <w:ind w:firstLineChars="200" w:firstLine="482"/>
        <w:rPr>
          <w:rFonts w:ascii="Times New Roman" w:eastAsia="宋体" w:hAnsi="Times New Roman" w:cs="Times New Roman"/>
          <w:b/>
          <w:bCs/>
          <w:sz w:val="24"/>
          <w:szCs w:val="24"/>
        </w:rPr>
      </w:pPr>
      <w:r w:rsidRPr="00615841">
        <w:rPr>
          <w:rFonts w:ascii="Times New Roman" w:eastAsia="宋体" w:hAnsi="Times New Roman" w:cs="Times New Roman"/>
          <w:b/>
          <w:bCs/>
          <w:sz w:val="24"/>
          <w:szCs w:val="24"/>
        </w:rPr>
        <w:t>1</w:t>
      </w:r>
      <w:r w:rsidRPr="00615841">
        <w:rPr>
          <w:rFonts w:ascii="Times New Roman" w:eastAsia="宋体" w:hAnsi="Times New Roman" w:cs="Times New Roman"/>
          <w:b/>
          <w:bCs/>
          <w:sz w:val="24"/>
          <w:szCs w:val="24"/>
        </w:rPr>
        <w:t>、关联交易情况</w:t>
      </w:r>
    </w:p>
    <w:p w14:paraId="7B43550B" w14:textId="6D46F70F" w:rsidR="00615841" w:rsidRDefault="00615841"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FE7A30">
        <w:rPr>
          <w:rFonts w:ascii="Times New Roman" w:eastAsia="宋体" w:hAnsi="Times New Roman" w:cs="Times New Roman" w:hint="eastAsia"/>
          <w:b/>
          <w:bCs/>
          <w:sz w:val="24"/>
          <w:szCs w:val="24"/>
        </w:rPr>
        <w:t>核查情况</w:t>
      </w:r>
      <w:r w:rsidRPr="00615841">
        <w:rPr>
          <w:rFonts w:ascii="Times New Roman" w:eastAsia="宋体" w:hAnsi="Times New Roman" w:cs="Times New Roman" w:hint="eastAsia"/>
          <w:sz w:val="24"/>
          <w:szCs w:val="24"/>
        </w:rPr>
        <w:t>：现场检查人员取得并查阅了公司的关联方名单，查阅了公司的财务资料、关联交易协议及相关决议文件，并与公司财务、高管人员沟通交流，对公司关联交易情况进行了核查。</w:t>
      </w:r>
    </w:p>
    <w:p w14:paraId="5680E1B3" w14:textId="07496833" w:rsidR="00615841" w:rsidRDefault="00615841"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b/>
          <w:bCs/>
          <w:sz w:val="24"/>
          <w:szCs w:val="24"/>
        </w:rPr>
        <w:t>核查意见：</w:t>
      </w:r>
      <w:r w:rsidRPr="00FE7A30">
        <w:rPr>
          <w:rFonts w:ascii="Times New Roman" w:eastAsia="宋体" w:hAnsi="Times New Roman" w:cs="Times New Roman"/>
          <w:sz w:val="24"/>
          <w:szCs w:val="24"/>
        </w:rPr>
        <w:t>公司关联交易是进行正常经营管理所需要的，所签订的协议或合</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同定价基础、方法合理、公平，符合公司全体股东利益，不存在损害公司和非关</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联股东利益的情形，也不存在未经审批的重大关联交易事项。</w:t>
      </w:r>
    </w:p>
    <w:p w14:paraId="4C8E1792" w14:textId="77777777"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b/>
          <w:bCs/>
          <w:sz w:val="24"/>
          <w:szCs w:val="24"/>
        </w:rPr>
        <w:t>2</w:t>
      </w:r>
      <w:r w:rsidRPr="00FE7A30">
        <w:rPr>
          <w:rFonts w:ascii="Times New Roman" w:eastAsia="宋体" w:hAnsi="Times New Roman" w:cs="Times New Roman"/>
          <w:b/>
          <w:bCs/>
          <w:sz w:val="24"/>
          <w:szCs w:val="24"/>
        </w:rPr>
        <w:t>、对外担保情况</w:t>
      </w:r>
    </w:p>
    <w:p w14:paraId="253B15F9" w14:textId="022B26AB"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hint="eastAsia"/>
          <w:b/>
          <w:bCs/>
          <w:sz w:val="24"/>
          <w:szCs w:val="24"/>
        </w:rPr>
        <w:t>核查情况：</w:t>
      </w:r>
      <w:r w:rsidRPr="00FE7A30">
        <w:rPr>
          <w:rFonts w:ascii="Times New Roman" w:eastAsia="宋体" w:hAnsi="Times New Roman" w:cs="Times New Roman" w:hint="eastAsia"/>
          <w:sz w:val="24"/>
          <w:szCs w:val="24"/>
        </w:rPr>
        <w:t>现场检查人员取得并查阅了公司的征信报告，对公司财务负责人进行了沟通交流，对公司的对外担保情况进行了核查。</w:t>
      </w:r>
    </w:p>
    <w:p w14:paraId="66C6C0CE" w14:textId="11D6F0F7"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hint="eastAsia"/>
          <w:b/>
          <w:bCs/>
          <w:sz w:val="24"/>
          <w:szCs w:val="24"/>
        </w:rPr>
        <w:t>核查意见：</w:t>
      </w:r>
      <w:r w:rsidRPr="00FE7A30">
        <w:rPr>
          <w:rFonts w:ascii="Times New Roman" w:eastAsia="宋体" w:hAnsi="Times New Roman" w:cs="Times New Roman"/>
          <w:sz w:val="24"/>
          <w:szCs w:val="24"/>
        </w:rPr>
        <w:t>202</w:t>
      </w:r>
      <w:r w:rsidR="001B398E">
        <w:rPr>
          <w:rFonts w:ascii="Times New Roman" w:eastAsia="宋体" w:hAnsi="Times New Roman" w:cs="Times New Roman"/>
          <w:sz w:val="24"/>
          <w:szCs w:val="24"/>
        </w:rPr>
        <w:t>1</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年度，公司除对控股子公司外，不存在其他对外担保事项。</w:t>
      </w:r>
    </w:p>
    <w:p w14:paraId="71DF8662" w14:textId="77777777"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b/>
          <w:bCs/>
          <w:sz w:val="24"/>
          <w:szCs w:val="24"/>
        </w:rPr>
        <w:t>3</w:t>
      </w:r>
      <w:r w:rsidRPr="00FE7A30">
        <w:rPr>
          <w:rFonts w:ascii="Times New Roman" w:eastAsia="宋体" w:hAnsi="Times New Roman" w:cs="Times New Roman"/>
          <w:b/>
          <w:bCs/>
          <w:sz w:val="24"/>
          <w:szCs w:val="24"/>
        </w:rPr>
        <w:t>、对外投资情况</w:t>
      </w:r>
    </w:p>
    <w:p w14:paraId="78CAB7C5" w14:textId="4C770D71"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hint="eastAsia"/>
          <w:b/>
          <w:bCs/>
          <w:sz w:val="24"/>
          <w:szCs w:val="24"/>
        </w:rPr>
        <w:t>核查情况：</w:t>
      </w:r>
      <w:r w:rsidRPr="00FE7A30">
        <w:rPr>
          <w:rFonts w:ascii="Times New Roman" w:eastAsia="宋体" w:hAnsi="Times New Roman" w:cs="Times New Roman" w:hint="eastAsia"/>
          <w:sz w:val="24"/>
          <w:szCs w:val="24"/>
        </w:rPr>
        <w:t>现场检查人员查阅了公司的会议决议文件、银行对账单，对公司高管人员、财务负责人进行了访谈沟通，对公司的对外投资情况进行了核查。</w:t>
      </w:r>
    </w:p>
    <w:p w14:paraId="5A13C172" w14:textId="3EADBFF5" w:rsidR="00FE7A30" w:rsidRDefault="00FE7A30" w:rsidP="00615841">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hint="eastAsia"/>
          <w:b/>
          <w:bCs/>
          <w:sz w:val="24"/>
          <w:szCs w:val="24"/>
        </w:rPr>
        <w:t>核查意见：</w:t>
      </w:r>
      <w:r w:rsidRPr="00FE7A30">
        <w:rPr>
          <w:rFonts w:ascii="Times New Roman" w:eastAsia="宋体" w:hAnsi="Times New Roman" w:cs="Times New Roman"/>
          <w:sz w:val="24"/>
          <w:szCs w:val="24"/>
        </w:rPr>
        <w:t>202</w:t>
      </w:r>
      <w:r w:rsidR="001B398E">
        <w:rPr>
          <w:rFonts w:ascii="Times New Roman" w:eastAsia="宋体" w:hAnsi="Times New Roman" w:cs="Times New Roman"/>
          <w:sz w:val="24"/>
          <w:szCs w:val="24"/>
        </w:rPr>
        <w:t>1</w:t>
      </w:r>
      <w:r w:rsidRPr="00FE7A30">
        <w:rPr>
          <w:rFonts w:ascii="Times New Roman" w:eastAsia="宋体" w:hAnsi="Times New Roman" w:cs="Times New Roman"/>
          <w:sz w:val="24"/>
          <w:szCs w:val="24"/>
        </w:rPr>
        <w:t>年度，公司</w:t>
      </w:r>
      <w:r w:rsidR="002C4B13">
        <w:rPr>
          <w:rFonts w:ascii="Times New Roman" w:eastAsia="宋体" w:hAnsi="Times New Roman" w:cs="Times New Roman" w:hint="eastAsia"/>
          <w:sz w:val="24"/>
          <w:szCs w:val="24"/>
        </w:rPr>
        <w:t>不存在重大对外投资</w:t>
      </w:r>
      <w:r w:rsidR="00043F8E">
        <w:rPr>
          <w:rFonts w:ascii="Times New Roman" w:eastAsia="宋体" w:hAnsi="Times New Roman" w:cs="Times New Roman" w:hint="eastAsia"/>
          <w:sz w:val="24"/>
          <w:szCs w:val="24"/>
        </w:rPr>
        <w:t>事项</w:t>
      </w:r>
      <w:r w:rsidRPr="00FE7A30">
        <w:rPr>
          <w:rFonts w:ascii="Times New Roman" w:eastAsia="宋体" w:hAnsi="Times New Roman" w:cs="Times New Roman" w:hint="eastAsia"/>
          <w:sz w:val="24"/>
          <w:szCs w:val="24"/>
        </w:rPr>
        <w:t>。</w:t>
      </w:r>
    </w:p>
    <w:p w14:paraId="40CFFEDC" w14:textId="77777777"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（六）经营情况</w:t>
      </w:r>
      <w:r w:rsidRPr="00FE7A30">
        <w:rPr>
          <w:rFonts w:ascii="Times New Roman" w:eastAsia="宋体" w:hAnsi="Times New Roman" w:cs="Times New Roman"/>
          <w:b/>
          <w:bCs/>
          <w:sz w:val="24"/>
          <w:szCs w:val="24"/>
        </w:rPr>
        <w:t xml:space="preserve"> </w:t>
      </w:r>
    </w:p>
    <w:p w14:paraId="45809F3C" w14:textId="0483AEBD" w:rsidR="00FE7A30" w:rsidRDefault="00FE7A30"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hint="eastAsia"/>
          <w:b/>
          <w:bCs/>
          <w:sz w:val="24"/>
          <w:szCs w:val="24"/>
        </w:rPr>
        <w:t>核查情况：</w:t>
      </w:r>
      <w:r w:rsidRPr="00FE7A30">
        <w:rPr>
          <w:rFonts w:ascii="Times New Roman" w:eastAsia="宋体" w:hAnsi="Times New Roman" w:cs="Times New Roman" w:hint="eastAsia"/>
          <w:sz w:val="24"/>
          <w:szCs w:val="24"/>
        </w:rPr>
        <w:t>现场检查人员通过查阅</w:t>
      </w:r>
      <w:r>
        <w:rPr>
          <w:rFonts w:ascii="Times New Roman" w:eastAsia="宋体" w:hAnsi="Times New Roman" w:cs="Times New Roman" w:hint="eastAsia"/>
          <w:sz w:val="24"/>
          <w:szCs w:val="24"/>
        </w:rPr>
        <w:t>京城股份</w:t>
      </w:r>
      <w:r w:rsidRPr="00FE7A30">
        <w:rPr>
          <w:rFonts w:ascii="Times New Roman" w:eastAsia="宋体" w:hAnsi="Times New Roman" w:cs="Times New Roman" w:hint="eastAsia"/>
          <w:sz w:val="24"/>
          <w:szCs w:val="24"/>
        </w:rPr>
        <w:t>财务报告及相关财务资料、重要采购销售合同等，并与公司高管人员、财务负责人沟通交流，对公司的经营发展</w:t>
      </w:r>
      <w:r w:rsidRPr="00FE7A30">
        <w:rPr>
          <w:rFonts w:ascii="Times New Roman" w:eastAsia="宋体" w:hAnsi="Times New Roman" w:cs="Times New Roman" w:hint="eastAsia"/>
          <w:sz w:val="24"/>
          <w:szCs w:val="24"/>
        </w:rPr>
        <w:lastRenderedPageBreak/>
        <w:t>状况进行了核查。</w:t>
      </w:r>
    </w:p>
    <w:p w14:paraId="2B06F488" w14:textId="20E9EF47"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sz w:val="24"/>
          <w:szCs w:val="24"/>
        </w:rPr>
      </w:pPr>
      <w:r w:rsidRPr="00E96DFA">
        <w:rPr>
          <w:rFonts w:ascii="Times New Roman" w:eastAsia="宋体" w:hAnsi="Times New Roman" w:cs="Times New Roman" w:hint="eastAsia"/>
          <w:b/>
          <w:bCs/>
          <w:sz w:val="24"/>
          <w:szCs w:val="24"/>
        </w:rPr>
        <w:t>核查意见：</w:t>
      </w:r>
      <w:r w:rsidRPr="00FE7A30">
        <w:rPr>
          <w:rFonts w:ascii="Times New Roman" w:eastAsia="宋体" w:hAnsi="Times New Roman" w:cs="Times New Roman"/>
          <w:sz w:val="24"/>
          <w:szCs w:val="24"/>
        </w:rPr>
        <w:t>202</w:t>
      </w:r>
      <w:r w:rsidR="001B398E">
        <w:rPr>
          <w:rFonts w:ascii="Times New Roman" w:eastAsia="宋体" w:hAnsi="Times New Roman" w:cs="Times New Roman"/>
          <w:sz w:val="24"/>
          <w:szCs w:val="24"/>
        </w:rPr>
        <w:t>1</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年度，公司经营模式未发生重大变化，重要经营场所正常</w:t>
      </w:r>
      <w:r w:rsidRPr="00FE7A30">
        <w:rPr>
          <w:rFonts w:ascii="Times New Roman" w:eastAsia="宋体" w:hAnsi="Times New Roman" w:cs="Times New Roman" w:hint="eastAsia"/>
          <w:sz w:val="24"/>
          <w:szCs w:val="24"/>
        </w:rPr>
        <w:t>运转；公司主营业务的市场前景、行业经营环境未发生重大变化。</w:t>
      </w:r>
    </w:p>
    <w:p w14:paraId="54AC3DCB" w14:textId="77777777"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（七）保荐人认为应予现场检查的其他事项</w:t>
      </w:r>
    </w:p>
    <w:p w14:paraId="42859513" w14:textId="77777777"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无。</w:t>
      </w:r>
    </w:p>
    <w:p w14:paraId="4A70DA16" w14:textId="4395898C"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三、提请上市公司注意的事项及建议</w:t>
      </w:r>
    </w:p>
    <w:p w14:paraId="5ACAA8FC" w14:textId="1D659A10"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无。</w:t>
      </w:r>
    </w:p>
    <w:p w14:paraId="5DD42BA8" w14:textId="52B03C66" w:rsidR="00FE7A30" w:rsidRPr="00FE7A30" w:rsidRDefault="00FE7A30" w:rsidP="00FE7A30">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四、是否存在《保荐办法》及交易所相关规则规定应向中国证监会和交易所报告的事项</w:t>
      </w:r>
    </w:p>
    <w:p w14:paraId="1A6EC4C3" w14:textId="46B1C027" w:rsidR="0094238E" w:rsidRPr="00FE7A30" w:rsidRDefault="0094238E" w:rsidP="00FE7A30">
      <w:pPr>
        <w:spacing w:beforeLines="50" w:before="156" w:afterLines="50" w:after="156" w:line="360" w:lineRule="auto"/>
        <w:ind w:firstLineChars="200" w:firstLine="480"/>
        <w:rPr>
          <w:rFonts w:ascii="Times New Roman" w:eastAsia="宋体" w:hAnsi="Times New Roman" w:cs="Times New Roman"/>
          <w:sz w:val="24"/>
          <w:szCs w:val="24"/>
        </w:rPr>
      </w:pPr>
      <w:r w:rsidRPr="0094238E">
        <w:rPr>
          <w:rFonts w:ascii="Times New Roman" w:eastAsia="宋体" w:hAnsi="Times New Roman" w:cs="Times New Roman"/>
          <w:sz w:val="24"/>
          <w:szCs w:val="24"/>
        </w:rPr>
        <w:t>2021</w:t>
      </w:r>
      <w:r w:rsidRPr="0094238E">
        <w:rPr>
          <w:rFonts w:ascii="Times New Roman" w:eastAsia="宋体" w:hAnsi="Times New Roman" w:cs="Times New Roman"/>
          <w:sz w:val="24"/>
          <w:szCs w:val="24"/>
        </w:rPr>
        <w:t>年以来，公司不存在《证券发行上市保荐业务管理办法》及上海证券交易所相关规定应当向中国证监会和上海证券交易所报告的事项。</w:t>
      </w:r>
    </w:p>
    <w:p w14:paraId="6E51C7CD" w14:textId="0D11E794"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五、上市公司及其他中介机构的配合情况</w:t>
      </w:r>
    </w:p>
    <w:p w14:paraId="39386001" w14:textId="34935CE4" w:rsidR="0094238E" w:rsidRPr="001A55AE" w:rsidRDefault="0094238E" w:rsidP="001A55AE">
      <w:pPr>
        <w:spacing w:beforeLines="50" w:before="156" w:afterLines="50" w:after="156" w:line="360" w:lineRule="auto"/>
        <w:ind w:firstLineChars="200" w:firstLine="480"/>
        <w:rPr>
          <w:rFonts w:ascii="Times New Roman" w:eastAsia="宋体" w:hAnsi="Times New Roman" w:cs="Times New Roman"/>
          <w:sz w:val="24"/>
          <w:szCs w:val="24"/>
        </w:rPr>
      </w:pPr>
      <w:r w:rsidRPr="0094238E">
        <w:rPr>
          <w:rFonts w:ascii="Times New Roman" w:eastAsia="宋体" w:hAnsi="Times New Roman" w:cs="Times New Roman" w:hint="eastAsia"/>
          <w:sz w:val="24"/>
          <w:szCs w:val="24"/>
        </w:rPr>
        <w:t>保荐机构本次现场检查过程中，公司及其他中介机构给予了积极的配合，为本次现场检查提供了必要的支持。</w:t>
      </w:r>
    </w:p>
    <w:p w14:paraId="5FD13988" w14:textId="77777777" w:rsidR="00FE7A30" w:rsidRDefault="00FE7A30" w:rsidP="001A55AE">
      <w:pPr>
        <w:spacing w:beforeLines="50" w:before="156" w:afterLines="50" w:after="156" w:line="360" w:lineRule="auto"/>
        <w:ind w:firstLineChars="200" w:firstLine="482"/>
        <w:rPr>
          <w:rFonts w:ascii="Times New Roman" w:eastAsia="宋体" w:hAnsi="Times New Roman" w:cs="Times New Roman"/>
          <w:b/>
          <w:bCs/>
          <w:sz w:val="24"/>
          <w:szCs w:val="24"/>
        </w:rPr>
      </w:pPr>
      <w:r w:rsidRPr="00FE7A30">
        <w:rPr>
          <w:rFonts w:ascii="Times New Roman" w:eastAsia="宋体" w:hAnsi="Times New Roman" w:cs="Times New Roman" w:hint="eastAsia"/>
          <w:b/>
          <w:bCs/>
          <w:sz w:val="24"/>
          <w:szCs w:val="24"/>
        </w:rPr>
        <w:t>六、本次现场检查的结论</w:t>
      </w:r>
    </w:p>
    <w:p w14:paraId="670DB59E" w14:textId="145F5AB7" w:rsidR="00FE7A30" w:rsidRPr="00FE7A30" w:rsidRDefault="00FE7A30" w:rsidP="00FE7A30">
      <w:pPr>
        <w:spacing w:beforeLines="50" w:before="156" w:afterLines="50" w:after="156" w:line="360" w:lineRule="auto"/>
        <w:ind w:firstLineChars="200" w:firstLine="480"/>
        <w:rPr>
          <w:rFonts w:ascii="Times New Roman" w:eastAsia="宋体" w:hAnsi="Times New Roman" w:cs="Times New Roman"/>
          <w:sz w:val="24"/>
          <w:szCs w:val="24"/>
        </w:rPr>
      </w:pPr>
      <w:r w:rsidRPr="00FE7A30">
        <w:rPr>
          <w:rFonts w:ascii="Times New Roman" w:eastAsia="宋体" w:hAnsi="Times New Roman" w:cs="Times New Roman"/>
          <w:sz w:val="24"/>
          <w:szCs w:val="24"/>
        </w:rPr>
        <w:t>通过现场检查，保荐机构认为：公司</w:t>
      </w:r>
      <w:r w:rsidRPr="00FE7A30">
        <w:rPr>
          <w:rFonts w:ascii="Times New Roman" w:eastAsia="宋体" w:hAnsi="Times New Roman" w:cs="Times New Roman"/>
          <w:sz w:val="24"/>
          <w:szCs w:val="24"/>
        </w:rPr>
        <w:t xml:space="preserve"> 202</w:t>
      </w:r>
      <w:r w:rsidR="001B398E">
        <w:rPr>
          <w:rFonts w:ascii="Times New Roman" w:eastAsia="宋体" w:hAnsi="Times New Roman" w:cs="Times New Roman"/>
          <w:sz w:val="24"/>
          <w:szCs w:val="24"/>
        </w:rPr>
        <w:t>1</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年度在公司治理和内部控制，信</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息披露，公司的独立性以及与控股股东及其他关联方资金往来，募集资金使用，</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关联交易、对外担保、重大对外投资以及经营状况等方面不存在违反《上海证券</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交易所股票上市规则》、《</w:t>
      </w:r>
      <w:r w:rsidR="00043F8E" w:rsidRPr="00043F8E">
        <w:rPr>
          <w:rFonts w:ascii="Times New Roman" w:eastAsia="宋体" w:hAnsi="Times New Roman" w:cs="Times New Roman" w:hint="eastAsia"/>
          <w:sz w:val="24"/>
          <w:szCs w:val="24"/>
        </w:rPr>
        <w:t>上海证券交易所上市公司自律监管指引第</w:t>
      </w:r>
      <w:r w:rsidR="00043F8E" w:rsidRPr="00043F8E">
        <w:rPr>
          <w:rFonts w:ascii="Times New Roman" w:eastAsia="宋体" w:hAnsi="Times New Roman" w:cs="Times New Roman"/>
          <w:sz w:val="24"/>
          <w:szCs w:val="24"/>
        </w:rPr>
        <w:t>11</w:t>
      </w:r>
      <w:r w:rsidR="00043F8E" w:rsidRPr="00043F8E">
        <w:rPr>
          <w:rFonts w:ascii="Times New Roman" w:eastAsia="宋体" w:hAnsi="Times New Roman" w:cs="Times New Roman"/>
          <w:sz w:val="24"/>
          <w:szCs w:val="24"/>
        </w:rPr>
        <w:t>号</w:t>
      </w:r>
      <w:r w:rsidR="00043F8E" w:rsidRPr="00043F8E">
        <w:rPr>
          <w:rFonts w:ascii="Times New Roman" w:eastAsia="宋体" w:hAnsi="Times New Roman" w:cs="Times New Roman"/>
          <w:sz w:val="24"/>
          <w:szCs w:val="24"/>
        </w:rPr>
        <w:t>——</w:t>
      </w:r>
      <w:r w:rsidR="00043F8E" w:rsidRPr="00043F8E">
        <w:rPr>
          <w:rFonts w:ascii="Times New Roman" w:eastAsia="宋体" w:hAnsi="Times New Roman" w:cs="Times New Roman"/>
          <w:sz w:val="24"/>
          <w:szCs w:val="24"/>
        </w:rPr>
        <w:t>持续督导</w:t>
      </w:r>
      <w:r w:rsidRPr="00FE7A30">
        <w:rPr>
          <w:rFonts w:ascii="Times New Roman" w:eastAsia="宋体" w:hAnsi="Times New Roman" w:cs="Times New Roman"/>
          <w:sz w:val="24"/>
          <w:szCs w:val="24"/>
        </w:rPr>
        <w:t>》、《上海证</w:t>
      </w:r>
      <w:r w:rsidRPr="00FE7A30">
        <w:rPr>
          <w:rFonts w:ascii="Times New Roman" w:eastAsia="宋体" w:hAnsi="Times New Roman" w:cs="Times New Roman"/>
          <w:sz w:val="24"/>
          <w:szCs w:val="24"/>
        </w:rPr>
        <w:t xml:space="preserve"> </w:t>
      </w:r>
      <w:r w:rsidRPr="00FE7A30">
        <w:rPr>
          <w:rFonts w:ascii="Times New Roman" w:eastAsia="宋体" w:hAnsi="Times New Roman" w:cs="Times New Roman"/>
          <w:sz w:val="24"/>
          <w:szCs w:val="24"/>
        </w:rPr>
        <w:t>券交易所上市公司募集资金管理规定》等相关规范性文件的重大事项。</w:t>
      </w:r>
    </w:p>
    <w:p w14:paraId="5510ABC0" w14:textId="6CD5B957" w:rsidR="006F28CD" w:rsidRDefault="001A55AE" w:rsidP="001A55AE">
      <w:pPr>
        <w:spacing w:beforeLines="50" w:before="156" w:afterLines="50" w:after="156" w:line="360" w:lineRule="auto"/>
        <w:ind w:firstLineChars="200" w:firstLine="480"/>
        <w:rPr>
          <w:rFonts w:ascii="Times New Roman" w:eastAsia="宋体" w:hAnsi="Times New Roman" w:cs="Times New Roman"/>
          <w:sz w:val="24"/>
          <w:szCs w:val="24"/>
        </w:rPr>
      </w:pPr>
      <w:r w:rsidRPr="001A55AE">
        <w:rPr>
          <w:rFonts w:ascii="Times New Roman" w:eastAsia="宋体" w:hAnsi="Times New Roman" w:cs="Times New Roman"/>
          <w:sz w:val="24"/>
          <w:szCs w:val="24"/>
        </w:rPr>
        <w:t>（本页以下无正文）</w:t>
      </w:r>
    </w:p>
    <w:p w14:paraId="2525DEDE" w14:textId="27BCD6E5" w:rsidR="00225752" w:rsidRPr="00225752" w:rsidRDefault="006F28CD" w:rsidP="00FE7A30">
      <w:pPr>
        <w:tabs>
          <w:tab w:val="left" w:pos="5415"/>
          <w:tab w:val="right" w:pos="8820"/>
        </w:tabs>
        <w:spacing w:line="360" w:lineRule="auto"/>
        <w:ind w:right="35" w:firstLineChars="200" w:firstLine="480"/>
        <w:jc w:val="left"/>
        <w:rPr>
          <w:rFonts w:ascii="宋体" w:eastAsia="宋体" w:hAnsi="宋体"/>
          <w:color w:val="000000"/>
          <w:sz w:val="24"/>
          <w:szCs w:val="24"/>
        </w:rPr>
      </w:pPr>
      <w:r>
        <w:rPr>
          <w:rFonts w:ascii="Times New Roman" w:eastAsia="宋体" w:hAnsi="Times New Roman" w:cs="Times New Roman"/>
          <w:sz w:val="24"/>
          <w:szCs w:val="24"/>
        </w:rPr>
        <w:br w:type="page"/>
      </w:r>
      <w:bookmarkStart w:id="0" w:name="_GoBack"/>
      <w:r w:rsidR="00E625B7">
        <w:rPr>
          <w:rFonts w:ascii="宋体" w:eastAsia="宋体" w:hAnsi="宋体"/>
          <w:noProof/>
          <w:sz w:val="24"/>
          <w:szCs w:val="24"/>
          <w:lang w:val="zh-CN"/>
        </w:rPr>
        <w:lastRenderedPageBreak/>
        <w:drawing>
          <wp:anchor distT="0" distB="0" distL="114300" distR="114300" simplePos="0" relativeHeight="251658240" behindDoc="0" locked="0" layoutInCell="1" allowOverlap="1" wp14:anchorId="128CE24A" wp14:editId="278DB945">
            <wp:simplePos x="0" y="0"/>
            <wp:positionH relativeFrom="column">
              <wp:posOffset>-1080655</wp:posOffset>
            </wp:positionH>
            <wp:positionV relativeFrom="paragraph">
              <wp:posOffset>-907473</wp:posOffset>
            </wp:positionV>
            <wp:extent cx="7467555" cy="10674928"/>
            <wp:effectExtent l="0" t="0" r="63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现场检查报告签字页.jpg"/>
                    <pic:cNvPicPr/>
                  </pic:nvPicPr>
                  <pic:blipFill>
                    <a:blip r:embed="rId7">
                      <a:extLst>
                        <a:ext uri="{28A0092B-C50C-407E-A947-70E740481C1C}">
                          <a14:useLocalDpi xmlns:a14="http://schemas.microsoft.com/office/drawing/2010/main" val="0"/>
                        </a:ext>
                      </a:extLst>
                    </a:blip>
                    <a:stretch>
                      <a:fillRect/>
                    </a:stretch>
                  </pic:blipFill>
                  <pic:spPr>
                    <a:xfrm>
                      <a:off x="0" y="0"/>
                      <a:ext cx="7484695" cy="10699430"/>
                    </a:xfrm>
                    <a:prstGeom prst="rect">
                      <a:avLst/>
                    </a:prstGeom>
                  </pic:spPr>
                </pic:pic>
              </a:graphicData>
            </a:graphic>
            <wp14:sizeRelH relativeFrom="page">
              <wp14:pctWidth>0</wp14:pctWidth>
            </wp14:sizeRelH>
            <wp14:sizeRelV relativeFrom="page">
              <wp14:pctHeight>0</wp14:pctHeight>
            </wp14:sizeRelV>
          </wp:anchor>
        </w:drawing>
      </w:r>
      <w:bookmarkEnd w:id="0"/>
      <w:r w:rsidR="00225752" w:rsidRPr="00225752">
        <w:rPr>
          <w:rFonts w:ascii="宋体" w:eastAsia="宋体" w:hAnsi="宋体"/>
          <w:sz w:val="24"/>
          <w:szCs w:val="24"/>
        </w:rPr>
        <w:t>（</w:t>
      </w:r>
      <w:r w:rsidR="00225752" w:rsidRPr="00225752">
        <w:rPr>
          <w:rFonts w:ascii="宋体" w:eastAsia="宋体" w:hAnsi="宋体"/>
          <w:color w:val="000000"/>
          <w:sz w:val="24"/>
          <w:szCs w:val="24"/>
        </w:rPr>
        <w:t>本页无正文，为《</w:t>
      </w:r>
      <w:r w:rsidR="00FE7A30" w:rsidRPr="00FE7A30">
        <w:rPr>
          <w:rFonts w:ascii="宋体" w:eastAsia="宋体" w:hAnsi="宋体" w:hint="eastAsia"/>
          <w:color w:val="000000"/>
          <w:sz w:val="24"/>
          <w:szCs w:val="24"/>
        </w:rPr>
        <w:t>中德证券有限责任公司关于北京京城机电股份有限公司</w:t>
      </w:r>
      <w:r w:rsidR="00FE7A30" w:rsidRPr="00FE7A30">
        <w:rPr>
          <w:rFonts w:ascii="宋体" w:eastAsia="宋体" w:hAnsi="宋体"/>
          <w:color w:val="000000"/>
          <w:sz w:val="24"/>
          <w:szCs w:val="24"/>
        </w:rPr>
        <w:t>202</w:t>
      </w:r>
      <w:r w:rsidR="001B398E">
        <w:rPr>
          <w:rFonts w:ascii="宋体" w:eastAsia="宋体" w:hAnsi="宋体"/>
          <w:color w:val="000000"/>
          <w:sz w:val="24"/>
          <w:szCs w:val="24"/>
        </w:rPr>
        <w:t>1</w:t>
      </w:r>
      <w:r w:rsidR="00FE7A30" w:rsidRPr="00FE7A30">
        <w:rPr>
          <w:rFonts w:ascii="宋体" w:eastAsia="宋体" w:hAnsi="宋体"/>
          <w:color w:val="000000"/>
          <w:sz w:val="24"/>
          <w:szCs w:val="24"/>
        </w:rPr>
        <w:t>年持续督导现场检查报告</w:t>
      </w:r>
      <w:r w:rsidR="00225752" w:rsidRPr="00225752">
        <w:rPr>
          <w:rFonts w:ascii="宋体" w:eastAsia="宋体" w:hAnsi="宋体"/>
          <w:color w:val="000000"/>
          <w:sz w:val="24"/>
          <w:szCs w:val="24"/>
        </w:rPr>
        <w:t>》之盖章页）</w:t>
      </w:r>
    </w:p>
    <w:p w14:paraId="38E3A791" w14:textId="77777777" w:rsidR="00225752" w:rsidRPr="00FE7A30" w:rsidRDefault="00225752" w:rsidP="00225752">
      <w:pPr>
        <w:spacing w:line="360" w:lineRule="auto"/>
        <w:ind w:firstLine="567"/>
        <w:jc w:val="left"/>
        <w:rPr>
          <w:rFonts w:ascii="宋体" w:eastAsia="宋体" w:hAnsi="宋体"/>
          <w:color w:val="000000"/>
          <w:sz w:val="24"/>
          <w:szCs w:val="24"/>
        </w:rPr>
      </w:pPr>
    </w:p>
    <w:p w14:paraId="4A989AC5" w14:textId="6E6D7130" w:rsidR="00772561" w:rsidRPr="00225752" w:rsidRDefault="00FE7A30" w:rsidP="00772561">
      <w:pPr>
        <w:spacing w:line="360" w:lineRule="auto"/>
        <w:ind w:firstLine="567"/>
        <w:jc w:val="left"/>
        <w:rPr>
          <w:rFonts w:ascii="宋体" w:eastAsia="宋体" w:hAnsi="宋体"/>
          <w:color w:val="000000"/>
          <w:sz w:val="24"/>
          <w:szCs w:val="24"/>
        </w:rPr>
      </w:pPr>
      <w:r>
        <w:rPr>
          <w:rFonts w:ascii="宋体" w:eastAsia="宋体" w:hAnsi="宋体" w:hint="eastAsia"/>
          <w:color w:val="000000"/>
          <w:sz w:val="24"/>
          <w:szCs w:val="24"/>
        </w:rPr>
        <w:t>保荐代表人签字</w:t>
      </w:r>
      <w:r w:rsidR="00772561" w:rsidRPr="00225752">
        <w:rPr>
          <w:rFonts w:ascii="宋体" w:eastAsia="宋体" w:hAnsi="宋体"/>
          <w:color w:val="000000"/>
          <w:sz w:val="24"/>
          <w:szCs w:val="24"/>
        </w:rPr>
        <w:t xml:space="preserve">： </w:t>
      </w:r>
    </w:p>
    <w:p w14:paraId="5B7660B0" w14:textId="77777777" w:rsidR="00772561" w:rsidRPr="00225752" w:rsidRDefault="00772561" w:rsidP="00772561">
      <w:pPr>
        <w:spacing w:line="360" w:lineRule="auto"/>
        <w:ind w:firstLine="567"/>
        <w:jc w:val="left"/>
        <w:rPr>
          <w:rFonts w:ascii="宋体" w:eastAsia="宋体" w:hAnsi="宋体"/>
          <w:color w:val="000000"/>
          <w:sz w:val="24"/>
          <w:szCs w:val="24"/>
        </w:rPr>
      </w:pPr>
    </w:p>
    <w:p w14:paraId="67683A12" w14:textId="77777777" w:rsidR="00772561" w:rsidRPr="00225752" w:rsidRDefault="00772561" w:rsidP="00772561">
      <w:pPr>
        <w:spacing w:line="360" w:lineRule="auto"/>
        <w:ind w:firstLine="567"/>
        <w:jc w:val="left"/>
        <w:rPr>
          <w:rFonts w:ascii="宋体" w:eastAsia="宋体" w:hAnsi="宋体"/>
          <w:color w:val="000000"/>
          <w:sz w:val="24"/>
          <w:szCs w:val="24"/>
        </w:rPr>
      </w:pPr>
    </w:p>
    <w:p w14:paraId="2488A13A" w14:textId="77777777" w:rsidR="00772561" w:rsidRPr="00225752" w:rsidRDefault="00772561" w:rsidP="00772561">
      <w:pPr>
        <w:spacing w:line="360" w:lineRule="auto"/>
        <w:ind w:firstLine="567"/>
        <w:jc w:val="left"/>
        <w:rPr>
          <w:rFonts w:ascii="宋体" w:eastAsia="宋体" w:hAnsi="宋体"/>
          <w:color w:val="000000"/>
          <w:sz w:val="24"/>
          <w:szCs w:val="24"/>
        </w:rPr>
      </w:pPr>
      <w:r w:rsidRPr="00225752">
        <w:rPr>
          <w:rFonts w:ascii="宋体" w:eastAsia="宋体" w:hAnsi="宋体"/>
          <w:color w:val="000000"/>
          <w:sz w:val="24"/>
          <w:szCs w:val="24"/>
          <w:u w:val="single"/>
        </w:rPr>
        <w:t xml:space="preserve">                       </w:t>
      </w:r>
      <w:r w:rsidRPr="00225752">
        <w:rPr>
          <w:rFonts w:ascii="宋体" w:eastAsia="宋体" w:hAnsi="宋体"/>
          <w:color w:val="000000"/>
          <w:sz w:val="24"/>
          <w:szCs w:val="24"/>
        </w:rPr>
        <w:t xml:space="preserve">      </w:t>
      </w:r>
      <w:r w:rsidRPr="00225752">
        <w:rPr>
          <w:rFonts w:ascii="宋体" w:eastAsia="宋体" w:hAnsi="宋体"/>
          <w:color w:val="000000"/>
          <w:sz w:val="24"/>
          <w:szCs w:val="24"/>
          <w:u w:val="single"/>
        </w:rPr>
        <w:t xml:space="preserve">                       </w:t>
      </w:r>
      <w:r w:rsidRPr="00225752">
        <w:rPr>
          <w:rFonts w:ascii="宋体" w:eastAsia="宋体" w:hAnsi="宋体"/>
          <w:color w:val="000000"/>
          <w:sz w:val="24"/>
          <w:szCs w:val="24"/>
        </w:rPr>
        <w:t xml:space="preserve">              </w:t>
      </w:r>
    </w:p>
    <w:p w14:paraId="289DFBFF" w14:textId="77777777" w:rsidR="00772561" w:rsidRPr="00225752" w:rsidRDefault="00772561" w:rsidP="00772561">
      <w:pPr>
        <w:spacing w:line="360" w:lineRule="auto"/>
        <w:ind w:firstLine="567"/>
        <w:jc w:val="left"/>
        <w:rPr>
          <w:rFonts w:ascii="宋体" w:eastAsia="宋体" w:hAnsi="宋体"/>
          <w:color w:val="000000"/>
          <w:sz w:val="24"/>
          <w:szCs w:val="24"/>
        </w:rPr>
      </w:pPr>
      <w:r w:rsidRPr="00225752">
        <w:rPr>
          <w:rFonts w:ascii="宋体" w:eastAsia="宋体" w:hAnsi="宋体"/>
          <w:color w:val="000000"/>
          <w:sz w:val="24"/>
          <w:szCs w:val="24"/>
        </w:rPr>
        <w:t xml:space="preserve">       郝国栋                         </w:t>
      </w:r>
      <w:r>
        <w:rPr>
          <w:rFonts w:ascii="宋体" w:eastAsia="宋体" w:hAnsi="宋体" w:hint="eastAsia"/>
          <w:color w:val="000000"/>
          <w:sz w:val="24"/>
          <w:szCs w:val="24"/>
        </w:rPr>
        <w:t>缪兴旺</w:t>
      </w:r>
    </w:p>
    <w:p w14:paraId="4FD93BE1" w14:textId="77777777" w:rsidR="00772561" w:rsidRPr="00225752" w:rsidRDefault="00772561" w:rsidP="00772561">
      <w:pPr>
        <w:spacing w:line="360" w:lineRule="auto"/>
        <w:ind w:firstLine="567"/>
        <w:jc w:val="left"/>
        <w:rPr>
          <w:rFonts w:ascii="宋体" w:eastAsia="宋体" w:hAnsi="宋体"/>
          <w:color w:val="000000"/>
          <w:sz w:val="24"/>
          <w:szCs w:val="24"/>
        </w:rPr>
      </w:pPr>
    </w:p>
    <w:p w14:paraId="5BDB0333" w14:textId="77777777" w:rsidR="00772561" w:rsidRPr="00225752" w:rsidRDefault="00772561" w:rsidP="00772561">
      <w:pPr>
        <w:spacing w:line="360" w:lineRule="auto"/>
        <w:ind w:firstLine="567"/>
        <w:jc w:val="left"/>
        <w:rPr>
          <w:rFonts w:ascii="宋体" w:eastAsia="宋体" w:hAnsi="宋体"/>
          <w:color w:val="000000"/>
          <w:sz w:val="24"/>
          <w:szCs w:val="24"/>
        </w:rPr>
      </w:pPr>
    </w:p>
    <w:p w14:paraId="7C169AE8" w14:textId="77777777" w:rsidR="00772561" w:rsidRPr="00225752" w:rsidRDefault="00772561" w:rsidP="00772561">
      <w:pPr>
        <w:spacing w:line="360" w:lineRule="auto"/>
        <w:ind w:firstLine="567"/>
        <w:jc w:val="left"/>
        <w:rPr>
          <w:rFonts w:ascii="宋体" w:eastAsia="宋体" w:hAnsi="宋体"/>
          <w:color w:val="000000"/>
          <w:sz w:val="24"/>
          <w:szCs w:val="24"/>
        </w:rPr>
      </w:pPr>
    </w:p>
    <w:p w14:paraId="5FD8C570" w14:textId="77777777" w:rsidR="00772561" w:rsidRPr="00140F9B" w:rsidRDefault="00772561" w:rsidP="00772561">
      <w:pPr>
        <w:spacing w:beforeLines="50" w:before="156" w:line="360" w:lineRule="auto"/>
        <w:ind w:firstLineChars="200" w:firstLine="560"/>
        <w:jc w:val="right"/>
        <w:rPr>
          <w:rFonts w:eastAsia="仿宋"/>
          <w:sz w:val="28"/>
          <w:szCs w:val="28"/>
        </w:rPr>
      </w:pPr>
    </w:p>
    <w:p w14:paraId="1A1B53C0" w14:textId="77777777" w:rsidR="00772561"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p>
    <w:p w14:paraId="25689C1B" w14:textId="77777777" w:rsidR="00772561" w:rsidRPr="00F16BC6"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r w:rsidRPr="00F16BC6">
        <w:rPr>
          <w:rFonts w:ascii="宋体" w:eastAsia="宋体" w:hAnsi="宋体"/>
          <w:sz w:val="24"/>
          <w:szCs w:val="24"/>
        </w:rPr>
        <w:t>中德证券有限责任公司</w:t>
      </w:r>
    </w:p>
    <w:p w14:paraId="393989DB" w14:textId="77777777" w:rsidR="00772561" w:rsidRPr="00F16BC6"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r w:rsidRPr="00F16BC6">
        <w:rPr>
          <w:rFonts w:ascii="宋体" w:eastAsia="宋体" w:hAnsi="宋体"/>
          <w:sz w:val="24"/>
          <w:szCs w:val="24"/>
        </w:rPr>
        <w:t xml:space="preserve">年   月  </w:t>
      </w:r>
      <w:r>
        <w:rPr>
          <w:rFonts w:ascii="宋体" w:eastAsia="宋体" w:hAnsi="宋体"/>
          <w:sz w:val="24"/>
          <w:szCs w:val="24"/>
        </w:rPr>
        <w:t xml:space="preserve"> </w:t>
      </w:r>
      <w:r w:rsidRPr="00F16BC6">
        <w:rPr>
          <w:rFonts w:ascii="宋体" w:eastAsia="宋体" w:hAnsi="宋体"/>
          <w:sz w:val="24"/>
          <w:szCs w:val="24"/>
        </w:rPr>
        <w:t>日</w:t>
      </w:r>
    </w:p>
    <w:p w14:paraId="5E342CF9" w14:textId="318787FC" w:rsidR="006F28CD" w:rsidRPr="00FE7A30" w:rsidRDefault="006F28CD">
      <w:pPr>
        <w:widowControl/>
        <w:jc w:val="left"/>
        <w:rPr>
          <w:rFonts w:ascii="宋体" w:eastAsia="宋体" w:hAnsi="宋体"/>
          <w:color w:val="000000"/>
          <w:sz w:val="24"/>
          <w:szCs w:val="24"/>
        </w:rPr>
      </w:pPr>
    </w:p>
    <w:sectPr w:rsidR="006F28CD" w:rsidRPr="00FE7A3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1B8B48" w14:textId="77777777" w:rsidR="0088590F" w:rsidRDefault="0088590F" w:rsidP="00DE1847">
      <w:r>
        <w:separator/>
      </w:r>
    </w:p>
  </w:endnote>
  <w:endnote w:type="continuationSeparator" w:id="0">
    <w:p w14:paraId="6979CAF9" w14:textId="77777777" w:rsidR="0088590F" w:rsidRDefault="0088590F" w:rsidP="00DE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2802521"/>
      <w:docPartObj>
        <w:docPartGallery w:val="Page Numbers (Bottom of Page)"/>
        <w:docPartUnique/>
      </w:docPartObj>
    </w:sdtPr>
    <w:sdtEndPr/>
    <w:sdtContent>
      <w:p w14:paraId="651A5EBA" w14:textId="03AAA074" w:rsidR="00A1468B" w:rsidRDefault="00A1468B">
        <w:pPr>
          <w:pStyle w:val="a5"/>
          <w:jc w:val="center"/>
        </w:pPr>
        <w:r>
          <w:fldChar w:fldCharType="begin"/>
        </w:r>
        <w:r>
          <w:instrText>PAGE   \* MERGEFORMAT</w:instrText>
        </w:r>
        <w:r>
          <w:fldChar w:fldCharType="separate"/>
        </w:r>
        <w:r>
          <w:rPr>
            <w:lang w:val="zh-CN"/>
          </w:rPr>
          <w:t>2</w:t>
        </w:r>
        <w:r>
          <w:fldChar w:fldCharType="end"/>
        </w:r>
      </w:p>
    </w:sdtContent>
  </w:sdt>
  <w:p w14:paraId="2085CC45" w14:textId="77777777" w:rsidR="00A1468B" w:rsidRDefault="00A146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48813B" w14:textId="77777777" w:rsidR="0088590F" w:rsidRDefault="0088590F" w:rsidP="00DE1847">
      <w:r>
        <w:separator/>
      </w:r>
    </w:p>
  </w:footnote>
  <w:footnote w:type="continuationSeparator" w:id="0">
    <w:p w14:paraId="43DEBFCD" w14:textId="77777777" w:rsidR="0088590F" w:rsidRDefault="0088590F" w:rsidP="00DE1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5AE"/>
    <w:rsid w:val="000024EF"/>
    <w:rsid w:val="00043F8E"/>
    <w:rsid w:val="00062DEA"/>
    <w:rsid w:val="000836B7"/>
    <w:rsid w:val="000853A3"/>
    <w:rsid w:val="00092688"/>
    <w:rsid w:val="000E62C7"/>
    <w:rsid w:val="00164BC4"/>
    <w:rsid w:val="001A55AE"/>
    <w:rsid w:val="001B398E"/>
    <w:rsid w:val="001E220D"/>
    <w:rsid w:val="001F4520"/>
    <w:rsid w:val="00214B5F"/>
    <w:rsid w:val="00223F98"/>
    <w:rsid w:val="00225752"/>
    <w:rsid w:val="00235164"/>
    <w:rsid w:val="00261951"/>
    <w:rsid w:val="00295D83"/>
    <w:rsid w:val="002A5350"/>
    <w:rsid w:val="002C4B13"/>
    <w:rsid w:val="00372026"/>
    <w:rsid w:val="003F092D"/>
    <w:rsid w:val="00417E2F"/>
    <w:rsid w:val="00461E11"/>
    <w:rsid w:val="00487C5B"/>
    <w:rsid w:val="004D50B4"/>
    <w:rsid w:val="004E6243"/>
    <w:rsid w:val="005208B4"/>
    <w:rsid w:val="00525275"/>
    <w:rsid w:val="00597A79"/>
    <w:rsid w:val="005E14C7"/>
    <w:rsid w:val="0060236D"/>
    <w:rsid w:val="00615841"/>
    <w:rsid w:val="00642E2E"/>
    <w:rsid w:val="00644BDA"/>
    <w:rsid w:val="00646B4A"/>
    <w:rsid w:val="00692052"/>
    <w:rsid w:val="006A5B75"/>
    <w:rsid w:val="006B76AB"/>
    <w:rsid w:val="006C7EAF"/>
    <w:rsid w:val="006F28CD"/>
    <w:rsid w:val="007271AF"/>
    <w:rsid w:val="00772561"/>
    <w:rsid w:val="00795E72"/>
    <w:rsid w:val="007F265C"/>
    <w:rsid w:val="00877120"/>
    <w:rsid w:val="0088590F"/>
    <w:rsid w:val="008E2D19"/>
    <w:rsid w:val="0094238E"/>
    <w:rsid w:val="00965D6A"/>
    <w:rsid w:val="00A1468B"/>
    <w:rsid w:val="00A30C0F"/>
    <w:rsid w:val="00A57DBF"/>
    <w:rsid w:val="00AD6744"/>
    <w:rsid w:val="00B104D3"/>
    <w:rsid w:val="00B564DF"/>
    <w:rsid w:val="00CA1187"/>
    <w:rsid w:val="00CC1395"/>
    <w:rsid w:val="00CD0666"/>
    <w:rsid w:val="00D55AD0"/>
    <w:rsid w:val="00DD23C7"/>
    <w:rsid w:val="00DE1847"/>
    <w:rsid w:val="00E625B7"/>
    <w:rsid w:val="00E96DFA"/>
    <w:rsid w:val="00EB2FA9"/>
    <w:rsid w:val="00ED643A"/>
    <w:rsid w:val="00EE1F08"/>
    <w:rsid w:val="00F071CA"/>
    <w:rsid w:val="00F70D7D"/>
    <w:rsid w:val="00F8173B"/>
    <w:rsid w:val="00FE3BD4"/>
    <w:rsid w:val="00FE7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E736E2"/>
  <w15:chartTrackingRefBased/>
  <w15:docId w15:val="{A06B0CB0-3FC4-47E1-8A82-AC6729463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paragraph" w:styleId="a7">
    <w:name w:val="Balloon Text"/>
    <w:basedOn w:val="a"/>
    <w:link w:val="a8"/>
    <w:uiPriority w:val="99"/>
    <w:semiHidden/>
    <w:unhideWhenUsed/>
    <w:rsid w:val="00295D83"/>
    <w:rPr>
      <w:sz w:val="18"/>
      <w:szCs w:val="18"/>
    </w:rPr>
  </w:style>
  <w:style w:type="character" w:customStyle="1" w:styleId="a8">
    <w:name w:val="批注框文本 字符"/>
    <w:basedOn w:val="a0"/>
    <w:link w:val="a7"/>
    <w:uiPriority w:val="99"/>
    <w:semiHidden/>
    <w:rsid w:val="00295D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BFF6A-202C-4AB2-8E05-CF8B58CE9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5</Pages>
  <Words>424</Words>
  <Characters>2422</Characters>
  <Application>Microsoft Office Word</Application>
  <DocSecurity>0</DocSecurity>
  <Lines>20</Lines>
  <Paragraphs>5</Paragraphs>
  <ScaleCrop>false</ScaleCrop>
  <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liuao</dc:creator>
  <cp:keywords/>
  <dc:description/>
  <cp:lastModifiedBy>刘奥(Liu Ao / IBD)</cp:lastModifiedBy>
  <cp:revision>7</cp:revision>
  <dcterms:created xsi:type="dcterms:W3CDTF">2022-03-07T03:36:00Z</dcterms:created>
  <dcterms:modified xsi:type="dcterms:W3CDTF">2022-03-08T06:52:00Z</dcterms:modified>
</cp:coreProperties>
</file>