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64F5B" w14:textId="77777777" w:rsidR="00567EBC" w:rsidRDefault="00DE4FA6">
      <w:pPr>
        <w:pStyle w:val="affffd"/>
        <w:spacing w:before="156"/>
        <w:ind w:firstLineChars="0" w:firstLine="0"/>
        <w:jc w:val="center"/>
        <w:rPr>
          <w:rFonts w:eastAsia="黑体"/>
          <w:b/>
          <w:sz w:val="28"/>
        </w:rPr>
      </w:pPr>
      <w:r w:rsidRPr="00F224B1">
        <w:rPr>
          <w:rFonts w:eastAsia="黑体" w:hint="eastAsia"/>
          <w:b/>
          <w:sz w:val="28"/>
        </w:rPr>
        <w:t>北京</w:t>
      </w:r>
      <w:r w:rsidR="00567EBC">
        <w:rPr>
          <w:rFonts w:eastAsia="黑体" w:hint="eastAsia"/>
          <w:b/>
          <w:sz w:val="28"/>
        </w:rPr>
        <w:t>中同</w:t>
      </w:r>
      <w:proofErr w:type="gramStart"/>
      <w:r w:rsidR="00567EBC">
        <w:rPr>
          <w:rFonts w:eastAsia="黑体" w:hint="eastAsia"/>
          <w:b/>
          <w:sz w:val="28"/>
        </w:rPr>
        <w:t>华资产</w:t>
      </w:r>
      <w:proofErr w:type="gramEnd"/>
      <w:r w:rsidR="00567EBC">
        <w:rPr>
          <w:rFonts w:eastAsia="黑体" w:hint="eastAsia"/>
          <w:b/>
          <w:sz w:val="28"/>
        </w:rPr>
        <w:t>评估有限公司</w:t>
      </w:r>
    </w:p>
    <w:p w14:paraId="071E5A81" w14:textId="635D0FB4" w:rsidR="00D87058" w:rsidRPr="00F224B1" w:rsidRDefault="00567EBC">
      <w:pPr>
        <w:pStyle w:val="affffd"/>
        <w:spacing w:before="156"/>
        <w:ind w:firstLineChars="0" w:firstLine="0"/>
        <w:jc w:val="center"/>
        <w:rPr>
          <w:rFonts w:eastAsia="黑体"/>
          <w:b/>
          <w:sz w:val="28"/>
        </w:rPr>
      </w:pPr>
      <w:r>
        <w:rPr>
          <w:rFonts w:eastAsia="黑体" w:hint="eastAsia"/>
          <w:b/>
          <w:sz w:val="28"/>
        </w:rPr>
        <w:t>关于《</w:t>
      </w:r>
      <w:r w:rsidR="00DE4FA6" w:rsidRPr="00F224B1">
        <w:rPr>
          <w:rFonts w:eastAsia="黑体" w:hint="eastAsia"/>
          <w:b/>
          <w:sz w:val="28"/>
        </w:rPr>
        <w:t>中国证监会行政许可项目审查一次反馈意见通知书</w:t>
      </w:r>
      <w:r>
        <w:rPr>
          <w:rFonts w:eastAsia="黑体" w:hint="eastAsia"/>
          <w:b/>
          <w:sz w:val="28"/>
        </w:rPr>
        <w:t>》（</w:t>
      </w:r>
      <w:r w:rsidR="00050679" w:rsidRPr="00050679">
        <w:rPr>
          <w:rFonts w:eastAsia="黑体"/>
          <w:b/>
          <w:sz w:val="28"/>
        </w:rPr>
        <w:t>212436</w:t>
      </w:r>
      <w:r>
        <w:rPr>
          <w:rFonts w:eastAsia="黑体" w:hint="eastAsia"/>
          <w:b/>
          <w:sz w:val="28"/>
        </w:rPr>
        <w:t>号）</w:t>
      </w:r>
      <w:r w:rsidR="00995034">
        <w:rPr>
          <w:rFonts w:eastAsia="黑体" w:hint="eastAsia"/>
          <w:b/>
          <w:sz w:val="28"/>
        </w:rPr>
        <w:t>相关问题的核查意见</w:t>
      </w:r>
    </w:p>
    <w:p w14:paraId="5CB33F95" w14:textId="77777777" w:rsidR="00567EBC" w:rsidRPr="00567EBC" w:rsidRDefault="00567EBC" w:rsidP="000645C3">
      <w:pPr>
        <w:spacing w:beforeLines="50" w:before="156" w:line="360" w:lineRule="auto"/>
        <w:ind w:firstLineChars="200" w:firstLine="480"/>
        <w:jc w:val="both"/>
        <w:rPr>
          <w:rFonts w:ascii="Times New Roman" w:eastAsia="黑体" w:hAnsi="Times New Roman" w:cs="Times New Roman"/>
          <w:bCs/>
          <w:color w:val="000000"/>
          <w:szCs w:val="21"/>
        </w:rPr>
      </w:pPr>
      <w:r w:rsidRPr="00567EBC">
        <w:rPr>
          <w:rFonts w:ascii="Times New Roman" w:eastAsia="黑体" w:hAnsi="Times New Roman" w:cs="Times New Roman" w:hint="eastAsia"/>
          <w:bCs/>
          <w:color w:val="000000"/>
          <w:szCs w:val="21"/>
        </w:rPr>
        <w:t>中国证券监督管理委员会：</w:t>
      </w:r>
    </w:p>
    <w:p w14:paraId="4FF9171E" w14:textId="0D2CD498" w:rsidR="00567EBC" w:rsidRPr="00567EBC" w:rsidRDefault="00567EBC" w:rsidP="000645C3">
      <w:pPr>
        <w:spacing w:beforeLines="50" w:before="156" w:line="360" w:lineRule="auto"/>
        <w:ind w:firstLineChars="200" w:firstLine="480"/>
        <w:jc w:val="both"/>
        <w:rPr>
          <w:rFonts w:ascii="Times New Roman" w:eastAsia="黑体" w:hAnsi="Times New Roman" w:cs="Times New Roman"/>
          <w:bCs/>
          <w:color w:val="000000"/>
          <w:szCs w:val="21"/>
        </w:rPr>
      </w:pPr>
      <w:r w:rsidRPr="00567EBC">
        <w:rPr>
          <w:rFonts w:ascii="Times New Roman" w:eastAsia="黑体" w:hAnsi="Times New Roman" w:cs="Times New Roman" w:hint="eastAsia"/>
          <w:bCs/>
          <w:color w:val="000000"/>
          <w:szCs w:val="21"/>
        </w:rPr>
        <w:t>根据贵会</w:t>
      </w:r>
      <w:r w:rsidRPr="00567EBC">
        <w:rPr>
          <w:rFonts w:ascii="Times New Roman" w:eastAsia="黑体" w:hAnsi="Times New Roman" w:cs="Times New Roman"/>
          <w:bCs/>
          <w:color w:val="000000"/>
          <w:szCs w:val="21"/>
        </w:rPr>
        <w:t>20</w:t>
      </w:r>
      <w:r>
        <w:rPr>
          <w:rFonts w:ascii="Times New Roman" w:eastAsia="黑体" w:hAnsi="Times New Roman" w:cs="Times New Roman"/>
          <w:bCs/>
          <w:color w:val="000000"/>
          <w:szCs w:val="21"/>
        </w:rPr>
        <w:t>21</w:t>
      </w:r>
      <w:r w:rsidRPr="00567EBC">
        <w:rPr>
          <w:rFonts w:ascii="Times New Roman" w:eastAsia="黑体" w:hAnsi="Times New Roman" w:cs="Times New Roman"/>
          <w:bCs/>
          <w:color w:val="000000"/>
          <w:szCs w:val="21"/>
        </w:rPr>
        <w:t>年</w:t>
      </w:r>
      <w:r w:rsidR="00050679">
        <w:rPr>
          <w:rFonts w:ascii="Times New Roman" w:eastAsia="黑体" w:hAnsi="Times New Roman" w:cs="Times New Roman"/>
          <w:bCs/>
          <w:color w:val="000000"/>
          <w:szCs w:val="21"/>
        </w:rPr>
        <w:t>9</w:t>
      </w:r>
      <w:r w:rsidRPr="00567EBC">
        <w:rPr>
          <w:rFonts w:ascii="Times New Roman" w:eastAsia="黑体" w:hAnsi="Times New Roman" w:cs="Times New Roman"/>
          <w:bCs/>
          <w:color w:val="000000"/>
          <w:szCs w:val="21"/>
        </w:rPr>
        <w:t>月</w:t>
      </w:r>
      <w:r w:rsidR="00050679">
        <w:rPr>
          <w:rFonts w:ascii="Times New Roman" w:eastAsia="黑体" w:hAnsi="Times New Roman" w:cs="Times New Roman"/>
          <w:bCs/>
          <w:color w:val="000000"/>
          <w:szCs w:val="21"/>
        </w:rPr>
        <w:t>27</w:t>
      </w:r>
      <w:r w:rsidRPr="00567EBC">
        <w:rPr>
          <w:rFonts w:ascii="Times New Roman" w:eastAsia="黑体" w:hAnsi="Times New Roman" w:cs="Times New Roman"/>
          <w:bCs/>
          <w:color w:val="000000"/>
          <w:szCs w:val="21"/>
        </w:rPr>
        <w:t>日签发的《中国证监会行政许可项目审查一次反</w:t>
      </w:r>
      <w:r w:rsidRPr="00567EBC">
        <w:rPr>
          <w:rFonts w:ascii="Times New Roman" w:eastAsia="黑体" w:hAnsi="Times New Roman" w:cs="Times New Roman" w:hint="eastAsia"/>
          <w:bCs/>
          <w:color w:val="000000"/>
          <w:szCs w:val="21"/>
        </w:rPr>
        <w:t>馈意见通知书》（</w:t>
      </w:r>
      <w:r w:rsidR="00050679" w:rsidRPr="00050679">
        <w:rPr>
          <w:rFonts w:ascii="Times New Roman" w:eastAsia="黑体" w:hAnsi="Times New Roman" w:cs="Times New Roman"/>
          <w:bCs/>
          <w:color w:val="000000"/>
          <w:szCs w:val="21"/>
        </w:rPr>
        <w:t>212436</w:t>
      </w:r>
      <w:r w:rsidRPr="00567EBC">
        <w:rPr>
          <w:rFonts w:ascii="Times New Roman" w:eastAsia="黑体" w:hAnsi="Times New Roman" w:cs="Times New Roman"/>
          <w:bCs/>
          <w:color w:val="000000"/>
          <w:szCs w:val="21"/>
        </w:rPr>
        <w:t>号）（以下简称</w:t>
      </w:r>
      <w:r w:rsidRPr="00567EBC">
        <w:rPr>
          <w:rFonts w:ascii="Times New Roman" w:eastAsia="黑体" w:hAnsi="Times New Roman" w:cs="Times New Roman"/>
          <w:bCs/>
          <w:color w:val="000000"/>
          <w:szCs w:val="21"/>
        </w:rPr>
        <w:t>“</w:t>
      </w:r>
      <w:r w:rsidRPr="00567EBC">
        <w:rPr>
          <w:rFonts w:ascii="Times New Roman" w:eastAsia="黑体" w:hAnsi="Times New Roman" w:cs="Times New Roman"/>
          <w:bCs/>
          <w:color w:val="000000"/>
          <w:szCs w:val="21"/>
        </w:rPr>
        <w:t>反馈意见</w:t>
      </w:r>
      <w:r w:rsidRPr="00567EBC">
        <w:rPr>
          <w:rFonts w:ascii="Times New Roman" w:eastAsia="黑体" w:hAnsi="Times New Roman" w:cs="Times New Roman"/>
          <w:bCs/>
          <w:color w:val="000000"/>
          <w:szCs w:val="21"/>
        </w:rPr>
        <w:t>”</w:t>
      </w:r>
      <w:r w:rsidRPr="00567EBC">
        <w:rPr>
          <w:rFonts w:ascii="Times New Roman" w:eastAsia="黑体" w:hAnsi="Times New Roman" w:cs="Times New Roman"/>
          <w:bCs/>
          <w:color w:val="000000"/>
          <w:szCs w:val="21"/>
        </w:rPr>
        <w:t>）的要求，北京中同</w:t>
      </w:r>
      <w:proofErr w:type="gramStart"/>
      <w:r w:rsidRPr="00567EBC">
        <w:rPr>
          <w:rFonts w:ascii="Times New Roman" w:eastAsia="黑体" w:hAnsi="Times New Roman" w:cs="Times New Roman"/>
          <w:bCs/>
          <w:color w:val="000000"/>
          <w:szCs w:val="21"/>
        </w:rPr>
        <w:t>华资</w:t>
      </w:r>
      <w:r w:rsidRPr="00567EBC">
        <w:rPr>
          <w:rFonts w:ascii="Times New Roman" w:eastAsia="黑体" w:hAnsi="Times New Roman" w:cs="Times New Roman" w:hint="eastAsia"/>
          <w:bCs/>
          <w:color w:val="000000"/>
          <w:szCs w:val="21"/>
        </w:rPr>
        <w:t>产</w:t>
      </w:r>
      <w:proofErr w:type="gramEnd"/>
      <w:r w:rsidRPr="00567EBC">
        <w:rPr>
          <w:rFonts w:ascii="Times New Roman" w:eastAsia="黑体" w:hAnsi="Times New Roman" w:cs="Times New Roman" w:hint="eastAsia"/>
          <w:bCs/>
          <w:color w:val="000000"/>
          <w:szCs w:val="21"/>
        </w:rPr>
        <w:t>评估有限公司（以下简称“中同华评估”或“评估师”）本着勤勉尽责、诚实守信的原则，就反馈意见所提问题逐条进行了认真调查、核对及讨论，对本次审核意见进行了回复，并发表核查意见如下。</w:t>
      </w:r>
    </w:p>
    <w:p w14:paraId="3282A9B5" w14:textId="032D61E0" w:rsidR="00D87058" w:rsidRPr="00F224B1" w:rsidRDefault="00567EBC" w:rsidP="000645C3">
      <w:pPr>
        <w:spacing w:beforeLines="50" w:before="156" w:line="360" w:lineRule="auto"/>
        <w:ind w:firstLineChars="200" w:firstLine="480"/>
        <w:jc w:val="both"/>
        <w:rPr>
          <w:rFonts w:ascii="Times New Roman" w:eastAsia="黑体" w:hAnsi="Times New Roman" w:cs="Times New Roman"/>
          <w:bCs/>
          <w:color w:val="000000"/>
          <w:szCs w:val="21"/>
        </w:rPr>
      </w:pPr>
      <w:r w:rsidRPr="00567EBC">
        <w:rPr>
          <w:rFonts w:ascii="Times New Roman" w:eastAsia="黑体" w:hAnsi="Times New Roman" w:cs="Times New Roman" w:hint="eastAsia"/>
          <w:bCs/>
          <w:color w:val="000000"/>
          <w:szCs w:val="21"/>
        </w:rPr>
        <w:t>若无特别说明，本回复中的简称或名词的释义与《北京京城机电股份有限公司发行股份及支付现金购买资产并募集配套资金报告书（草案）（修订稿）》（以下简称“报告书”）保持一致。</w:t>
      </w:r>
    </w:p>
    <w:p w14:paraId="3DBC91A9" w14:textId="77777777" w:rsidR="000A0514" w:rsidRPr="0008576B" w:rsidRDefault="000A0514" w:rsidP="000A05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562"/>
        <w:outlineLvl w:val="0"/>
        <w:rPr>
          <w:rFonts w:ascii="Times New Roman" w:eastAsia="黑体" w:hAnsi="Times New Roman" w:cs="Times New Roman"/>
          <w:b/>
          <w:bCs/>
          <w:color w:val="000000"/>
          <w:sz w:val="28"/>
          <w:szCs w:val="28"/>
        </w:rPr>
      </w:pPr>
      <w:bookmarkStart w:id="0" w:name="_Toc87832297"/>
      <w:bookmarkStart w:id="1" w:name="_Toc87832326"/>
      <w:r w:rsidRPr="0008576B">
        <w:rPr>
          <w:rFonts w:ascii="Times New Roman" w:eastAsia="黑体" w:hAnsi="Times New Roman" w:cs="Times New Roman" w:hint="eastAsia"/>
          <w:b/>
          <w:bCs/>
          <w:color w:val="000000"/>
          <w:sz w:val="28"/>
          <w:szCs w:val="28"/>
        </w:rPr>
        <w:t>第二题</w:t>
      </w:r>
      <w:bookmarkEnd w:id="0"/>
      <w:bookmarkEnd w:id="1"/>
    </w:p>
    <w:p w14:paraId="062CD5BE" w14:textId="77777777" w:rsidR="000A0514" w:rsidRPr="00AE4276" w:rsidRDefault="000A0514"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eastAsia="黑体" w:hAnsi="Times New Roman" w:cs="Times New Roman"/>
          <w:b/>
          <w:bCs/>
          <w:color w:val="000000"/>
        </w:rPr>
      </w:pPr>
      <w:r w:rsidRPr="00AE4276">
        <w:rPr>
          <w:rFonts w:ascii="Times New Roman" w:eastAsia="黑体" w:hAnsi="Times New Roman" w:cs="Times New Roman"/>
          <w:b/>
          <w:bCs/>
          <w:color w:val="000000"/>
        </w:rPr>
        <w:t>申请文件显示，</w:t>
      </w:r>
      <w:r w:rsidRPr="00AE4276">
        <w:rPr>
          <w:rFonts w:ascii="Times New Roman" w:eastAsia="黑体" w:hAnsi="Times New Roman" w:cs="Times New Roman"/>
          <w:b/>
          <w:bCs/>
          <w:color w:val="000000"/>
        </w:rPr>
        <w:t>1</w:t>
      </w:r>
      <w:r w:rsidRPr="00AE4276">
        <w:rPr>
          <w:rFonts w:ascii="Times New Roman" w:eastAsia="黑体" w:hAnsi="Times New Roman" w:cs="Times New Roman"/>
          <w:b/>
          <w:bCs/>
          <w:color w:val="000000"/>
        </w:rPr>
        <w:t>）本次交易以</w:t>
      </w:r>
      <w:r w:rsidRPr="00AE4276">
        <w:rPr>
          <w:rFonts w:ascii="Times New Roman" w:eastAsia="黑体" w:hAnsi="Times New Roman" w:cs="Times New Roman"/>
          <w:b/>
          <w:bCs/>
          <w:color w:val="000000"/>
        </w:rPr>
        <w:t>2020</w:t>
      </w:r>
      <w:r w:rsidRPr="00AE4276">
        <w:rPr>
          <w:rFonts w:ascii="Times New Roman" w:eastAsia="黑体" w:hAnsi="Times New Roman" w:cs="Times New Roman"/>
          <w:b/>
          <w:bCs/>
          <w:color w:val="000000"/>
        </w:rPr>
        <w:t>年</w:t>
      </w:r>
      <w:r w:rsidRPr="00AE4276">
        <w:rPr>
          <w:rFonts w:ascii="Times New Roman" w:eastAsia="黑体" w:hAnsi="Times New Roman" w:cs="Times New Roman"/>
          <w:b/>
          <w:bCs/>
          <w:color w:val="000000"/>
        </w:rPr>
        <w:t>12</w:t>
      </w:r>
      <w:r w:rsidRPr="00AE4276">
        <w:rPr>
          <w:rFonts w:ascii="Times New Roman" w:eastAsia="黑体" w:hAnsi="Times New Roman" w:cs="Times New Roman"/>
          <w:b/>
          <w:bCs/>
          <w:color w:val="000000"/>
        </w:rPr>
        <w:t>月</w:t>
      </w:r>
      <w:r w:rsidRPr="00AE4276">
        <w:rPr>
          <w:rFonts w:ascii="Times New Roman" w:eastAsia="黑体" w:hAnsi="Times New Roman" w:cs="Times New Roman"/>
          <w:b/>
          <w:bCs/>
          <w:color w:val="000000"/>
        </w:rPr>
        <w:t>31</w:t>
      </w:r>
      <w:r w:rsidRPr="00AE4276">
        <w:rPr>
          <w:rFonts w:ascii="Times New Roman" w:eastAsia="黑体" w:hAnsi="Times New Roman" w:cs="Times New Roman"/>
          <w:b/>
          <w:bCs/>
          <w:color w:val="000000"/>
        </w:rPr>
        <w:t>日为基准日对青岛北洋天青数联智能股份有限公司（以下简称北洋天青或标的资产）进行了加期评估，加期评估的业绩预测数据均高于首次评估数据。</w:t>
      </w:r>
      <w:r w:rsidRPr="00AE4276">
        <w:rPr>
          <w:rFonts w:ascii="Times New Roman" w:eastAsia="黑体" w:hAnsi="Times New Roman" w:cs="Times New Roman"/>
          <w:b/>
          <w:bCs/>
          <w:color w:val="000000"/>
        </w:rPr>
        <w:t>2</w:t>
      </w:r>
      <w:r w:rsidRPr="00AE4276">
        <w:rPr>
          <w:rFonts w:ascii="Times New Roman" w:eastAsia="黑体" w:hAnsi="Times New Roman" w:cs="Times New Roman"/>
          <w:b/>
          <w:bCs/>
          <w:color w:val="000000"/>
        </w:rPr>
        <w:t>）加期评估中标的资产收益法评估折现率为</w:t>
      </w:r>
      <w:r w:rsidRPr="00AE4276">
        <w:rPr>
          <w:rFonts w:ascii="Times New Roman" w:eastAsia="黑体" w:hAnsi="Times New Roman" w:cs="Times New Roman"/>
          <w:b/>
          <w:bCs/>
          <w:color w:val="000000"/>
        </w:rPr>
        <w:t>13.8%</w:t>
      </w:r>
      <w:r w:rsidRPr="00AE4276">
        <w:rPr>
          <w:rFonts w:ascii="Times New Roman" w:eastAsia="黑体" w:hAnsi="Times New Roman" w:cs="Times New Roman"/>
          <w:b/>
          <w:bCs/>
          <w:color w:val="000000"/>
        </w:rPr>
        <w:t>，前次评估中标的资产收益法评估折现率为</w:t>
      </w:r>
      <w:r w:rsidRPr="00AE4276">
        <w:rPr>
          <w:rFonts w:ascii="Times New Roman" w:eastAsia="黑体" w:hAnsi="Times New Roman" w:cs="Times New Roman"/>
          <w:b/>
          <w:bCs/>
          <w:color w:val="000000"/>
        </w:rPr>
        <w:t>13.5%</w:t>
      </w:r>
      <w:r w:rsidRPr="00AE4276">
        <w:rPr>
          <w:rFonts w:ascii="Times New Roman" w:eastAsia="黑体" w:hAnsi="Times New Roman" w:cs="Times New Roman"/>
          <w:b/>
          <w:bCs/>
          <w:color w:val="000000"/>
        </w:rPr>
        <w:t>。</w:t>
      </w:r>
      <w:r w:rsidRPr="00AE4276">
        <w:rPr>
          <w:rFonts w:ascii="Times New Roman" w:eastAsia="黑体" w:hAnsi="Times New Roman" w:cs="Times New Roman"/>
          <w:b/>
          <w:bCs/>
          <w:color w:val="000000"/>
        </w:rPr>
        <w:t>3</w:t>
      </w:r>
      <w:r w:rsidRPr="00AE4276">
        <w:rPr>
          <w:rFonts w:ascii="Times New Roman" w:eastAsia="黑体" w:hAnsi="Times New Roman" w:cs="Times New Roman"/>
          <w:b/>
          <w:bCs/>
          <w:color w:val="000000"/>
        </w:rPr>
        <w:t>）加期评估对部分可比交易案例进行了调整。请你公司：</w:t>
      </w:r>
      <w:r w:rsidRPr="00AE4276">
        <w:rPr>
          <w:rFonts w:ascii="Times New Roman" w:eastAsia="黑体" w:hAnsi="Times New Roman" w:cs="Times New Roman"/>
          <w:b/>
          <w:bCs/>
          <w:color w:val="000000"/>
        </w:rPr>
        <w:t>1</w:t>
      </w:r>
      <w:r w:rsidRPr="00AE4276">
        <w:rPr>
          <w:rFonts w:ascii="Times New Roman" w:eastAsia="黑体" w:hAnsi="Times New Roman" w:cs="Times New Roman"/>
          <w:b/>
          <w:bCs/>
          <w:color w:val="000000"/>
        </w:rPr>
        <w:t>）结合北洋天青所处下游家电等行业发展情况、产能扩张和固定资产规模投资增长情况、北洋天青主要技术水平和竞争优势、客户的维持和开发情况等，补充披露北洋天青预测期</w:t>
      </w:r>
      <w:r w:rsidRPr="00AE4276">
        <w:rPr>
          <w:rFonts w:ascii="Times New Roman" w:eastAsia="黑体" w:hAnsi="Times New Roman" w:cs="Times New Roman"/>
          <w:b/>
          <w:bCs/>
          <w:color w:val="000000"/>
        </w:rPr>
        <w:t>2021</w:t>
      </w:r>
      <w:r w:rsidRPr="00AE4276">
        <w:rPr>
          <w:rFonts w:ascii="Times New Roman" w:eastAsia="黑体" w:hAnsi="Times New Roman" w:cs="Times New Roman"/>
          <w:b/>
          <w:bCs/>
          <w:color w:val="000000"/>
        </w:rPr>
        <w:t>年及以后年度预测营业收入持续增长的具体预测依据及可实现性。</w:t>
      </w:r>
      <w:r w:rsidRPr="00AE4276">
        <w:rPr>
          <w:rFonts w:ascii="Times New Roman" w:eastAsia="黑体" w:hAnsi="Times New Roman" w:cs="Times New Roman"/>
          <w:b/>
          <w:bCs/>
          <w:color w:val="000000"/>
        </w:rPr>
        <w:t>2</w:t>
      </w:r>
      <w:r w:rsidRPr="00AE4276">
        <w:rPr>
          <w:rFonts w:ascii="Times New Roman" w:eastAsia="黑体" w:hAnsi="Times New Roman" w:cs="Times New Roman"/>
          <w:b/>
          <w:bCs/>
          <w:color w:val="000000"/>
        </w:rPr>
        <w:t>）逐项披露本次交易标的资产业绩预测数据均高于首次评估数据的原因及合理性，并结合最新经营业绩（包括但不限于收入、成本、毛利率、费用、利润等）</w:t>
      </w:r>
      <w:r w:rsidRPr="00AE4276">
        <w:rPr>
          <w:rFonts w:ascii="Times New Roman" w:eastAsia="黑体" w:hAnsi="Times New Roman" w:cs="Times New Roman"/>
          <w:b/>
          <w:bCs/>
          <w:color w:val="000000"/>
        </w:rPr>
        <w:t>,</w:t>
      </w:r>
      <w:r w:rsidRPr="00AE4276">
        <w:rPr>
          <w:rFonts w:ascii="Times New Roman" w:eastAsia="黑体" w:hAnsi="Times New Roman" w:cs="Times New Roman"/>
          <w:b/>
          <w:bCs/>
          <w:color w:val="000000"/>
        </w:rPr>
        <w:t>列表披露实际业绩与预测的差异对比情况，及其对评估值的影响。</w:t>
      </w:r>
      <w:r w:rsidRPr="00AE4276">
        <w:rPr>
          <w:rFonts w:ascii="Times New Roman" w:eastAsia="黑体" w:hAnsi="Times New Roman" w:cs="Times New Roman"/>
          <w:b/>
          <w:bCs/>
          <w:color w:val="000000"/>
        </w:rPr>
        <w:t>3</w:t>
      </w:r>
      <w:r w:rsidRPr="00AE4276">
        <w:rPr>
          <w:rFonts w:ascii="Times New Roman" w:eastAsia="黑体" w:hAnsi="Times New Roman" w:cs="Times New Roman"/>
          <w:b/>
          <w:bCs/>
          <w:color w:val="000000"/>
        </w:rPr>
        <w:t>）补充披露标的资产两次折现率取值变化的原因及合理性，并就折现率变化对估值的影响进行敏感性分析。</w:t>
      </w:r>
      <w:r w:rsidRPr="00AE4276">
        <w:rPr>
          <w:rFonts w:ascii="Times New Roman" w:eastAsia="黑体" w:hAnsi="Times New Roman" w:cs="Times New Roman"/>
          <w:b/>
          <w:bCs/>
          <w:color w:val="000000"/>
        </w:rPr>
        <w:t>4</w:t>
      </w:r>
      <w:r w:rsidRPr="00AE4276">
        <w:rPr>
          <w:rFonts w:ascii="Times New Roman" w:eastAsia="黑体" w:hAnsi="Times New Roman" w:cs="Times New Roman"/>
          <w:b/>
          <w:bCs/>
          <w:color w:val="000000"/>
        </w:rPr>
        <w:t>）补充披露标的资产评估可比交易案例选取的依据及合理性，本次交易可比案例调</w:t>
      </w:r>
      <w:r w:rsidRPr="00AE4276">
        <w:rPr>
          <w:rFonts w:ascii="Times New Roman" w:eastAsia="黑体" w:hAnsi="Times New Roman" w:cs="Times New Roman"/>
          <w:b/>
          <w:bCs/>
          <w:color w:val="000000"/>
        </w:rPr>
        <w:lastRenderedPageBreak/>
        <w:t>整的原因，并逐家分析是否具有可比性。</w:t>
      </w:r>
      <w:r w:rsidRPr="00AE4276">
        <w:rPr>
          <w:rFonts w:ascii="Times New Roman" w:eastAsia="黑体" w:hAnsi="Times New Roman" w:cs="Times New Roman"/>
          <w:b/>
          <w:bCs/>
          <w:color w:val="000000"/>
        </w:rPr>
        <w:t>5</w:t>
      </w:r>
      <w:r w:rsidRPr="00AE4276">
        <w:rPr>
          <w:rFonts w:ascii="Times New Roman" w:eastAsia="黑体" w:hAnsi="Times New Roman" w:cs="Times New Roman"/>
          <w:b/>
          <w:bCs/>
          <w:color w:val="000000"/>
        </w:rPr>
        <w:t>）补充披露交易双方就确保标的资产未来盈利稳定性及预测业绩可实现性，是否存在其他切实可行的安排或保障措施。</w:t>
      </w:r>
      <w:proofErr w:type="gramStart"/>
      <w:r w:rsidRPr="00AE4276">
        <w:rPr>
          <w:rFonts w:ascii="Times New Roman" w:eastAsia="黑体" w:hAnsi="Times New Roman" w:cs="Times New Roman"/>
          <w:b/>
          <w:bCs/>
          <w:color w:val="000000"/>
        </w:rPr>
        <w:t>请独立</w:t>
      </w:r>
      <w:proofErr w:type="gramEnd"/>
      <w:r w:rsidRPr="00AE4276">
        <w:rPr>
          <w:rFonts w:ascii="Times New Roman" w:eastAsia="黑体" w:hAnsi="Times New Roman" w:cs="Times New Roman"/>
          <w:b/>
          <w:bCs/>
          <w:color w:val="000000"/>
        </w:rPr>
        <w:t>财务顾问和评估师核查并发表明确意见。</w:t>
      </w:r>
    </w:p>
    <w:p w14:paraId="0110893C" w14:textId="77777777" w:rsidR="000A0514" w:rsidRPr="00760843" w:rsidRDefault="000A0514"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760843">
        <w:rPr>
          <w:rFonts w:ascii="Times New Roman" w:hAnsi="Times New Roman" w:cs="Times New Roman" w:hint="eastAsia"/>
          <w:b/>
          <w:bCs/>
          <w:color w:val="000000"/>
        </w:rPr>
        <w:t>【回复说明】</w:t>
      </w:r>
    </w:p>
    <w:p w14:paraId="3BD5AA31" w14:textId="77777777" w:rsidR="00BA3ABA" w:rsidRPr="00760843"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1"/>
        <w:rPr>
          <w:rFonts w:ascii="Times New Roman" w:eastAsia="黑体" w:hAnsi="Times New Roman" w:cs="Times New Roman"/>
          <w:b/>
          <w:bCs/>
          <w:color w:val="000000"/>
        </w:rPr>
      </w:pPr>
      <w:r>
        <w:rPr>
          <w:rFonts w:ascii="Times New Roman" w:eastAsia="黑体" w:hAnsi="Times New Roman" w:cs="Times New Roman" w:hint="eastAsia"/>
          <w:b/>
          <w:bCs/>
          <w:color w:val="000000"/>
        </w:rPr>
        <w:t>一、</w:t>
      </w:r>
      <w:r w:rsidRPr="00AE4276">
        <w:rPr>
          <w:rFonts w:ascii="Times New Roman" w:eastAsia="黑体" w:hAnsi="Times New Roman" w:cs="Times New Roman"/>
          <w:b/>
          <w:bCs/>
          <w:color w:val="000000"/>
        </w:rPr>
        <w:t>结合北洋天青所处下游家电等行业发展情况、产能扩张和固定资产规模投资增长情况、北洋天青主要技术水平和竞争优势、客户的维持和开发情况等，补充披露北洋天青预测期</w:t>
      </w:r>
      <w:r w:rsidRPr="00AE4276">
        <w:rPr>
          <w:rFonts w:ascii="Times New Roman" w:eastAsia="黑体" w:hAnsi="Times New Roman" w:cs="Times New Roman"/>
          <w:b/>
          <w:bCs/>
          <w:color w:val="000000"/>
        </w:rPr>
        <w:t>2021</w:t>
      </w:r>
      <w:r w:rsidRPr="00AE4276">
        <w:rPr>
          <w:rFonts w:ascii="Times New Roman" w:eastAsia="黑体" w:hAnsi="Times New Roman" w:cs="Times New Roman"/>
          <w:b/>
          <w:bCs/>
          <w:color w:val="000000"/>
        </w:rPr>
        <w:t>年及以后年度预测营业收入持续增长的具体预测依据及可实现性</w:t>
      </w:r>
    </w:p>
    <w:p w14:paraId="0EEEDDEA" w14:textId="77777777" w:rsidR="00BA3ABA" w:rsidRPr="002E7F53"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2"/>
        <w:rPr>
          <w:rFonts w:ascii="Times New Roman" w:hAnsi="Times New Roman" w:cs="Times New Roman"/>
          <w:b/>
          <w:bCs/>
          <w:color w:val="000000"/>
        </w:rPr>
      </w:pPr>
      <w:bookmarkStart w:id="2" w:name="_Hlk87895827"/>
      <w:r>
        <w:rPr>
          <w:rFonts w:ascii="Times New Roman" w:hAnsi="Times New Roman" w:cs="Times New Roman" w:hint="eastAsia"/>
          <w:b/>
          <w:bCs/>
          <w:color w:val="000000"/>
        </w:rPr>
        <w:t>（一）</w:t>
      </w:r>
      <w:r w:rsidRPr="002E7F53">
        <w:rPr>
          <w:rFonts w:ascii="Times New Roman" w:hAnsi="Times New Roman" w:cs="Times New Roman" w:hint="eastAsia"/>
          <w:b/>
          <w:bCs/>
          <w:color w:val="000000"/>
        </w:rPr>
        <w:t>北洋天青</w:t>
      </w:r>
      <w:r w:rsidRPr="002E7F53">
        <w:rPr>
          <w:rFonts w:ascii="Times New Roman" w:hAnsi="Times New Roman" w:cs="Times New Roman"/>
          <w:b/>
          <w:bCs/>
          <w:color w:val="000000"/>
        </w:rPr>
        <w:t>下游家电行业发展情况</w:t>
      </w:r>
    </w:p>
    <w:p w14:paraId="7CC411C0" w14:textId="77777777" w:rsidR="00BA3ABA" w:rsidRPr="00E53E4E" w:rsidRDefault="00BA3ABA" w:rsidP="000645C3">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hint="eastAsia"/>
          <w:sz w:val="24"/>
          <w:szCs w:val="24"/>
        </w:rPr>
        <w:t>1</w:t>
      </w:r>
      <w:r w:rsidRPr="00E53E4E">
        <w:rPr>
          <w:rFonts w:ascii="Times New Roman" w:eastAsia="宋体" w:hAnsi="Times New Roman" w:hint="eastAsia"/>
          <w:sz w:val="24"/>
          <w:szCs w:val="24"/>
        </w:rPr>
        <w:t>、我国家电行业发展情况</w:t>
      </w:r>
    </w:p>
    <w:p w14:paraId="08E9F85A" w14:textId="77777777" w:rsidR="00BA3ABA" w:rsidRPr="006276EE"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color w:val="000000"/>
        </w:rPr>
        <w:t>2020</w:t>
      </w:r>
      <w:r w:rsidRPr="006276EE">
        <w:rPr>
          <w:rFonts w:ascii="Times New Roman" w:hAnsi="Times New Roman" w:cs="Times New Roman" w:hint="eastAsia"/>
          <w:color w:val="000000"/>
        </w:rPr>
        <w:t>年新冠肺炎疫情的爆发对家电行业带来了严重冲击，</w:t>
      </w:r>
      <w:r w:rsidRPr="006276EE">
        <w:rPr>
          <w:rFonts w:ascii="Times New Roman" w:hAnsi="Times New Roman" w:cs="Times New Roman" w:hint="eastAsia"/>
          <w:color w:val="000000"/>
        </w:rPr>
        <w:t>2</w:t>
      </w:r>
      <w:r w:rsidRPr="006276EE">
        <w:rPr>
          <w:rFonts w:ascii="Times New Roman" w:hAnsi="Times New Roman" w:cs="Times New Roman"/>
          <w:color w:val="000000"/>
        </w:rPr>
        <w:t>020</w:t>
      </w:r>
      <w:r w:rsidRPr="006276EE">
        <w:rPr>
          <w:rFonts w:ascii="Times New Roman" w:hAnsi="Times New Roman" w:cs="Times New Roman" w:hint="eastAsia"/>
          <w:color w:val="000000"/>
        </w:rPr>
        <w:t>年以来，家电行业总体上呈现出整体营收情况下滑、线</w:t>
      </w:r>
      <w:proofErr w:type="gramStart"/>
      <w:r w:rsidRPr="006276EE">
        <w:rPr>
          <w:rFonts w:ascii="Times New Roman" w:hAnsi="Times New Roman" w:cs="Times New Roman" w:hint="eastAsia"/>
          <w:color w:val="000000"/>
        </w:rPr>
        <w:t>上渠道</w:t>
      </w:r>
      <w:proofErr w:type="gramEnd"/>
      <w:r w:rsidRPr="006276EE">
        <w:rPr>
          <w:rFonts w:ascii="Times New Roman" w:hAnsi="Times New Roman" w:cs="Times New Roman" w:hint="eastAsia"/>
          <w:color w:val="000000"/>
        </w:rPr>
        <w:t>销售快速增长、出口规模快速增长</w:t>
      </w:r>
      <w:r>
        <w:rPr>
          <w:rFonts w:ascii="Times New Roman" w:hAnsi="Times New Roman" w:cs="Times New Roman" w:hint="eastAsia"/>
          <w:color w:val="000000"/>
        </w:rPr>
        <w:t>等</w:t>
      </w:r>
      <w:r w:rsidRPr="006276EE">
        <w:rPr>
          <w:rFonts w:ascii="Times New Roman" w:hAnsi="Times New Roman" w:cs="Times New Roman" w:hint="eastAsia"/>
          <w:color w:val="000000"/>
        </w:rPr>
        <w:t>特点。</w:t>
      </w:r>
    </w:p>
    <w:p w14:paraId="12E94314" w14:textId="77777777" w:rsidR="00BA3ABA" w:rsidRPr="000D6350"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rPr>
          <w:rFonts w:ascii="Times New Roman" w:hAnsi="Times New Roman" w:cs="Times New Roman"/>
          <w:b/>
          <w:bCs/>
          <w:color w:val="000000"/>
        </w:rPr>
      </w:pPr>
      <w:r w:rsidRPr="000D6350">
        <w:rPr>
          <w:rFonts w:ascii="Times New Roman" w:hAnsi="Times New Roman" w:cs="Times New Roman" w:hint="eastAsia"/>
          <w:b/>
          <w:bCs/>
          <w:color w:val="000000"/>
        </w:rPr>
        <w:t>（</w:t>
      </w:r>
      <w:r w:rsidRPr="000D6350">
        <w:rPr>
          <w:rFonts w:ascii="Times New Roman" w:hAnsi="Times New Roman" w:cs="Times New Roman" w:hint="eastAsia"/>
          <w:b/>
          <w:bCs/>
          <w:color w:val="000000"/>
        </w:rPr>
        <w:t>1</w:t>
      </w:r>
      <w:r w:rsidRPr="000D6350">
        <w:rPr>
          <w:rFonts w:ascii="Times New Roman" w:hAnsi="Times New Roman" w:cs="Times New Roman" w:hint="eastAsia"/>
          <w:b/>
          <w:bCs/>
          <w:color w:val="000000"/>
        </w:rPr>
        <w:t>）</w:t>
      </w:r>
      <w:r w:rsidRPr="000D6350">
        <w:rPr>
          <w:rFonts w:ascii="Times New Roman" w:hAnsi="Times New Roman" w:cs="Times New Roman"/>
          <w:b/>
          <w:bCs/>
          <w:color w:val="000000"/>
        </w:rPr>
        <w:t>行业整体营收情况</w:t>
      </w:r>
      <w:r w:rsidRPr="000D6350">
        <w:rPr>
          <w:rFonts w:ascii="Times New Roman" w:hAnsi="Times New Roman" w:cs="Times New Roman" w:hint="eastAsia"/>
          <w:b/>
          <w:bCs/>
          <w:color w:val="000000"/>
        </w:rPr>
        <w:t>仍处于恢复期</w:t>
      </w:r>
    </w:p>
    <w:p w14:paraId="19BF1A74" w14:textId="3723EEBC" w:rsidR="00BA3ABA"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随着国民经济水平的增长和居民消费水平的提升，我国家电行业已保持多年持续增长。</w:t>
      </w:r>
      <w:r w:rsidRPr="006276EE">
        <w:rPr>
          <w:rFonts w:ascii="Times New Roman" w:hAnsi="Times New Roman" w:cs="Times New Roman"/>
          <w:color w:val="000000"/>
        </w:rPr>
        <w:t>2019</w:t>
      </w:r>
      <w:r w:rsidRPr="006276EE">
        <w:rPr>
          <w:rFonts w:ascii="Times New Roman" w:hAnsi="Times New Roman" w:cs="Times New Roman"/>
          <w:color w:val="000000"/>
        </w:rPr>
        <w:t>年</w:t>
      </w:r>
      <w:r w:rsidRPr="006276EE">
        <w:rPr>
          <w:rFonts w:ascii="Times New Roman" w:hAnsi="Times New Roman" w:cs="Times New Roman" w:hint="eastAsia"/>
          <w:color w:val="000000"/>
        </w:rPr>
        <w:t>以来</w:t>
      </w:r>
      <w:r w:rsidRPr="006276EE">
        <w:rPr>
          <w:rFonts w:ascii="Times New Roman" w:hAnsi="Times New Roman" w:cs="Times New Roman"/>
          <w:color w:val="000000"/>
        </w:rPr>
        <w:t>，受到宏观经济增速放缓，房地产政策持续收紧等因素的影响，叠加</w:t>
      </w:r>
      <w:r w:rsidRPr="006276EE">
        <w:rPr>
          <w:rFonts w:ascii="Times New Roman" w:hAnsi="Times New Roman" w:cs="Times New Roman" w:hint="eastAsia"/>
          <w:color w:val="000000"/>
        </w:rPr>
        <w:t>我国</w:t>
      </w:r>
      <w:r w:rsidRPr="006276EE">
        <w:rPr>
          <w:rFonts w:ascii="Times New Roman" w:hAnsi="Times New Roman" w:cs="Times New Roman"/>
          <w:color w:val="000000"/>
        </w:rPr>
        <w:t>大家电市场已</w:t>
      </w:r>
      <w:r w:rsidRPr="006276EE">
        <w:rPr>
          <w:rFonts w:ascii="Times New Roman" w:hAnsi="Times New Roman" w:cs="Times New Roman" w:hint="eastAsia"/>
          <w:color w:val="000000"/>
        </w:rPr>
        <w:t>基本</w:t>
      </w:r>
      <w:r w:rsidRPr="006276EE">
        <w:rPr>
          <w:rFonts w:ascii="Times New Roman" w:hAnsi="Times New Roman" w:cs="Times New Roman"/>
          <w:color w:val="000000"/>
        </w:rPr>
        <w:t>进入</w:t>
      </w:r>
      <w:r w:rsidRPr="006276EE">
        <w:rPr>
          <w:rFonts w:ascii="Times New Roman" w:hAnsi="Times New Roman" w:cs="Times New Roman" w:hint="eastAsia"/>
          <w:color w:val="000000"/>
        </w:rPr>
        <w:t>以</w:t>
      </w:r>
      <w:r w:rsidRPr="006276EE">
        <w:rPr>
          <w:rFonts w:ascii="Times New Roman" w:hAnsi="Times New Roman" w:cs="Times New Roman"/>
          <w:color w:val="000000"/>
        </w:rPr>
        <w:t>更新需求为主的存量竞争阶段，</w:t>
      </w:r>
      <w:r w:rsidRPr="006276EE">
        <w:rPr>
          <w:rFonts w:ascii="Times New Roman" w:hAnsi="Times New Roman" w:cs="Times New Roman"/>
          <w:color w:val="000000"/>
        </w:rPr>
        <w:t>2019</w:t>
      </w:r>
      <w:r w:rsidRPr="006276EE">
        <w:rPr>
          <w:rFonts w:ascii="Times New Roman" w:hAnsi="Times New Roman" w:cs="Times New Roman"/>
          <w:color w:val="000000"/>
        </w:rPr>
        <w:t>年中国家电市场整体零售额</w:t>
      </w:r>
      <w:r w:rsidRPr="006276EE">
        <w:rPr>
          <w:rFonts w:ascii="Times New Roman" w:hAnsi="Times New Roman" w:cs="Times New Roman"/>
          <w:color w:val="000000"/>
        </w:rPr>
        <w:t>8,920</w:t>
      </w:r>
      <w:r w:rsidRPr="006276EE">
        <w:rPr>
          <w:rFonts w:ascii="Times New Roman" w:hAnsi="Times New Roman" w:cs="Times New Roman"/>
          <w:color w:val="000000"/>
        </w:rPr>
        <w:t>亿元，同比</w:t>
      </w:r>
      <w:r w:rsidRPr="006276EE">
        <w:rPr>
          <w:rFonts w:ascii="Times New Roman" w:hAnsi="Times New Roman" w:cs="Times New Roman" w:hint="eastAsia"/>
          <w:color w:val="000000"/>
        </w:rPr>
        <w:t>小幅</w:t>
      </w:r>
      <w:r w:rsidRPr="006276EE">
        <w:rPr>
          <w:rFonts w:ascii="Times New Roman" w:hAnsi="Times New Roman" w:cs="Times New Roman"/>
          <w:color w:val="000000"/>
        </w:rPr>
        <w:t>下降</w:t>
      </w:r>
      <w:r w:rsidRPr="006276EE">
        <w:rPr>
          <w:rFonts w:ascii="Times New Roman" w:hAnsi="Times New Roman" w:cs="Times New Roman"/>
          <w:color w:val="000000"/>
        </w:rPr>
        <w:t>3.9%</w:t>
      </w:r>
      <w:r w:rsidRPr="006276EE">
        <w:rPr>
          <w:rFonts w:ascii="Times New Roman" w:hAnsi="Times New Roman" w:cs="Times New Roman"/>
          <w:color w:val="000000"/>
        </w:rPr>
        <w:t>。</w:t>
      </w:r>
      <w:r w:rsidRPr="006276EE">
        <w:rPr>
          <w:rFonts w:ascii="Times New Roman" w:hAnsi="Times New Roman" w:cs="Times New Roman" w:hint="eastAsia"/>
          <w:color w:val="000000"/>
        </w:rPr>
        <w:t>2</w:t>
      </w:r>
      <w:r w:rsidRPr="006276EE">
        <w:rPr>
          <w:rFonts w:ascii="Times New Roman" w:hAnsi="Times New Roman" w:cs="Times New Roman"/>
          <w:color w:val="000000"/>
        </w:rPr>
        <w:t>020</w:t>
      </w:r>
      <w:r w:rsidRPr="006276EE">
        <w:rPr>
          <w:rFonts w:ascii="Times New Roman" w:hAnsi="Times New Roman" w:cs="Times New Roman" w:hint="eastAsia"/>
          <w:color w:val="000000"/>
        </w:rPr>
        <w:t>年初，新冠肺炎疫情爆发，对我国家电消费市场带来严重冲击。根据奥</w:t>
      </w:r>
      <w:proofErr w:type="gramStart"/>
      <w:r w:rsidRPr="006276EE">
        <w:rPr>
          <w:rFonts w:ascii="Times New Roman" w:hAnsi="Times New Roman" w:cs="Times New Roman" w:hint="eastAsia"/>
          <w:color w:val="000000"/>
        </w:rPr>
        <w:t>维云网</w:t>
      </w:r>
      <w:proofErr w:type="gramEnd"/>
      <w:r w:rsidRPr="006276EE">
        <w:rPr>
          <w:rFonts w:ascii="Times New Roman" w:hAnsi="Times New Roman" w:cs="Times New Roman" w:hint="eastAsia"/>
          <w:color w:val="000000"/>
        </w:rPr>
        <w:t>的统计数据，家电</w:t>
      </w:r>
      <w:r w:rsidRPr="006276EE">
        <w:rPr>
          <w:rFonts w:ascii="Times New Roman" w:hAnsi="Times New Roman" w:cs="Times New Roman"/>
          <w:color w:val="000000"/>
        </w:rPr>
        <w:t>零售</w:t>
      </w:r>
      <w:r w:rsidRPr="006276EE">
        <w:rPr>
          <w:rFonts w:ascii="Times New Roman" w:hAnsi="Times New Roman" w:cs="Times New Roman" w:hint="eastAsia"/>
          <w:color w:val="000000"/>
        </w:rPr>
        <w:t>额在</w:t>
      </w:r>
      <w:r w:rsidRPr="006276EE">
        <w:rPr>
          <w:rFonts w:ascii="Times New Roman" w:hAnsi="Times New Roman" w:cs="Times New Roman" w:hint="eastAsia"/>
          <w:color w:val="000000"/>
        </w:rPr>
        <w:t>2</w:t>
      </w:r>
      <w:r w:rsidRPr="006276EE">
        <w:rPr>
          <w:rFonts w:ascii="Times New Roman" w:hAnsi="Times New Roman" w:cs="Times New Roman"/>
          <w:color w:val="000000"/>
        </w:rPr>
        <w:t>02</w:t>
      </w:r>
      <w:r>
        <w:rPr>
          <w:rFonts w:ascii="Times New Roman" w:hAnsi="Times New Roman" w:cs="Times New Roman"/>
          <w:color w:val="000000"/>
        </w:rPr>
        <w:t>0</w:t>
      </w:r>
      <w:r w:rsidRPr="006276EE">
        <w:rPr>
          <w:rFonts w:ascii="Times New Roman" w:hAnsi="Times New Roman" w:cs="Times New Roman" w:hint="eastAsia"/>
          <w:color w:val="000000"/>
        </w:rPr>
        <w:t>年一季度大幅</w:t>
      </w:r>
      <w:r w:rsidRPr="006276EE">
        <w:rPr>
          <w:rFonts w:ascii="Times New Roman" w:hAnsi="Times New Roman" w:cs="Times New Roman"/>
          <w:color w:val="000000"/>
        </w:rPr>
        <w:t>下降</w:t>
      </w:r>
      <w:r w:rsidRPr="006276EE">
        <w:rPr>
          <w:rFonts w:ascii="Times New Roman" w:hAnsi="Times New Roman" w:cs="Times New Roman" w:hint="eastAsia"/>
          <w:color w:val="000000"/>
        </w:rPr>
        <w:t>近四成</w:t>
      </w:r>
      <w:r w:rsidRPr="006276EE">
        <w:rPr>
          <w:rFonts w:ascii="Times New Roman" w:hAnsi="Times New Roman" w:cs="Times New Roman"/>
          <w:color w:val="000000"/>
        </w:rPr>
        <w:t>。随着</w:t>
      </w:r>
      <w:r w:rsidRPr="006276EE">
        <w:rPr>
          <w:rFonts w:ascii="Times New Roman" w:hAnsi="Times New Roman" w:cs="Times New Roman" w:hint="eastAsia"/>
          <w:color w:val="000000"/>
        </w:rPr>
        <w:t>我国新冠肺炎</w:t>
      </w:r>
      <w:r w:rsidRPr="006276EE">
        <w:rPr>
          <w:rFonts w:ascii="Times New Roman" w:hAnsi="Times New Roman" w:cs="Times New Roman"/>
          <w:color w:val="000000"/>
        </w:rPr>
        <w:t>疫情</w:t>
      </w:r>
      <w:r w:rsidRPr="006276EE">
        <w:rPr>
          <w:rFonts w:ascii="Times New Roman" w:hAnsi="Times New Roman" w:cs="Times New Roman" w:hint="eastAsia"/>
          <w:color w:val="000000"/>
        </w:rPr>
        <w:t>逐步</w:t>
      </w:r>
      <w:r w:rsidRPr="006276EE">
        <w:rPr>
          <w:rFonts w:ascii="Times New Roman" w:hAnsi="Times New Roman" w:cs="Times New Roman"/>
          <w:color w:val="000000"/>
        </w:rPr>
        <w:t>得到控制，</w:t>
      </w:r>
      <w:r w:rsidRPr="006276EE">
        <w:rPr>
          <w:rFonts w:ascii="Times New Roman" w:hAnsi="Times New Roman" w:cs="Times New Roman" w:hint="eastAsia"/>
          <w:color w:val="000000"/>
        </w:rPr>
        <w:t>家电行业</w:t>
      </w:r>
      <w:r w:rsidRPr="006276EE">
        <w:rPr>
          <w:rFonts w:ascii="Times New Roman" w:hAnsi="Times New Roman" w:cs="Times New Roman"/>
          <w:color w:val="000000"/>
        </w:rPr>
        <w:t>市场需求</w:t>
      </w:r>
      <w:r w:rsidRPr="006276EE">
        <w:rPr>
          <w:rFonts w:ascii="Times New Roman" w:hAnsi="Times New Roman" w:cs="Times New Roman" w:hint="eastAsia"/>
          <w:color w:val="000000"/>
        </w:rPr>
        <w:t>自</w:t>
      </w:r>
      <w:r w:rsidRPr="006276EE">
        <w:rPr>
          <w:rFonts w:ascii="Times New Roman" w:hAnsi="Times New Roman" w:cs="Times New Roman" w:hint="eastAsia"/>
          <w:color w:val="000000"/>
        </w:rPr>
        <w:t>2</w:t>
      </w:r>
      <w:r w:rsidRPr="006276EE">
        <w:rPr>
          <w:rFonts w:ascii="Times New Roman" w:hAnsi="Times New Roman" w:cs="Times New Roman"/>
          <w:color w:val="000000"/>
        </w:rPr>
        <w:t>020</w:t>
      </w:r>
      <w:r w:rsidRPr="006276EE">
        <w:rPr>
          <w:rFonts w:ascii="Times New Roman" w:hAnsi="Times New Roman" w:cs="Times New Roman" w:hint="eastAsia"/>
          <w:color w:val="000000"/>
        </w:rPr>
        <w:t>年第二季度</w:t>
      </w:r>
      <w:r w:rsidRPr="006276EE">
        <w:rPr>
          <w:rFonts w:ascii="Times New Roman" w:hAnsi="Times New Roman" w:cs="Times New Roman"/>
          <w:color w:val="000000"/>
        </w:rPr>
        <w:t>逐步恢复，</w:t>
      </w:r>
      <w:r w:rsidRPr="006276EE">
        <w:rPr>
          <w:rFonts w:ascii="Times New Roman" w:hAnsi="Times New Roman" w:cs="Times New Roman" w:hint="eastAsia"/>
          <w:color w:val="000000"/>
        </w:rPr>
        <w:t>2</w:t>
      </w:r>
      <w:r w:rsidRPr="006276EE">
        <w:rPr>
          <w:rFonts w:ascii="Times New Roman" w:hAnsi="Times New Roman" w:cs="Times New Roman"/>
          <w:color w:val="000000"/>
        </w:rPr>
        <w:t>020</w:t>
      </w:r>
      <w:r w:rsidRPr="006276EE">
        <w:rPr>
          <w:rFonts w:ascii="Times New Roman" w:hAnsi="Times New Roman" w:cs="Times New Roman" w:hint="eastAsia"/>
          <w:color w:val="000000"/>
        </w:rPr>
        <w:t>年全年整体零售额为</w:t>
      </w:r>
      <w:r w:rsidRPr="006276EE">
        <w:rPr>
          <w:rFonts w:ascii="Times New Roman" w:hAnsi="Times New Roman" w:cs="Times New Roman"/>
          <w:color w:val="000000"/>
        </w:rPr>
        <w:t>7,083</w:t>
      </w:r>
      <w:r w:rsidRPr="006276EE">
        <w:rPr>
          <w:rFonts w:ascii="Times New Roman" w:hAnsi="Times New Roman" w:cs="Times New Roman"/>
          <w:color w:val="000000"/>
        </w:rPr>
        <w:t>亿元，同比下降</w:t>
      </w:r>
      <w:r w:rsidRPr="006276EE">
        <w:rPr>
          <w:rFonts w:ascii="Times New Roman" w:hAnsi="Times New Roman" w:cs="Times New Roman"/>
          <w:color w:val="000000"/>
        </w:rPr>
        <w:t>11.1%</w:t>
      </w:r>
      <w:r w:rsidRPr="006276EE">
        <w:rPr>
          <w:rFonts w:ascii="Times New Roman" w:hAnsi="Times New Roman" w:cs="Times New Roman"/>
          <w:color w:val="000000"/>
        </w:rPr>
        <w:t>。</w:t>
      </w:r>
    </w:p>
    <w:p w14:paraId="788A71F1" w14:textId="16312487" w:rsidR="000645C3" w:rsidRPr="00F03F32" w:rsidRDefault="000645C3"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jc w:val="both"/>
        <w:rPr>
          <w:rFonts w:ascii="Times New Roman" w:hAnsi="Times New Roman" w:cs="Times New Roman" w:hint="eastAsia"/>
          <w:color w:val="000000"/>
        </w:rPr>
      </w:pPr>
      <w:r w:rsidRPr="000645C3">
        <w:rPr>
          <w:rFonts w:ascii="Times New Roman" w:hAnsi="Times New Roman" w:cs="Times New Roman"/>
          <w:color w:val="000000"/>
        </w:rPr>
        <w:lastRenderedPageBreak/>
        <w:drawing>
          <wp:inline distT="0" distB="0" distL="0" distR="0" wp14:anchorId="765305D0" wp14:editId="6A12F44C">
            <wp:extent cx="5174455" cy="2628900"/>
            <wp:effectExtent l="0" t="0" r="7620" b="0"/>
            <wp:docPr id="6" name="图表 6">
              <a:extLst xmlns:a="http://schemas.openxmlformats.org/drawingml/2006/main">
                <a:ext uri="{FF2B5EF4-FFF2-40B4-BE49-F238E27FC236}">
                  <a16:creationId xmlns:a16="http://schemas.microsoft.com/office/drawing/2014/main" id="{7F375BCA-6D6B-42A1-923C-4F0D13939A4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36692DB" w14:textId="77777777" w:rsidR="00BA3ABA" w:rsidRPr="00F03F32" w:rsidRDefault="00BA3ABA" w:rsidP="000645C3">
      <w:pPr>
        <w:shd w:val="clear" w:color="auto" w:fill="FFFFFF"/>
        <w:jc w:val="both"/>
        <w:rPr>
          <w:rFonts w:ascii="Arial" w:hAnsi="Arial" w:cs="Arial"/>
          <w:color w:val="000000"/>
          <w:szCs w:val="21"/>
        </w:rPr>
      </w:pPr>
      <w:r w:rsidRPr="00F03F32">
        <w:rPr>
          <w:rFonts w:ascii="Arial" w:hAnsi="Arial" w:cs="Arial" w:hint="eastAsia"/>
          <w:color w:val="000000"/>
          <w:szCs w:val="21"/>
        </w:rPr>
        <w:t>数据来源：奥</w:t>
      </w:r>
      <w:proofErr w:type="gramStart"/>
      <w:r w:rsidRPr="00F03F32">
        <w:rPr>
          <w:rFonts w:ascii="Arial" w:hAnsi="Arial" w:cs="Arial" w:hint="eastAsia"/>
          <w:color w:val="000000"/>
          <w:szCs w:val="21"/>
        </w:rPr>
        <w:t>维云网</w:t>
      </w:r>
      <w:proofErr w:type="gramEnd"/>
      <w:r>
        <w:rPr>
          <w:rFonts w:ascii="Arial" w:hAnsi="Arial" w:cs="Arial" w:hint="eastAsia"/>
          <w:color w:val="000000"/>
          <w:szCs w:val="21"/>
        </w:rPr>
        <w:t>、</w:t>
      </w:r>
      <w:r w:rsidRPr="00F03F32">
        <w:rPr>
          <w:rFonts w:ascii="Arial" w:hAnsi="Arial" w:cs="Arial" w:hint="eastAsia"/>
          <w:color w:val="000000"/>
          <w:szCs w:val="21"/>
        </w:rPr>
        <w:t>中</w:t>
      </w:r>
      <w:proofErr w:type="gramStart"/>
      <w:r w:rsidRPr="00F03F32">
        <w:rPr>
          <w:rFonts w:ascii="Arial" w:hAnsi="Arial" w:cs="Arial" w:hint="eastAsia"/>
          <w:color w:val="000000"/>
          <w:szCs w:val="21"/>
        </w:rPr>
        <w:t>怡</w:t>
      </w:r>
      <w:proofErr w:type="gramEnd"/>
      <w:r w:rsidRPr="00F03F32">
        <w:rPr>
          <w:rFonts w:ascii="Arial" w:hAnsi="Arial" w:cs="Arial" w:hint="eastAsia"/>
          <w:color w:val="000000"/>
          <w:szCs w:val="21"/>
        </w:rPr>
        <w:t>康</w:t>
      </w:r>
    </w:p>
    <w:p w14:paraId="211CB6AC" w14:textId="77777777" w:rsidR="00BA3ABA" w:rsidRPr="006276EE" w:rsidRDefault="00BA3ABA" w:rsidP="00B65A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根据国家统计局的数据，</w:t>
      </w:r>
      <w:r w:rsidRPr="006276EE">
        <w:rPr>
          <w:rFonts w:ascii="Times New Roman" w:hAnsi="Times New Roman" w:cs="Times New Roman"/>
          <w:color w:val="000000"/>
        </w:rPr>
        <w:t>2020</w:t>
      </w:r>
      <w:r w:rsidRPr="006276EE">
        <w:rPr>
          <w:rFonts w:ascii="Times New Roman" w:hAnsi="Times New Roman" w:cs="Times New Roman"/>
          <w:color w:val="000000"/>
        </w:rPr>
        <w:t>年，</w:t>
      </w:r>
      <w:r w:rsidRPr="006276EE">
        <w:rPr>
          <w:rFonts w:ascii="Times New Roman" w:hAnsi="Times New Roman" w:cs="Times New Roman" w:hint="eastAsia"/>
          <w:color w:val="000000"/>
        </w:rPr>
        <w:t>我国</w:t>
      </w:r>
      <w:r w:rsidRPr="006276EE">
        <w:rPr>
          <w:rFonts w:ascii="Times New Roman" w:hAnsi="Times New Roman" w:cs="Times New Roman"/>
          <w:color w:val="000000"/>
        </w:rPr>
        <w:t>家电行业主营业务收入</w:t>
      </w:r>
      <w:r w:rsidRPr="006276EE">
        <w:rPr>
          <w:rFonts w:ascii="Times New Roman" w:hAnsi="Times New Roman" w:cs="Times New Roman"/>
          <w:color w:val="000000"/>
        </w:rPr>
        <w:t>1.48</w:t>
      </w:r>
      <w:proofErr w:type="gramStart"/>
      <w:r w:rsidRPr="006276EE">
        <w:rPr>
          <w:rFonts w:ascii="Times New Roman" w:hAnsi="Times New Roman" w:cs="Times New Roman"/>
          <w:color w:val="000000"/>
        </w:rPr>
        <w:t>万亿</w:t>
      </w:r>
      <w:proofErr w:type="gramEnd"/>
      <w:r w:rsidRPr="006276EE">
        <w:rPr>
          <w:rFonts w:ascii="Times New Roman" w:hAnsi="Times New Roman" w:cs="Times New Roman"/>
          <w:color w:val="000000"/>
        </w:rPr>
        <w:t>元，同比下降</w:t>
      </w:r>
      <w:r w:rsidRPr="006276EE">
        <w:rPr>
          <w:rFonts w:ascii="Times New Roman" w:hAnsi="Times New Roman" w:cs="Times New Roman"/>
          <w:color w:val="000000"/>
        </w:rPr>
        <w:t>1.06%</w:t>
      </w:r>
      <w:r w:rsidRPr="006276EE">
        <w:rPr>
          <w:rFonts w:ascii="Times New Roman" w:hAnsi="Times New Roman" w:cs="Times New Roman"/>
          <w:color w:val="000000"/>
        </w:rPr>
        <w:t>，利润额</w:t>
      </w:r>
      <w:r w:rsidRPr="006276EE">
        <w:rPr>
          <w:rFonts w:ascii="Times New Roman" w:hAnsi="Times New Roman" w:cs="Times New Roman"/>
          <w:color w:val="000000"/>
        </w:rPr>
        <w:t>1,157</w:t>
      </w:r>
      <w:r w:rsidRPr="006276EE">
        <w:rPr>
          <w:rFonts w:ascii="Times New Roman" w:hAnsi="Times New Roman" w:cs="Times New Roman"/>
          <w:color w:val="000000"/>
        </w:rPr>
        <w:t>亿元，同比下降</w:t>
      </w:r>
      <w:r w:rsidRPr="006276EE">
        <w:rPr>
          <w:rFonts w:ascii="Times New Roman" w:hAnsi="Times New Roman" w:cs="Times New Roman"/>
          <w:color w:val="000000"/>
        </w:rPr>
        <w:t>5.61%</w:t>
      </w:r>
      <w:r w:rsidRPr="006276EE">
        <w:rPr>
          <w:rFonts w:ascii="Times New Roman" w:hAnsi="Times New Roman" w:cs="Times New Roman"/>
          <w:color w:val="000000"/>
        </w:rPr>
        <w:t>。</w:t>
      </w:r>
      <w:r w:rsidRPr="006276EE">
        <w:rPr>
          <w:rFonts w:ascii="Times New Roman" w:hAnsi="Times New Roman" w:cs="Times New Roman" w:hint="eastAsia"/>
          <w:color w:val="000000"/>
        </w:rPr>
        <w:t>其中，彩电、空调板块降幅较大，冰箱、冷柜、洗衣机、</w:t>
      </w:r>
      <w:proofErr w:type="gramStart"/>
      <w:r w:rsidRPr="006276EE">
        <w:rPr>
          <w:rFonts w:ascii="Times New Roman" w:hAnsi="Times New Roman" w:cs="Times New Roman" w:hint="eastAsia"/>
          <w:color w:val="000000"/>
        </w:rPr>
        <w:t>厨电等</w:t>
      </w:r>
      <w:proofErr w:type="gramEnd"/>
      <w:r w:rsidRPr="006276EE">
        <w:rPr>
          <w:rFonts w:ascii="Times New Roman" w:hAnsi="Times New Roman" w:cs="Times New Roman" w:hint="eastAsia"/>
          <w:color w:val="000000"/>
        </w:rPr>
        <w:t>细分领域相对稳定，洗碗机、吸尘器、电热烘烤等保持快速增长趋势。</w:t>
      </w:r>
    </w:p>
    <w:p w14:paraId="6598B987" w14:textId="77777777" w:rsidR="00BA3ABA" w:rsidRPr="000D6350" w:rsidRDefault="00BA3ABA" w:rsidP="00B65A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0D6350">
        <w:rPr>
          <w:rFonts w:ascii="Times New Roman" w:hAnsi="Times New Roman" w:cs="Times New Roman" w:hint="eastAsia"/>
          <w:b/>
          <w:bCs/>
          <w:color w:val="000000"/>
        </w:rPr>
        <w:t>（</w:t>
      </w:r>
      <w:r w:rsidRPr="000D6350">
        <w:rPr>
          <w:rFonts w:ascii="Times New Roman" w:hAnsi="Times New Roman" w:cs="Times New Roman" w:hint="eastAsia"/>
          <w:b/>
          <w:bCs/>
          <w:color w:val="000000"/>
        </w:rPr>
        <w:t>2</w:t>
      </w:r>
      <w:r w:rsidRPr="000D6350">
        <w:rPr>
          <w:rFonts w:ascii="Times New Roman" w:hAnsi="Times New Roman" w:cs="Times New Roman" w:hint="eastAsia"/>
          <w:b/>
          <w:bCs/>
          <w:color w:val="000000"/>
        </w:rPr>
        <w:t>）线上销售快速增长</w:t>
      </w:r>
    </w:p>
    <w:p w14:paraId="2F12501A" w14:textId="77777777" w:rsidR="00BA3ABA" w:rsidRPr="006276EE" w:rsidRDefault="00BA3ABA" w:rsidP="00B65A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color w:val="000000"/>
        </w:rPr>
        <w:t>随着网上零售普及率的提升以及</w:t>
      </w:r>
      <w:proofErr w:type="gramStart"/>
      <w:r w:rsidRPr="006276EE">
        <w:rPr>
          <w:rFonts w:ascii="Times New Roman" w:hAnsi="Times New Roman" w:cs="Times New Roman"/>
          <w:color w:val="000000"/>
        </w:rPr>
        <w:t>专业电</w:t>
      </w:r>
      <w:proofErr w:type="gramEnd"/>
      <w:r w:rsidRPr="006276EE">
        <w:rPr>
          <w:rFonts w:ascii="Times New Roman" w:hAnsi="Times New Roman" w:cs="Times New Roman"/>
          <w:color w:val="000000"/>
        </w:rPr>
        <w:t>商在物流、配送、安装、售后等环节的服务优化，线上线下的加速融合，</w:t>
      </w:r>
      <w:r w:rsidRPr="006276EE">
        <w:rPr>
          <w:rFonts w:ascii="Times New Roman" w:hAnsi="Times New Roman" w:cs="Times New Roman" w:hint="eastAsia"/>
          <w:color w:val="000000"/>
        </w:rPr>
        <w:t>以及疫情对家电行业销售渠道的重塑，</w:t>
      </w:r>
      <w:r w:rsidRPr="006276EE">
        <w:rPr>
          <w:rFonts w:ascii="Times New Roman" w:hAnsi="Times New Roman" w:cs="Times New Roman"/>
          <w:color w:val="000000"/>
        </w:rPr>
        <w:t>越来越多的家电制造企业通过与</w:t>
      </w:r>
      <w:proofErr w:type="gramStart"/>
      <w:r w:rsidRPr="006276EE">
        <w:rPr>
          <w:rFonts w:ascii="Times New Roman" w:hAnsi="Times New Roman" w:cs="Times New Roman"/>
          <w:color w:val="000000"/>
        </w:rPr>
        <w:t>专业电</w:t>
      </w:r>
      <w:proofErr w:type="gramEnd"/>
      <w:r w:rsidRPr="006276EE">
        <w:rPr>
          <w:rFonts w:ascii="Times New Roman" w:hAnsi="Times New Roman" w:cs="Times New Roman"/>
          <w:color w:val="000000"/>
        </w:rPr>
        <w:t>商进行战略合作提升产品的线上市场份额。</w:t>
      </w:r>
    </w:p>
    <w:p w14:paraId="6C97CA09" w14:textId="77777777" w:rsidR="00BA3ABA" w:rsidRPr="006276EE" w:rsidRDefault="00BA3ABA" w:rsidP="00B65A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根据中国电子信息产业发展研究院《</w:t>
      </w:r>
      <w:r w:rsidRPr="006276EE">
        <w:rPr>
          <w:rFonts w:ascii="Times New Roman" w:hAnsi="Times New Roman" w:cs="Times New Roman" w:hint="eastAsia"/>
          <w:color w:val="000000"/>
        </w:rPr>
        <w:t>2</w:t>
      </w:r>
      <w:r w:rsidRPr="006276EE">
        <w:rPr>
          <w:rFonts w:ascii="Times New Roman" w:hAnsi="Times New Roman" w:cs="Times New Roman"/>
          <w:color w:val="000000"/>
        </w:rPr>
        <w:t>020</w:t>
      </w:r>
      <w:r w:rsidRPr="006276EE">
        <w:rPr>
          <w:rFonts w:ascii="Times New Roman" w:hAnsi="Times New Roman" w:cs="Times New Roman" w:hint="eastAsia"/>
          <w:color w:val="000000"/>
        </w:rPr>
        <w:t>年中国家电市场报告》，线上零售额规模占总体比例已由</w:t>
      </w:r>
      <w:r w:rsidRPr="006276EE">
        <w:rPr>
          <w:rFonts w:ascii="Times New Roman" w:hAnsi="Times New Roman" w:cs="Times New Roman" w:hint="eastAsia"/>
          <w:color w:val="000000"/>
        </w:rPr>
        <w:t>2</w:t>
      </w:r>
      <w:r w:rsidRPr="006276EE">
        <w:rPr>
          <w:rFonts w:ascii="Times New Roman" w:hAnsi="Times New Roman" w:cs="Times New Roman"/>
          <w:color w:val="000000"/>
        </w:rPr>
        <w:t>019</w:t>
      </w:r>
      <w:r w:rsidRPr="006276EE">
        <w:rPr>
          <w:rFonts w:ascii="Times New Roman" w:hAnsi="Times New Roman" w:cs="Times New Roman" w:hint="eastAsia"/>
          <w:color w:val="000000"/>
        </w:rPr>
        <w:t>年的</w:t>
      </w:r>
      <w:r w:rsidRPr="006276EE">
        <w:rPr>
          <w:rFonts w:ascii="Times New Roman" w:hAnsi="Times New Roman" w:cs="Times New Roman" w:hint="eastAsia"/>
          <w:color w:val="000000"/>
        </w:rPr>
        <w:t>4</w:t>
      </w:r>
      <w:r w:rsidRPr="006276EE">
        <w:rPr>
          <w:rFonts w:ascii="Times New Roman" w:hAnsi="Times New Roman" w:cs="Times New Roman"/>
          <w:color w:val="000000"/>
        </w:rPr>
        <w:t>1.17</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上升至</w:t>
      </w:r>
      <w:r w:rsidRPr="006276EE">
        <w:rPr>
          <w:rFonts w:ascii="Times New Roman" w:hAnsi="Times New Roman" w:cs="Times New Roman" w:hint="eastAsia"/>
          <w:color w:val="000000"/>
        </w:rPr>
        <w:t>2</w:t>
      </w:r>
      <w:r w:rsidRPr="006276EE">
        <w:rPr>
          <w:rFonts w:ascii="Times New Roman" w:hAnsi="Times New Roman" w:cs="Times New Roman"/>
          <w:color w:val="000000"/>
        </w:rPr>
        <w:t>020</w:t>
      </w:r>
      <w:r w:rsidRPr="006276EE">
        <w:rPr>
          <w:rFonts w:ascii="Times New Roman" w:hAnsi="Times New Roman" w:cs="Times New Roman" w:hint="eastAsia"/>
          <w:color w:val="000000"/>
        </w:rPr>
        <w:t>年的</w:t>
      </w:r>
      <w:r w:rsidRPr="006276EE">
        <w:rPr>
          <w:rFonts w:ascii="Times New Roman" w:hAnsi="Times New Roman" w:cs="Times New Roman" w:hint="eastAsia"/>
          <w:color w:val="000000"/>
        </w:rPr>
        <w:t>5</w:t>
      </w:r>
      <w:r w:rsidRPr="006276EE">
        <w:rPr>
          <w:rFonts w:ascii="Times New Roman" w:hAnsi="Times New Roman" w:cs="Times New Roman"/>
          <w:color w:val="000000"/>
        </w:rPr>
        <w:t>0.40</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w:t>
      </w:r>
    </w:p>
    <w:p w14:paraId="162EBE3F" w14:textId="77777777" w:rsidR="00BA3ABA" w:rsidRPr="000D6350" w:rsidRDefault="00BA3ABA" w:rsidP="00B65A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0D6350">
        <w:rPr>
          <w:rFonts w:ascii="Times New Roman" w:hAnsi="Times New Roman" w:cs="Times New Roman" w:hint="eastAsia"/>
          <w:b/>
          <w:bCs/>
          <w:color w:val="000000"/>
        </w:rPr>
        <w:t>（</w:t>
      </w:r>
      <w:r w:rsidRPr="000D6350">
        <w:rPr>
          <w:rFonts w:ascii="Times New Roman" w:hAnsi="Times New Roman" w:cs="Times New Roman" w:hint="eastAsia"/>
          <w:b/>
          <w:bCs/>
          <w:color w:val="000000"/>
        </w:rPr>
        <w:t>3</w:t>
      </w:r>
      <w:r w:rsidRPr="000D6350">
        <w:rPr>
          <w:rFonts w:ascii="Times New Roman" w:hAnsi="Times New Roman" w:cs="Times New Roman" w:hint="eastAsia"/>
          <w:b/>
          <w:bCs/>
          <w:color w:val="000000"/>
        </w:rPr>
        <w:t>）家电出口规模快速增长</w:t>
      </w:r>
    </w:p>
    <w:p w14:paraId="1A453DD9" w14:textId="77777777" w:rsidR="00BA3ABA" w:rsidRPr="006276EE" w:rsidRDefault="00BA3ABA" w:rsidP="00B65A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color w:val="000000"/>
        </w:rPr>
        <w:t>2020</w:t>
      </w:r>
      <w:r w:rsidRPr="006276EE">
        <w:rPr>
          <w:rFonts w:ascii="Times New Roman" w:hAnsi="Times New Roman" w:cs="Times New Roman"/>
          <w:color w:val="000000"/>
        </w:rPr>
        <w:t>年新冠</w:t>
      </w:r>
      <w:r w:rsidRPr="006276EE">
        <w:rPr>
          <w:rFonts w:ascii="Times New Roman" w:hAnsi="Times New Roman" w:cs="Times New Roman" w:hint="eastAsia"/>
          <w:color w:val="000000"/>
        </w:rPr>
        <w:t>肺炎</w:t>
      </w:r>
      <w:r w:rsidRPr="006276EE">
        <w:rPr>
          <w:rFonts w:ascii="Times New Roman" w:hAnsi="Times New Roman" w:cs="Times New Roman"/>
          <w:color w:val="000000"/>
        </w:rPr>
        <w:t>疫情</w:t>
      </w:r>
      <w:r w:rsidRPr="006276EE">
        <w:rPr>
          <w:rFonts w:ascii="Times New Roman" w:hAnsi="Times New Roman" w:cs="Times New Roman" w:hint="eastAsia"/>
          <w:color w:val="000000"/>
        </w:rPr>
        <w:t>影响下</w:t>
      </w:r>
      <w:r w:rsidRPr="006276EE">
        <w:rPr>
          <w:rFonts w:ascii="Times New Roman" w:hAnsi="Times New Roman" w:cs="Times New Roman"/>
          <w:color w:val="000000"/>
        </w:rPr>
        <w:t>，虽然海外疫情持续蔓延，部分</w:t>
      </w:r>
      <w:r w:rsidRPr="006276EE">
        <w:rPr>
          <w:rFonts w:ascii="Times New Roman" w:hAnsi="Times New Roman" w:cs="Times New Roman" w:hint="eastAsia"/>
          <w:color w:val="000000"/>
        </w:rPr>
        <w:t>我国</w:t>
      </w:r>
      <w:r w:rsidRPr="006276EE">
        <w:rPr>
          <w:rFonts w:ascii="Times New Roman" w:hAnsi="Times New Roman" w:cs="Times New Roman"/>
          <w:color w:val="000000"/>
        </w:rPr>
        <w:t>家电</w:t>
      </w:r>
      <w:r w:rsidRPr="006276EE">
        <w:rPr>
          <w:rFonts w:ascii="Times New Roman" w:hAnsi="Times New Roman" w:cs="Times New Roman" w:hint="eastAsia"/>
          <w:color w:val="000000"/>
        </w:rPr>
        <w:t>行业</w:t>
      </w:r>
      <w:r w:rsidRPr="006276EE">
        <w:rPr>
          <w:rFonts w:ascii="Times New Roman" w:hAnsi="Times New Roman" w:cs="Times New Roman"/>
          <w:color w:val="000000"/>
        </w:rPr>
        <w:t>主要出口国家成为</w:t>
      </w:r>
      <w:r w:rsidRPr="006276EE">
        <w:rPr>
          <w:rFonts w:ascii="Times New Roman" w:hAnsi="Times New Roman" w:cs="Times New Roman" w:hint="eastAsia"/>
          <w:color w:val="000000"/>
        </w:rPr>
        <w:t>疫情</w:t>
      </w:r>
      <w:r w:rsidRPr="006276EE">
        <w:rPr>
          <w:rFonts w:ascii="Times New Roman" w:hAnsi="Times New Roman" w:cs="Times New Roman"/>
          <w:color w:val="000000"/>
        </w:rPr>
        <w:t>“</w:t>
      </w:r>
      <w:r w:rsidRPr="006276EE">
        <w:rPr>
          <w:rFonts w:ascii="Times New Roman" w:hAnsi="Times New Roman" w:cs="Times New Roman"/>
          <w:color w:val="000000"/>
        </w:rPr>
        <w:t>重灾区</w:t>
      </w:r>
      <w:r w:rsidRPr="006276EE">
        <w:rPr>
          <w:rFonts w:ascii="Times New Roman" w:hAnsi="Times New Roman" w:cs="Times New Roman"/>
          <w:color w:val="000000"/>
        </w:rPr>
        <w:t>”</w:t>
      </w:r>
      <w:r w:rsidRPr="006276EE">
        <w:rPr>
          <w:rFonts w:ascii="Times New Roman" w:hAnsi="Times New Roman" w:cs="Times New Roman"/>
          <w:color w:val="000000"/>
        </w:rPr>
        <w:t>，但</w:t>
      </w:r>
      <w:r w:rsidRPr="006276EE">
        <w:rPr>
          <w:rFonts w:ascii="Times New Roman" w:hAnsi="Times New Roman" w:cs="Times New Roman" w:hint="eastAsia"/>
          <w:color w:val="000000"/>
        </w:rPr>
        <w:t>由于疫情带来的</w:t>
      </w:r>
      <w:r w:rsidRPr="006276EE">
        <w:rPr>
          <w:rFonts w:ascii="Times New Roman" w:hAnsi="Times New Roman" w:cs="Times New Roman"/>
          <w:color w:val="000000"/>
        </w:rPr>
        <w:t>社交疏离</w:t>
      </w:r>
      <w:r w:rsidRPr="006276EE">
        <w:rPr>
          <w:rFonts w:ascii="Times New Roman" w:hAnsi="Times New Roman" w:cs="Times New Roman" w:hint="eastAsia"/>
          <w:color w:val="000000"/>
        </w:rPr>
        <w:t>和居家生活增加、家电出口</w:t>
      </w:r>
      <w:r w:rsidRPr="006276EE">
        <w:rPr>
          <w:rFonts w:ascii="Times New Roman" w:hAnsi="Times New Roman" w:cs="Times New Roman"/>
          <w:color w:val="000000"/>
        </w:rPr>
        <w:t>东盟新兴市场</w:t>
      </w:r>
      <w:r w:rsidRPr="006276EE">
        <w:rPr>
          <w:rFonts w:ascii="Times New Roman" w:hAnsi="Times New Roman" w:cs="Times New Roman" w:hint="eastAsia"/>
          <w:color w:val="000000"/>
        </w:rPr>
        <w:t>的开拓</w:t>
      </w:r>
      <w:r w:rsidRPr="006276EE">
        <w:rPr>
          <w:rFonts w:ascii="Times New Roman" w:hAnsi="Times New Roman" w:cs="Times New Roman"/>
          <w:color w:val="000000"/>
        </w:rPr>
        <w:t>、外贸</w:t>
      </w:r>
      <w:r w:rsidRPr="006276EE">
        <w:rPr>
          <w:rFonts w:ascii="Times New Roman" w:hAnsi="Times New Roman" w:cs="Times New Roman" w:hint="eastAsia"/>
          <w:color w:val="000000"/>
        </w:rPr>
        <w:t>稳定</w:t>
      </w:r>
      <w:r w:rsidRPr="006276EE">
        <w:rPr>
          <w:rFonts w:ascii="Times New Roman" w:hAnsi="Times New Roman" w:cs="Times New Roman"/>
          <w:color w:val="000000"/>
        </w:rPr>
        <w:t>政策</w:t>
      </w:r>
      <w:r w:rsidRPr="006276EE">
        <w:rPr>
          <w:rFonts w:ascii="Times New Roman" w:hAnsi="Times New Roman" w:cs="Times New Roman" w:hint="eastAsia"/>
          <w:color w:val="000000"/>
        </w:rPr>
        <w:t>的出台</w:t>
      </w:r>
      <w:r w:rsidRPr="006276EE">
        <w:rPr>
          <w:rFonts w:ascii="Times New Roman" w:hAnsi="Times New Roman" w:cs="Times New Roman"/>
          <w:color w:val="000000"/>
        </w:rPr>
        <w:t>、跨境电商和</w:t>
      </w:r>
      <w:proofErr w:type="gramStart"/>
      <w:r w:rsidRPr="006276EE">
        <w:rPr>
          <w:rFonts w:ascii="Times New Roman" w:hAnsi="Times New Roman" w:cs="Times New Roman"/>
          <w:color w:val="000000"/>
        </w:rPr>
        <w:t>海外电</w:t>
      </w:r>
      <w:proofErr w:type="gramEnd"/>
      <w:r w:rsidRPr="006276EE">
        <w:rPr>
          <w:rFonts w:ascii="Times New Roman" w:hAnsi="Times New Roman" w:cs="Times New Roman"/>
          <w:color w:val="000000"/>
        </w:rPr>
        <w:t>商等渠道快速发展等</w:t>
      </w:r>
      <w:r w:rsidRPr="006276EE">
        <w:rPr>
          <w:rFonts w:ascii="Times New Roman" w:hAnsi="Times New Roman" w:cs="Times New Roman" w:hint="eastAsia"/>
          <w:color w:val="000000"/>
        </w:rPr>
        <w:t>因素，我国家电行业出口规模仍保持快速增长。</w:t>
      </w:r>
      <w:r w:rsidRPr="006276EE">
        <w:rPr>
          <w:rFonts w:ascii="Times New Roman" w:hAnsi="Times New Roman" w:cs="Times New Roman"/>
          <w:color w:val="000000"/>
        </w:rPr>
        <w:t>根据海关总署数据，</w:t>
      </w:r>
      <w:r w:rsidRPr="006276EE">
        <w:rPr>
          <w:rFonts w:ascii="Times New Roman" w:hAnsi="Times New Roman" w:cs="Times New Roman"/>
          <w:color w:val="000000"/>
        </w:rPr>
        <w:t>2020</w:t>
      </w:r>
      <w:r w:rsidRPr="006276EE">
        <w:rPr>
          <w:rFonts w:ascii="Times New Roman" w:hAnsi="Times New Roman" w:cs="Times New Roman"/>
          <w:color w:val="000000"/>
        </w:rPr>
        <w:t>年中国家电</w:t>
      </w:r>
      <w:r w:rsidRPr="006276EE">
        <w:rPr>
          <w:rFonts w:ascii="Times New Roman" w:hAnsi="Times New Roman" w:cs="Times New Roman" w:hint="eastAsia"/>
          <w:color w:val="000000"/>
        </w:rPr>
        <w:t>行业</w:t>
      </w:r>
      <w:r w:rsidRPr="006276EE">
        <w:rPr>
          <w:rFonts w:ascii="Times New Roman" w:hAnsi="Times New Roman" w:cs="Times New Roman"/>
          <w:color w:val="000000"/>
        </w:rPr>
        <w:t>出口</w:t>
      </w:r>
      <w:r w:rsidRPr="006276EE">
        <w:rPr>
          <w:rFonts w:ascii="Times New Roman" w:hAnsi="Times New Roman" w:cs="Times New Roman" w:hint="eastAsia"/>
          <w:color w:val="000000"/>
        </w:rPr>
        <w:t>额</w:t>
      </w:r>
      <w:r w:rsidRPr="006276EE">
        <w:rPr>
          <w:rFonts w:ascii="Times New Roman" w:hAnsi="Times New Roman" w:cs="Times New Roman"/>
          <w:color w:val="000000"/>
        </w:rPr>
        <w:t>661.28</w:t>
      </w:r>
      <w:r w:rsidRPr="006276EE">
        <w:rPr>
          <w:rFonts w:ascii="Times New Roman" w:hAnsi="Times New Roman" w:cs="Times New Roman"/>
          <w:color w:val="000000"/>
        </w:rPr>
        <w:t>亿美元，同比增长</w:t>
      </w:r>
      <w:r w:rsidRPr="006276EE">
        <w:rPr>
          <w:rFonts w:ascii="Times New Roman" w:hAnsi="Times New Roman" w:cs="Times New Roman"/>
          <w:color w:val="000000"/>
        </w:rPr>
        <w:t>23.5%</w:t>
      </w:r>
      <w:r w:rsidRPr="006276EE">
        <w:rPr>
          <w:rFonts w:ascii="Times New Roman" w:hAnsi="Times New Roman" w:cs="Times New Roman"/>
          <w:color w:val="000000"/>
        </w:rPr>
        <w:t>。</w:t>
      </w:r>
    </w:p>
    <w:p w14:paraId="6D6261D4" w14:textId="77777777" w:rsidR="00BA3ABA" w:rsidRPr="00E53E4E" w:rsidRDefault="00BA3ABA" w:rsidP="00E474C9">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hint="eastAsia"/>
          <w:sz w:val="24"/>
          <w:szCs w:val="24"/>
        </w:rPr>
        <w:lastRenderedPageBreak/>
        <w:t>2</w:t>
      </w:r>
      <w:r w:rsidRPr="00E53E4E">
        <w:rPr>
          <w:rFonts w:ascii="Times New Roman" w:eastAsia="宋体" w:hAnsi="Times New Roman" w:hint="eastAsia"/>
          <w:sz w:val="24"/>
          <w:szCs w:val="24"/>
        </w:rPr>
        <w:t>、我国家电行业未来发展趋势</w:t>
      </w:r>
    </w:p>
    <w:p w14:paraId="72500477" w14:textId="77777777" w:rsidR="00BA3ABA" w:rsidRPr="00E53E4E"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E53E4E">
        <w:rPr>
          <w:rFonts w:ascii="Times New Roman" w:hAnsi="Times New Roman" w:cs="Times New Roman" w:hint="eastAsia"/>
          <w:b/>
          <w:bCs/>
          <w:color w:val="000000"/>
        </w:rPr>
        <w:t>（</w:t>
      </w:r>
      <w:r w:rsidRPr="00E53E4E">
        <w:rPr>
          <w:rFonts w:ascii="Times New Roman" w:hAnsi="Times New Roman" w:cs="Times New Roman" w:hint="eastAsia"/>
          <w:b/>
          <w:bCs/>
          <w:color w:val="000000"/>
        </w:rPr>
        <w:t>1</w:t>
      </w:r>
      <w:r w:rsidRPr="00E53E4E">
        <w:rPr>
          <w:rFonts w:ascii="Times New Roman" w:hAnsi="Times New Roman" w:cs="Times New Roman" w:hint="eastAsia"/>
          <w:b/>
          <w:bCs/>
          <w:color w:val="000000"/>
        </w:rPr>
        <w:t>）白色家电头部企业</w:t>
      </w:r>
      <w:proofErr w:type="gramStart"/>
      <w:r w:rsidRPr="00E53E4E">
        <w:rPr>
          <w:rFonts w:ascii="Times New Roman" w:hAnsi="Times New Roman" w:cs="Times New Roman" w:hint="eastAsia"/>
          <w:b/>
          <w:bCs/>
          <w:color w:val="000000"/>
        </w:rPr>
        <w:t>市占率不断</w:t>
      </w:r>
      <w:proofErr w:type="gramEnd"/>
      <w:r w:rsidRPr="00E53E4E">
        <w:rPr>
          <w:rFonts w:ascii="Times New Roman" w:hAnsi="Times New Roman" w:cs="Times New Roman" w:hint="eastAsia"/>
          <w:b/>
          <w:bCs/>
          <w:color w:val="000000"/>
        </w:rPr>
        <w:t>提升</w:t>
      </w:r>
    </w:p>
    <w:p w14:paraId="02C82C37" w14:textId="77777777" w:rsidR="00BA3ABA" w:rsidRPr="006276EE"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2</w:t>
      </w:r>
      <w:r w:rsidRPr="006276EE">
        <w:rPr>
          <w:rFonts w:ascii="Times New Roman" w:hAnsi="Times New Roman" w:cs="Times New Roman"/>
          <w:color w:val="000000"/>
        </w:rPr>
        <w:t>019</w:t>
      </w:r>
      <w:r w:rsidRPr="006276EE">
        <w:rPr>
          <w:rFonts w:ascii="Times New Roman" w:hAnsi="Times New Roman" w:cs="Times New Roman" w:hint="eastAsia"/>
          <w:color w:val="000000"/>
        </w:rPr>
        <w:t>年以来，在行业整体销量趋缓的背景下，白色家电市场格局有所调整，叠加新冠肺炎疫情对中小企业的冲击更为严重，现有龙头企业的市场占有率不断提升。</w:t>
      </w:r>
    </w:p>
    <w:p w14:paraId="5454EB82" w14:textId="77777777" w:rsidR="00BA3ABA" w:rsidRPr="006276EE"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白色家电龙头企业拥有较强的规模优势、领先的核心部件制造技术、较高的品牌认可度和管理经验，竞争壁垒较强，预期未来仍将保持稳固的市场地位。</w:t>
      </w:r>
    </w:p>
    <w:p w14:paraId="58DBB68A" w14:textId="77777777" w:rsidR="00BA3ABA" w:rsidRPr="00E53E4E"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E53E4E">
        <w:rPr>
          <w:rFonts w:ascii="Times New Roman" w:hAnsi="Times New Roman" w:cs="Times New Roman" w:hint="eastAsia"/>
          <w:b/>
          <w:bCs/>
          <w:color w:val="000000"/>
        </w:rPr>
        <w:t>（</w:t>
      </w:r>
      <w:r w:rsidRPr="00E53E4E">
        <w:rPr>
          <w:rFonts w:ascii="Times New Roman" w:hAnsi="Times New Roman" w:cs="Times New Roman" w:hint="eastAsia"/>
          <w:b/>
          <w:bCs/>
          <w:color w:val="000000"/>
        </w:rPr>
        <w:t>2</w:t>
      </w:r>
      <w:r w:rsidRPr="00E53E4E">
        <w:rPr>
          <w:rFonts w:ascii="Times New Roman" w:hAnsi="Times New Roman" w:cs="Times New Roman" w:hint="eastAsia"/>
          <w:b/>
          <w:bCs/>
          <w:color w:val="000000"/>
        </w:rPr>
        <w:t>）产品升级需求显著，新兴家电品类快速涌现</w:t>
      </w:r>
    </w:p>
    <w:p w14:paraId="7FF6B494" w14:textId="77777777" w:rsidR="00BA3ABA" w:rsidRPr="006276EE"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目前，</w:t>
      </w:r>
      <w:r w:rsidRPr="006276EE">
        <w:rPr>
          <w:rFonts w:ascii="Times New Roman" w:hAnsi="Times New Roman" w:cs="Times New Roman"/>
          <w:color w:val="000000"/>
        </w:rPr>
        <w:t>我国主要大家电的普及已基本完成，</w:t>
      </w:r>
      <w:r w:rsidRPr="006276EE">
        <w:rPr>
          <w:rFonts w:ascii="Times New Roman" w:hAnsi="Times New Roman" w:cs="Times New Roman" w:hint="eastAsia"/>
          <w:color w:val="000000"/>
        </w:rPr>
        <w:t>消费需求对家电行业</w:t>
      </w:r>
      <w:proofErr w:type="gramStart"/>
      <w:r w:rsidRPr="006276EE">
        <w:rPr>
          <w:rFonts w:ascii="Times New Roman" w:hAnsi="Times New Roman" w:cs="Times New Roman" w:hint="eastAsia"/>
          <w:color w:val="000000"/>
        </w:rPr>
        <w:t>富功能</w:t>
      </w:r>
      <w:proofErr w:type="gramEnd"/>
      <w:r w:rsidRPr="006276EE">
        <w:rPr>
          <w:rFonts w:ascii="Times New Roman" w:hAnsi="Times New Roman" w:cs="Times New Roman" w:hint="eastAsia"/>
          <w:color w:val="000000"/>
        </w:rPr>
        <w:t>产品、细分功能产品、高端产品的需求更为关注，高端产品和个性化产品需求不断增加。同时，</w:t>
      </w:r>
      <w:r w:rsidRPr="006276EE">
        <w:rPr>
          <w:rFonts w:ascii="Times New Roman" w:hAnsi="Times New Roman" w:cs="Times New Roman"/>
          <w:color w:val="000000"/>
        </w:rPr>
        <w:t>以洗碗机、集成灶、按摩器材、清洁电器、</w:t>
      </w:r>
      <w:proofErr w:type="gramStart"/>
      <w:r w:rsidRPr="006276EE">
        <w:rPr>
          <w:rFonts w:ascii="Times New Roman" w:hAnsi="Times New Roman" w:cs="Times New Roman"/>
          <w:color w:val="000000"/>
        </w:rPr>
        <w:t>个</w:t>
      </w:r>
      <w:proofErr w:type="gramEnd"/>
      <w:r w:rsidRPr="006276EE">
        <w:rPr>
          <w:rFonts w:ascii="Times New Roman" w:hAnsi="Times New Roman" w:cs="Times New Roman"/>
          <w:color w:val="000000"/>
        </w:rPr>
        <w:t>护小家电</w:t>
      </w:r>
      <w:r w:rsidRPr="006276EE">
        <w:rPr>
          <w:rFonts w:ascii="Times New Roman" w:hAnsi="Times New Roman" w:cs="Times New Roman" w:hint="eastAsia"/>
          <w:color w:val="000000"/>
        </w:rPr>
        <w:t>等</w:t>
      </w:r>
      <w:r w:rsidRPr="006276EE">
        <w:rPr>
          <w:rFonts w:ascii="Times New Roman" w:hAnsi="Times New Roman" w:cs="Times New Roman"/>
          <w:color w:val="000000"/>
        </w:rPr>
        <w:t>为代表的新兴品类</w:t>
      </w:r>
      <w:r w:rsidRPr="006276EE">
        <w:rPr>
          <w:rFonts w:ascii="Times New Roman" w:hAnsi="Times New Roman" w:cs="Times New Roman" w:hint="eastAsia"/>
          <w:color w:val="000000"/>
        </w:rPr>
        <w:t>不断涌现，</w:t>
      </w:r>
      <w:r w:rsidRPr="006276EE">
        <w:rPr>
          <w:rFonts w:ascii="Times New Roman" w:hAnsi="Times New Roman" w:cs="Times New Roman"/>
          <w:color w:val="000000"/>
        </w:rPr>
        <w:t>增长潜力较大</w:t>
      </w:r>
      <w:r w:rsidRPr="006276EE">
        <w:rPr>
          <w:rFonts w:ascii="Times New Roman" w:hAnsi="Times New Roman" w:cs="Times New Roman" w:hint="eastAsia"/>
          <w:color w:val="000000"/>
        </w:rPr>
        <w:t>。随着居民消费水平的不断提高，消费观念的变化，预期未来家电行业的品质升级和新兴品类涌现特点将较为显著。</w:t>
      </w:r>
    </w:p>
    <w:p w14:paraId="367A99E9" w14:textId="77777777" w:rsidR="00BA3ABA" w:rsidRPr="00E53E4E"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E53E4E">
        <w:rPr>
          <w:rFonts w:ascii="Times New Roman" w:hAnsi="Times New Roman" w:cs="Times New Roman" w:hint="eastAsia"/>
          <w:b/>
          <w:bCs/>
          <w:color w:val="000000"/>
        </w:rPr>
        <w:t>（</w:t>
      </w:r>
      <w:r w:rsidRPr="00E53E4E">
        <w:rPr>
          <w:rFonts w:ascii="Times New Roman" w:hAnsi="Times New Roman" w:cs="Times New Roman" w:hint="eastAsia"/>
          <w:b/>
          <w:bCs/>
          <w:color w:val="000000"/>
        </w:rPr>
        <w:t>3</w:t>
      </w:r>
      <w:r w:rsidRPr="00E53E4E">
        <w:rPr>
          <w:rFonts w:ascii="Times New Roman" w:hAnsi="Times New Roman" w:cs="Times New Roman" w:hint="eastAsia"/>
          <w:b/>
          <w:bCs/>
          <w:color w:val="000000"/>
        </w:rPr>
        <w:t>）</w:t>
      </w:r>
      <w:r w:rsidRPr="00E53E4E">
        <w:rPr>
          <w:rFonts w:ascii="Times New Roman" w:hAnsi="Times New Roman" w:cs="Times New Roman"/>
          <w:b/>
          <w:bCs/>
          <w:color w:val="000000"/>
        </w:rPr>
        <w:t>海外</w:t>
      </w:r>
      <w:r w:rsidRPr="00E53E4E">
        <w:rPr>
          <w:rFonts w:ascii="Times New Roman" w:hAnsi="Times New Roman" w:cs="Times New Roman" w:hint="eastAsia"/>
          <w:b/>
          <w:bCs/>
          <w:color w:val="000000"/>
        </w:rPr>
        <w:t>市场拓展带动行业增长</w:t>
      </w:r>
    </w:p>
    <w:p w14:paraId="186F5B22" w14:textId="77777777" w:rsidR="00BA3ABA" w:rsidRPr="006276EE"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即使在全球新冠肺炎疫情的影响下，我国家电行业出口规模仍保持了快速增长。我国</w:t>
      </w:r>
      <w:r w:rsidRPr="006276EE">
        <w:rPr>
          <w:rFonts w:ascii="Times New Roman" w:hAnsi="Times New Roman" w:cs="Times New Roman"/>
          <w:color w:val="000000"/>
        </w:rPr>
        <w:t>家电</w:t>
      </w:r>
      <w:r w:rsidRPr="006276EE">
        <w:rPr>
          <w:rFonts w:ascii="Times New Roman" w:hAnsi="Times New Roman" w:cs="Times New Roman" w:hint="eastAsia"/>
          <w:color w:val="000000"/>
        </w:rPr>
        <w:t>行业</w:t>
      </w:r>
      <w:r w:rsidRPr="006276EE">
        <w:rPr>
          <w:rFonts w:ascii="Times New Roman" w:hAnsi="Times New Roman" w:cs="Times New Roman"/>
          <w:color w:val="000000"/>
        </w:rPr>
        <w:t>企业</w:t>
      </w:r>
      <w:r w:rsidRPr="006276EE">
        <w:rPr>
          <w:rFonts w:ascii="Times New Roman" w:hAnsi="Times New Roman" w:cs="Times New Roman" w:hint="eastAsia"/>
          <w:color w:val="000000"/>
        </w:rPr>
        <w:t>具有较为</w:t>
      </w:r>
      <w:r w:rsidRPr="006276EE">
        <w:rPr>
          <w:rFonts w:ascii="Times New Roman" w:hAnsi="Times New Roman" w:cs="Times New Roman"/>
          <w:color w:val="000000"/>
        </w:rPr>
        <w:t>完善的供应链、先进的生产技术及快速迭代产品的能力，</w:t>
      </w:r>
      <w:r w:rsidRPr="006276EE">
        <w:rPr>
          <w:rFonts w:ascii="Times New Roman" w:hAnsi="Times New Roman" w:cs="Times New Roman" w:hint="eastAsia"/>
          <w:color w:val="000000"/>
        </w:rPr>
        <w:t>预期未来仍将进一步</w:t>
      </w:r>
      <w:r w:rsidRPr="006276EE">
        <w:rPr>
          <w:rFonts w:ascii="Times New Roman" w:hAnsi="Times New Roman" w:cs="Times New Roman"/>
          <w:color w:val="000000"/>
        </w:rPr>
        <w:t>拓展海外市场</w:t>
      </w:r>
      <w:r w:rsidRPr="006276EE">
        <w:rPr>
          <w:rFonts w:ascii="Times New Roman" w:hAnsi="Times New Roman" w:cs="Times New Roman" w:hint="eastAsia"/>
          <w:color w:val="000000"/>
        </w:rPr>
        <w:t>，出口规模的增长带动家电行业增长。</w:t>
      </w:r>
    </w:p>
    <w:p w14:paraId="0307F8E1" w14:textId="77777777" w:rsidR="00BA3ABA" w:rsidRPr="006276EE"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综上所述，我国家电行业整体仍处于疫情后恢复期，线上销售和出口规模快速增长。未来，我国家电行业主要增长驱动来自产品品质升级需求、新兴品类的发展以及海外市场的拓展，同时，头部企业在市场竞争中将处于优势地位。</w:t>
      </w:r>
    </w:p>
    <w:p w14:paraId="63E374D3" w14:textId="77777777" w:rsidR="00BA3ABA" w:rsidRPr="002E7F53"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2"/>
        <w:rPr>
          <w:rFonts w:ascii="Times New Roman" w:hAnsi="Times New Roman" w:cs="Times New Roman"/>
          <w:b/>
          <w:bCs/>
          <w:color w:val="000000"/>
        </w:rPr>
      </w:pPr>
      <w:r>
        <w:rPr>
          <w:rFonts w:ascii="Times New Roman" w:hAnsi="Times New Roman" w:cs="Times New Roman" w:hint="eastAsia"/>
          <w:b/>
          <w:bCs/>
          <w:color w:val="000000"/>
        </w:rPr>
        <w:t>（二）北洋天青</w:t>
      </w:r>
      <w:r w:rsidRPr="002E7F53">
        <w:rPr>
          <w:rFonts w:ascii="Times New Roman" w:hAnsi="Times New Roman" w:cs="Times New Roman"/>
          <w:b/>
          <w:bCs/>
          <w:color w:val="000000"/>
        </w:rPr>
        <w:t>下游家电行业</w:t>
      </w:r>
      <w:r w:rsidRPr="002E7F53">
        <w:rPr>
          <w:rFonts w:ascii="Times New Roman" w:hAnsi="Times New Roman" w:cs="Times New Roman" w:hint="eastAsia"/>
          <w:b/>
          <w:bCs/>
          <w:color w:val="000000"/>
        </w:rPr>
        <w:t>产能扩张和固定资产规模增长情况</w:t>
      </w:r>
    </w:p>
    <w:p w14:paraId="2805BF7D" w14:textId="77777777" w:rsidR="00BA3ABA" w:rsidRPr="00E53E4E" w:rsidRDefault="00BA3ABA" w:rsidP="00E474C9">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hint="eastAsia"/>
          <w:sz w:val="24"/>
          <w:szCs w:val="24"/>
        </w:rPr>
        <w:lastRenderedPageBreak/>
        <w:t>1</w:t>
      </w:r>
      <w:r w:rsidRPr="00E53E4E">
        <w:rPr>
          <w:rFonts w:ascii="Times New Roman" w:eastAsia="宋体" w:hAnsi="Times New Roman" w:hint="eastAsia"/>
          <w:sz w:val="24"/>
          <w:szCs w:val="24"/>
        </w:rPr>
        <w:t>、家电行业主要品类产量情况</w:t>
      </w:r>
    </w:p>
    <w:p w14:paraId="7F8FDA0D" w14:textId="77777777" w:rsidR="00BA3ABA"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7D386A">
        <w:rPr>
          <w:rFonts w:ascii="Times New Roman" w:hAnsi="Times New Roman" w:cs="Times New Roman" w:hint="eastAsia"/>
          <w:color w:val="000000"/>
        </w:rPr>
        <w:t>北洋天青目前的主要客户集中在白色家电行业</w:t>
      </w:r>
      <w:r>
        <w:rPr>
          <w:rFonts w:ascii="Times New Roman" w:hAnsi="Times New Roman" w:cs="Times New Roman" w:hint="eastAsia"/>
          <w:color w:val="000000"/>
        </w:rPr>
        <w:t>。</w:t>
      </w:r>
      <w:r>
        <w:rPr>
          <w:noProof/>
        </w:rPr>
        <w:drawing>
          <wp:anchor distT="0" distB="0" distL="114300" distR="114300" simplePos="0" relativeHeight="251660288" behindDoc="0" locked="0" layoutInCell="1" allowOverlap="1" wp14:anchorId="3C2B4FD3" wp14:editId="64A226B2">
            <wp:simplePos x="0" y="0"/>
            <wp:positionH relativeFrom="margin">
              <wp:posOffset>-240665</wp:posOffset>
            </wp:positionH>
            <wp:positionV relativeFrom="paragraph">
              <wp:posOffset>791845</wp:posOffset>
            </wp:positionV>
            <wp:extent cx="5871845" cy="2695575"/>
            <wp:effectExtent l="0" t="0" r="14605" b="9525"/>
            <wp:wrapTopAndBottom/>
            <wp:docPr id="2" name="图表 2">
              <a:extLst xmlns:a="http://schemas.openxmlformats.org/drawingml/2006/main">
                <a:ext uri="{FF2B5EF4-FFF2-40B4-BE49-F238E27FC236}">
                  <a16:creationId xmlns:a16="http://schemas.microsoft.com/office/drawing/2014/main" id="{4D471660-4A39-4C35-8C3B-6AB91821234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r w:rsidRPr="006276EE">
        <w:rPr>
          <w:rFonts w:ascii="Times New Roman" w:hAnsi="Times New Roman" w:cs="Times New Roman" w:hint="eastAsia"/>
          <w:color w:val="000000"/>
        </w:rPr>
        <w:t>2</w:t>
      </w:r>
      <w:r w:rsidRPr="006276EE">
        <w:rPr>
          <w:rFonts w:ascii="Times New Roman" w:hAnsi="Times New Roman" w:cs="Times New Roman"/>
          <w:color w:val="000000"/>
        </w:rPr>
        <w:t>011</w:t>
      </w:r>
      <w:r w:rsidRPr="006276EE">
        <w:rPr>
          <w:rFonts w:ascii="Times New Roman" w:hAnsi="Times New Roman" w:cs="Times New Roman" w:hint="eastAsia"/>
          <w:color w:val="000000"/>
        </w:rPr>
        <w:t>年至</w:t>
      </w:r>
      <w:r w:rsidRPr="006276EE">
        <w:rPr>
          <w:rFonts w:ascii="Times New Roman" w:hAnsi="Times New Roman" w:cs="Times New Roman"/>
          <w:color w:val="000000"/>
        </w:rPr>
        <w:t>202</w:t>
      </w:r>
      <w:r>
        <w:rPr>
          <w:rFonts w:ascii="Times New Roman" w:hAnsi="Times New Roman" w:cs="Times New Roman"/>
          <w:color w:val="000000"/>
        </w:rPr>
        <w:t>0</w:t>
      </w:r>
      <w:r>
        <w:rPr>
          <w:rFonts w:ascii="Times New Roman" w:hAnsi="Times New Roman" w:cs="Times New Roman" w:hint="eastAsia"/>
          <w:color w:val="000000"/>
        </w:rPr>
        <w:t>年</w:t>
      </w:r>
      <w:r w:rsidRPr="006276EE">
        <w:rPr>
          <w:rFonts w:ascii="Times New Roman" w:hAnsi="Times New Roman" w:cs="Times New Roman" w:hint="eastAsia"/>
          <w:color w:val="000000"/>
        </w:rPr>
        <w:t>，我国三大白色家电（冰箱、空调、洗衣机）的总体产量情况如下：</w:t>
      </w:r>
    </w:p>
    <w:p w14:paraId="4CAD150A" w14:textId="77777777" w:rsidR="00BA3ABA" w:rsidRPr="00602125" w:rsidRDefault="00BA3ABA" w:rsidP="00E474C9">
      <w:pPr>
        <w:jc w:val="both"/>
        <w:rPr>
          <w:rFonts w:ascii="Times New Roman" w:hAnsi="Times New Roman" w:cs="Times New Roman"/>
          <w:szCs w:val="21"/>
        </w:rPr>
      </w:pPr>
      <w:r w:rsidRPr="00602125">
        <w:rPr>
          <w:rFonts w:ascii="Times New Roman" w:hAnsi="Times New Roman" w:cs="Times New Roman" w:hint="eastAsia"/>
          <w:szCs w:val="21"/>
        </w:rPr>
        <w:t>数据来源：国家统计局</w:t>
      </w:r>
    </w:p>
    <w:p w14:paraId="270D0543" w14:textId="77777777" w:rsidR="00BA3ABA" w:rsidRPr="006276EE"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最近十年以来，我国空调产量规模呈上升趋势，家用电冰箱和家用洗衣机的产量规模保持稳定。</w:t>
      </w:r>
    </w:p>
    <w:p w14:paraId="398FB302" w14:textId="77777777" w:rsidR="00BA3ABA" w:rsidRPr="00E53E4E" w:rsidRDefault="00BA3ABA" w:rsidP="00BA3ABA">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hint="eastAsia"/>
          <w:sz w:val="24"/>
          <w:szCs w:val="24"/>
        </w:rPr>
        <w:t>2</w:t>
      </w:r>
      <w:r w:rsidRPr="00E53E4E">
        <w:rPr>
          <w:rFonts w:ascii="Times New Roman" w:eastAsia="宋体" w:hAnsi="Times New Roman" w:hint="eastAsia"/>
          <w:sz w:val="24"/>
          <w:szCs w:val="24"/>
        </w:rPr>
        <w:t>、家电行业固定资产规模增长情况</w:t>
      </w:r>
    </w:p>
    <w:p w14:paraId="58D31B22" w14:textId="77777777" w:rsidR="00BA3ABA" w:rsidRPr="006276EE"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根据申银</w:t>
      </w:r>
      <w:proofErr w:type="gramStart"/>
      <w:r w:rsidRPr="006276EE">
        <w:rPr>
          <w:rFonts w:ascii="Times New Roman" w:hAnsi="Times New Roman" w:cs="Times New Roman" w:hint="eastAsia"/>
          <w:color w:val="000000"/>
        </w:rPr>
        <w:t>万国行业</w:t>
      </w:r>
      <w:proofErr w:type="gramEnd"/>
      <w:r w:rsidRPr="006276EE">
        <w:rPr>
          <w:rFonts w:ascii="Times New Roman" w:hAnsi="Times New Roman" w:cs="Times New Roman" w:hint="eastAsia"/>
          <w:color w:val="000000"/>
        </w:rPr>
        <w:t>分类</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家用电器行业下属上市公司数据进行统计，</w:t>
      </w:r>
      <w:r w:rsidRPr="006276EE">
        <w:rPr>
          <w:rFonts w:ascii="Times New Roman" w:hAnsi="Times New Roman" w:cs="Times New Roman" w:hint="eastAsia"/>
          <w:color w:val="000000"/>
        </w:rPr>
        <w:t>2</w:t>
      </w:r>
      <w:r w:rsidRPr="006276EE">
        <w:rPr>
          <w:rFonts w:ascii="Times New Roman" w:hAnsi="Times New Roman" w:cs="Times New Roman"/>
          <w:color w:val="000000"/>
        </w:rPr>
        <w:t>017</w:t>
      </w:r>
      <w:r w:rsidRPr="006276EE">
        <w:rPr>
          <w:rFonts w:ascii="Times New Roman" w:hAnsi="Times New Roman" w:cs="Times New Roman" w:hint="eastAsia"/>
          <w:color w:val="000000"/>
        </w:rPr>
        <w:t>年至</w:t>
      </w:r>
      <w:r w:rsidRPr="006276EE">
        <w:rPr>
          <w:rFonts w:ascii="Times New Roman" w:hAnsi="Times New Roman" w:cs="Times New Roman" w:hint="eastAsia"/>
          <w:color w:val="000000"/>
        </w:rPr>
        <w:t>2</w:t>
      </w:r>
      <w:r w:rsidRPr="006276EE">
        <w:rPr>
          <w:rFonts w:ascii="Times New Roman" w:hAnsi="Times New Roman" w:cs="Times New Roman"/>
          <w:color w:val="000000"/>
        </w:rPr>
        <w:t>021</w:t>
      </w:r>
      <w:r w:rsidRPr="006276EE">
        <w:rPr>
          <w:rFonts w:ascii="Times New Roman" w:hAnsi="Times New Roman" w:cs="Times New Roman" w:hint="eastAsia"/>
          <w:color w:val="000000"/>
        </w:rPr>
        <w:t>年上半年，我国家电行业上市公司合计固定资产规模保持增长趋势，</w:t>
      </w:r>
      <w:r w:rsidRPr="006276EE">
        <w:rPr>
          <w:rFonts w:ascii="Times New Roman" w:hAnsi="Times New Roman" w:cs="Times New Roman" w:hint="eastAsia"/>
          <w:color w:val="000000"/>
        </w:rPr>
        <w:t>2</w:t>
      </w:r>
      <w:r w:rsidRPr="006276EE">
        <w:rPr>
          <w:rFonts w:ascii="Times New Roman" w:hAnsi="Times New Roman" w:cs="Times New Roman"/>
          <w:color w:val="000000"/>
        </w:rPr>
        <w:t>017</w:t>
      </w:r>
      <w:r w:rsidRPr="006276EE">
        <w:rPr>
          <w:rFonts w:ascii="Times New Roman" w:hAnsi="Times New Roman" w:cs="Times New Roman" w:hint="eastAsia"/>
          <w:color w:val="000000"/>
        </w:rPr>
        <w:t>年至</w:t>
      </w:r>
      <w:r w:rsidRPr="006276EE">
        <w:rPr>
          <w:rFonts w:ascii="Times New Roman" w:hAnsi="Times New Roman" w:cs="Times New Roman" w:hint="eastAsia"/>
          <w:color w:val="000000"/>
        </w:rPr>
        <w:t>2</w:t>
      </w:r>
      <w:r w:rsidRPr="006276EE">
        <w:rPr>
          <w:rFonts w:ascii="Times New Roman" w:hAnsi="Times New Roman" w:cs="Times New Roman"/>
          <w:color w:val="000000"/>
        </w:rPr>
        <w:t>020</w:t>
      </w:r>
      <w:r w:rsidRPr="006276EE">
        <w:rPr>
          <w:rFonts w:ascii="Times New Roman" w:hAnsi="Times New Roman" w:cs="Times New Roman" w:hint="eastAsia"/>
          <w:color w:val="000000"/>
        </w:rPr>
        <w:t>年机器设备账面原值复合年均增长率为</w:t>
      </w:r>
      <w:r w:rsidRPr="006276EE">
        <w:rPr>
          <w:rFonts w:ascii="Times New Roman" w:hAnsi="Times New Roman" w:cs="Times New Roman" w:hint="eastAsia"/>
          <w:color w:val="000000"/>
        </w:rPr>
        <w:t>1</w:t>
      </w:r>
      <w:r w:rsidRPr="006276EE">
        <w:rPr>
          <w:rFonts w:ascii="Times New Roman" w:hAnsi="Times New Roman" w:cs="Times New Roman"/>
          <w:color w:val="000000"/>
        </w:rPr>
        <w:t>2.67</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w:t>
      </w:r>
    </w:p>
    <w:p w14:paraId="35C4C52A" w14:textId="77777777" w:rsidR="00BA3ABA" w:rsidRPr="00602125"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ind w:firstLineChars="200" w:firstLine="480"/>
        <w:jc w:val="right"/>
        <w:rPr>
          <w:rFonts w:ascii="Times New Roman" w:hAnsi="Times New Roman" w:cs="Times New Roman"/>
          <w:color w:val="000000"/>
          <w:szCs w:val="21"/>
        </w:rPr>
      </w:pPr>
      <w:r w:rsidRPr="00602125">
        <w:rPr>
          <w:rFonts w:ascii="Times New Roman" w:hAnsi="Times New Roman" w:cs="Times New Roman" w:hint="eastAsia"/>
          <w:color w:val="000000"/>
          <w:szCs w:val="21"/>
        </w:rPr>
        <w:t>单位：</w:t>
      </w:r>
      <w:r>
        <w:rPr>
          <w:rFonts w:ascii="Times New Roman" w:hAnsi="Times New Roman" w:cs="Times New Roman" w:hint="eastAsia"/>
          <w:color w:val="000000"/>
          <w:szCs w:val="21"/>
        </w:rPr>
        <w:t>亿元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935"/>
        <w:gridCol w:w="1275"/>
        <w:gridCol w:w="1274"/>
        <w:gridCol w:w="1274"/>
        <w:gridCol w:w="1274"/>
        <w:gridCol w:w="1274"/>
      </w:tblGrid>
      <w:tr w:rsidR="00BA3ABA" w:rsidRPr="00B813BB" w14:paraId="7670F259" w14:textId="77777777" w:rsidTr="00E474C9">
        <w:trPr>
          <w:trHeight w:val="397"/>
          <w:tblHeader/>
        </w:trPr>
        <w:tc>
          <w:tcPr>
            <w:tcW w:w="1164" w:type="pct"/>
            <w:shd w:val="clear" w:color="auto" w:fill="auto"/>
            <w:vAlign w:val="center"/>
            <w:hideMark/>
          </w:tcPr>
          <w:p w14:paraId="58CC9F9E"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资产规模</w:t>
            </w:r>
          </w:p>
        </w:tc>
        <w:tc>
          <w:tcPr>
            <w:tcW w:w="767" w:type="pct"/>
            <w:vAlign w:val="center"/>
          </w:tcPr>
          <w:p w14:paraId="3D14558D"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2021</w:t>
            </w:r>
            <w:r w:rsidRPr="00B813BB">
              <w:rPr>
                <w:rFonts w:ascii="Times New Roman" w:hAnsi="Times New Roman" w:cs="Times New Roman" w:hint="eastAsia"/>
                <w:b/>
                <w:bCs/>
                <w:color w:val="000000"/>
                <w:sz w:val="21"/>
                <w:szCs w:val="18"/>
              </w:rPr>
              <w:t>-</w:t>
            </w:r>
            <w:r w:rsidRPr="00B813BB">
              <w:rPr>
                <w:rFonts w:ascii="Times New Roman" w:hAnsi="Times New Roman" w:cs="Times New Roman"/>
                <w:b/>
                <w:bCs/>
                <w:color w:val="000000"/>
                <w:sz w:val="21"/>
                <w:szCs w:val="18"/>
              </w:rPr>
              <w:t>6</w:t>
            </w:r>
            <w:r w:rsidRPr="00B813BB">
              <w:rPr>
                <w:rFonts w:ascii="Times New Roman" w:hAnsi="Times New Roman" w:cs="Times New Roman" w:hint="eastAsia"/>
                <w:b/>
                <w:bCs/>
                <w:color w:val="000000"/>
                <w:sz w:val="21"/>
                <w:szCs w:val="18"/>
              </w:rPr>
              <w:t>-</w:t>
            </w:r>
            <w:r w:rsidRPr="00B813BB">
              <w:rPr>
                <w:rFonts w:ascii="Times New Roman" w:hAnsi="Times New Roman" w:cs="Times New Roman"/>
                <w:b/>
                <w:bCs/>
                <w:color w:val="000000"/>
                <w:sz w:val="21"/>
                <w:szCs w:val="18"/>
              </w:rPr>
              <w:t>30</w:t>
            </w:r>
          </w:p>
        </w:tc>
        <w:tc>
          <w:tcPr>
            <w:tcW w:w="767" w:type="pct"/>
            <w:vAlign w:val="center"/>
          </w:tcPr>
          <w:p w14:paraId="5022E44E"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2020</w:t>
            </w:r>
            <w:r w:rsidRPr="00B813BB">
              <w:rPr>
                <w:rFonts w:ascii="Times New Roman" w:hAnsi="Times New Roman" w:cs="Times New Roman" w:hint="eastAsia"/>
                <w:b/>
                <w:bCs/>
                <w:color w:val="000000"/>
                <w:sz w:val="21"/>
                <w:szCs w:val="18"/>
              </w:rPr>
              <w:t>-</w:t>
            </w:r>
            <w:r w:rsidRPr="00B813BB">
              <w:rPr>
                <w:rFonts w:ascii="Times New Roman" w:hAnsi="Times New Roman" w:cs="Times New Roman"/>
                <w:b/>
                <w:bCs/>
                <w:color w:val="000000"/>
                <w:sz w:val="21"/>
                <w:szCs w:val="18"/>
              </w:rPr>
              <w:t>12</w:t>
            </w:r>
            <w:r w:rsidRPr="00B813BB">
              <w:rPr>
                <w:rFonts w:ascii="Times New Roman" w:hAnsi="Times New Roman" w:cs="Times New Roman" w:hint="eastAsia"/>
                <w:b/>
                <w:bCs/>
                <w:color w:val="000000"/>
                <w:sz w:val="21"/>
                <w:szCs w:val="18"/>
              </w:rPr>
              <w:t>-</w:t>
            </w:r>
            <w:r w:rsidRPr="00B813BB">
              <w:rPr>
                <w:rFonts w:ascii="Times New Roman" w:hAnsi="Times New Roman" w:cs="Times New Roman"/>
                <w:b/>
                <w:bCs/>
                <w:color w:val="000000"/>
                <w:sz w:val="21"/>
                <w:szCs w:val="18"/>
              </w:rPr>
              <w:t>31</w:t>
            </w:r>
          </w:p>
        </w:tc>
        <w:tc>
          <w:tcPr>
            <w:tcW w:w="767" w:type="pct"/>
            <w:shd w:val="clear" w:color="auto" w:fill="auto"/>
            <w:vAlign w:val="center"/>
            <w:hideMark/>
          </w:tcPr>
          <w:p w14:paraId="659D5542"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2019</w:t>
            </w:r>
            <w:r w:rsidRPr="00B813BB">
              <w:rPr>
                <w:rFonts w:ascii="Times New Roman" w:hAnsi="Times New Roman" w:cs="Times New Roman" w:hint="eastAsia"/>
                <w:b/>
                <w:bCs/>
                <w:color w:val="000000"/>
                <w:sz w:val="21"/>
                <w:szCs w:val="18"/>
              </w:rPr>
              <w:t>-</w:t>
            </w:r>
            <w:r w:rsidRPr="00B813BB">
              <w:rPr>
                <w:rFonts w:ascii="Times New Roman" w:hAnsi="Times New Roman" w:cs="Times New Roman"/>
                <w:b/>
                <w:bCs/>
                <w:color w:val="000000"/>
                <w:sz w:val="21"/>
                <w:szCs w:val="18"/>
              </w:rPr>
              <w:t>12</w:t>
            </w:r>
            <w:r w:rsidRPr="00B813BB">
              <w:rPr>
                <w:rFonts w:ascii="Times New Roman" w:hAnsi="Times New Roman" w:cs="Times New Roman" w:hint="eastAsia"/>
                <w:b/>
                <w:bCs/>
                <w:color w:val="000000"/>
                <w:sz w:val="21"/>
                <w:szCs w:val="18"/>
              </w:rPr>
              <w:t>-</w:t>
            </w:r>
            <w:r w:rsidRPr="00B813BB">
              <w:rPr>
                <w:rFonts w:ascii="Times New Roman" w:hAnsi="Times New Roman" w:cs="Times New Roman"/>
                <w:b/>
                <w:bCs/>
                <w:color w:val="000000"/>
                <w:sz w:val="21"/>
                <w:szCs w:val="18"/>
              </w:rPr>
              <w:t>31</w:t>
            </w:r>
          </w:p>
        </w:tc>
        <w:tc>
          <w:tcPr>
            <w:tcW w:w="767" w:type="pct"/>
            <w:vAlign w:val="center"/>
          </w:tcPr>
          <w:p w14:paraId="5FDCA568"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2018</w:t>
            </w:r>
            <w:r w:rsidRPr="00B813BB">
              <w:rPr>
                <w:rFonts w:ascii="Times New Roman" w:hAnsi="Times New Roman" w:cs="Times New Roman" w:hint="eastAsia"/>
                <w:b/>
                <w:bCs/>
                <w:color w:val="000000"/>
                <w:sz w:val="21"/>
                <w:szCs w:val="18"/>
              </w:rPr>
              <w:t>-</w:t>
            </w:r>
            <w:r w:rsidRPr="00B813BB">
              <w:rPr>
                <w:rFonts w:ascii="Times New Roman" w:hAnsi="Times New Roman" w:cs="Times New Roman"/>
                <w:b/>
                <w:bCs/>
                <w:color w:val="000000"/>
                <w:sz w:val="21"/>
                <w:szCs w:val="18"/>
              </w:rPr>
              <w:t>12</w:t>
            </w:r>
            <w:r w:rsidRPr="00B813BB">
              <w:rPr>
                <w:rFonts w:ascii="Times New Roman" w:hAnsi="Times New Roman" w:cs="Times New Roman" w:hint="eastAsia"/>
                <w:b/>
                <w:bCs/>
                <w:color w:val="000000"/>
                <w:sz w:val="21"/>
                <w:szCs w:val="18"/>
              </w:rPr>
              <w:t>-</w:t>
            </w:r>
            <w:r w:rsidRPr="00B813BB">
              <w:rPr>
                <w:rFonts w:ascii="Times New Roman" w:hAnsi="Times New Roman" w:cs="Times New Roman"/>
                <w:b/>
                <w:bCs/>
                <w:color w:val="000000"/>
                <w:sz w:val="21"/>
                <w:szCs w:val="18"/>
              </w:rPr>
              <w:t>31</w:t>
            </w:r>
          </w:p>
        </w:tc>
        <w:tc>
          <w:tcPr>
            <w:tcW w:w="767" w:type="pct"/>
            <w:vAlign w:val="center"/>
          </w:tcPr>
          <w:p w14:paraId="2EC27E38"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2017</w:t>
            </w:r>
            <w:r w:rsidRPr="00B813BB">
              <w:rPr>
                <w:rFonts w:ascii="Times New Roman" w:hAnsi="Times New Roman" w:cs="Times New Roman" w:hint="eastAsia"/>
                <w:b/>
                <w:bCs/>
                <w:color w:val="000000"/>
                <w:sz w:val="21"/>
                <w:szCs w:val="18"/>
              </w:rPr>
              <w:t>-</w:t>
            </w:r>
            <w:r w:rsidRPr="00B813BB">
              <w:rPr>
                <w:rFonts w:ascii="Times New Roman" w:hAnsi="Times New Roman" w:cs="Times New Roman"/>
                <w:b/>
                <w:bCs/>
                <w:color w:val="000000"/>
                <w:sz w:val="21"/>
                <w:szCs w:val="18"/>
              </w:rPr>
              <w:t>12</w:t>
            </w:r>
            <w:r w:rsidRPr="00B813BB">
              <w:rPr>
                <w:rFonts w:ascii="Times New Roman" w:hAnsi="Times New Roman" w:cs="Times New Roman" w:hint="eastAsia"/>
                <w:b/>
                <w:bCs/>
                <w:color w:val="000000"/>
                <w:sz w:val="21"/>
                <w:szCs w:val="18"/>
              </w:rPr>
              <w:t>-</w:t>
            </w:r>
            <w:r w:rsidRPr="00B813BB">
              <w:rPr>
                <w:rFonts w:ascii="Times New Roman" w:hAnsi="Times New Roman" w:cs="Times New Roman"/>
                <w:b/>
                <w:bCs/>
                <w:color w:val="000000"/>
                <w:sz w:val="21"/>
                <w:szCs w:val="18"/>
              </w:rPr>
              <w:t>31</w:t>
            </w:r>
          </w:p>
        </w:tc>
      </w:tr>
      <w:tr w:rsidR="00BA3ABA" w:rsidRPr="00B813BB" w14:paraId="476D42A3" w14:textId="77777777" w:rsidTr="00E474C9">
        <w:trPr>
          <w:trHeight w:val="397"/>
        </w:trPr>
        <w:tc>
          <w:tcPr>
            <w:tcW w:w="1164" w:type="pct"/>
            <w:shd w:val="clear" w:color="auto" w:fill="auto"/>
            <w:vAlign w:val="center"/>
            <w:hideMark/>
          </w:tcPr>
          <w:p w14:paraId="660E2F86"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固定资产账面原值</w:t>
            </w:r>
          </w:p>
        </w:tc>
        <w:tc>
          <w:tcPr>
            <w:tcW w:w="767" w:type="pct"/>
            <w:vAlign w:val="center"/>
          </w:tcPr>
          <w:p w14:paraId="494216CC"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2,592.06</w:t>
            </w:r>
          </w:p>
        </w:tc>
        <w:tc>
          <w:tcPr>
            <w:tcW w:w="767" w:type="pct"/>
            <w:vAlign w:val="center"/>
          </w:tcPr>
          <w:p w14:paraId="07717843"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2,506.41</w:t>
            </w:r>
          </w:p>
        </w:tc>
        <w:tc>
          <w:tcPr>
            <w:tcW w:w="767" w:type="pct"/>
            <w:shd w:val="clear" w:color="auto" w:fill="auto"/>
            <w:vAlign w:val="center"/>
            <w:hideMark/>
          </w:tcPr>
          <w:p w14:paraId="271F6840"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2,317.51</w:t>
            </w:r>
          </w:p>
        </w:tc>
        <w:tc>
          <w:tcPr>
            <w:tcW w:w="767" w:type="pct"/>
            <w:vAlign w:val="center"/>
          </w:tcPr>
          <w:p w14:paraId="7AEF24C8"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2,112.27</w:t>
            </w:r>
          </w:p>
        </w:tc>
        <w:tc>
          <w:tcPr>
            <w:tcW w:w="767" w:type="pct"/>
            <w:vAlign w:val="center"/>
          </w:tcPr>
          <w:p w14:paraId="4362FC13"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1,827.60</w:t>
            </w:r>
          </w:p>
        </w:tc>
      </w:tr>
      <w:tr w:rsidR="00BA3ABA" w:rsidRPr="00B813BB" w14:paraId="787214FD" w14:textId="77777777" w:rsidTr="00E474C9">
        <w:trPr>
          <w:trHeight w:val="397"/>
        </w:trPr>
        <w:tc>
          <w:tcPr>
            <w:tcW w:w="1164" w:type="pct"/>
            <w:shd w:val="clear" w:color="auto" w:fill="auto"/>
            <w:vAlign w:val="center"/>
            <w:hideMark/>
          </w:tcPr>
          <w:p w14:paraId="45A249F8"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机器设备账面原值</w:t>
            </w:r>
          </w:p>
        </w:tc>
        <w:tc>
          <w:tcPr>
            <w:tcW w:w="767" w:type="pct"/>
            <w:vAlign w:val="center"/>
          </w:tcPr>
          <w:p w14:paraId="7DFC985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1,274.56</w:t>
            </w:r>
          </w:p>
        </w:tc>
        <w:tc>
          <w:tcPr>
            <w:tcW w:w="767" w:type="pct"/>
            <w:vAlign w:val="center"/>
          </w:tcPr>
          <w:p w14:paraId="5E6E2FDA"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1,235.20</w:t>
            </w:r>
          </w:p>
        </w:tc>
        <w:tc>
          <w:tcPr>
            <w:tcW w:w="767" w:type="pct"/>
            <w:shd w:val="clear" w:color="auto" w:fill="auto"/>
            <w:vAlign w:val="center"/>
            <w:hideMark/>
          </w:tcPr>
          <w:p w14:paraId="442EB901"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1,129.99</w:t>
            </w:r>
          </w:p>
        </w:tc>
        <w:tc>
          <w:tcPr>
            <w:tcW w:w="767" w:type="pct"/>
            <w:vAlign w:val="center"/>
          </w:tcPr>
          <w:p w14:paraId="4F7C2A0A"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1,011.16</w:t>
            </w:r>
          </w:p>
        </w:tc>
        <w:tc>
          <w:tcPr>
            <w:tcW w:w="767" w:type="pct"/>
            <w:vAlign w:val="center"/>
          </w:tcPr>
          <w:p w14:paraId="696590D4"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863.66</w:t>
            </w:r>
          </w:p>
        </w:tc>
      </w:tr>
    </w:tbl>
    <w:p w14:paraId="4B9C3767" w14:textId="77777777" w:rsidR="00BA3ABA" w:rsidRPr="00602125" w:rsidRDefault="00BA3ABA" w:rsidP="00BA3ABA">
      <w:pPr>
        <w:rPr>
          <w:rFonts w:ascii="Times New Roman" w:hAnsi="Times New Roman" w:cs="Times New Roman"/>
          <w:szCs w:val="21"/>
        </w:rPr>
      </w:pPr>
      <w:r w:rsidRPr="00602125">
        <w:rPr>
          <w:rFonts w:ascii="Times New Roman" w:hAnsi="Times New Roman" w:cs="Times New Roman"/>
          <w:szCs w:val="21"/>
        </w:rPr>
        <w:t>数据来源：同花顺</w:t>
      </w:r>
      <w:proofErr w:type="spellStart"/>
      <w:r w:rsidRPr="00602125">
        <w:rPr>
          <w:rFonts w:ascii="Times New Roman" w:hAnsi="Times New Roman" w:cs="Times New Roman"/>
          <w:szCs w:val="21"/>
        </w:rPr>
        <w:t>iFinD</w:t>
      </w:r>
      <w:proofErr w:type="spellEnd"/>
    </w:p>
    <w:p w14:paraId="4306503F" w14:textId="77777777" w:rsidR="00BA3ABA" w:rsidRPr="00E53E4E" w:rsidRDefault="00BA3ABA" w:rsidP="00BA3ABA">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hint="eastAsia"/>
          <w:sz w:val="24"/>
          <w:szCs w:val="24"/>
        </w:rPr>
        <w:t>3</w:t>
      </w:r>
      <w:r w:rsidRPr="00E53E4E">
        <w:rPr>
          <w:rFonts w:ascii="Times New Roman" w:eastAsia="宋体" w:hAnsi="Times New Roman" w:hint="eastAsia"/>
          <w:sz w:val="24"/>
          <w:szCs w:val="24"/>
        </w:rPr>
        <w:t>、白色家电行业固定资产规模增长情况</w:t>
      </w:r>
    </w:p>
    <w:p w14:paraId="644154F4" w14:textId="77777777" w:rsidR="00BA3ABA"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根据申银</w:t>
      </w:r>
      <w:proofErr w:type="gramStart"/>
      <w:r w:rsidRPr="006276EE">
        <w:rPr>
          <w:rFonts w:ascii="Times New Roman" w:hAnsi="Times New Roman" w:cs="Times New Roman" w:hint="eastAsia"/>
          <w:color w:val="000000"/>
        </w:rPr>
        <w:t>万国行业</w:t>
      </w:r>
      <w:proofErr w:type="gramEnd"/>
      <w:r w:rsidRPr="006276EE">
        <w:rPr>
          <w:rFonts w:ascii="Times New Roman" w:hAnsi="Times New Roman" w:cs="Times New Roman" w:hint="eastAsia"/>
          <w:color w:val="000000"/>
        </w:rPr>
        <w:t>分类</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家用电器行业下属上市公司数据进行统计，</w:t>
      </w:r>
      <w:r w:rsidRPr="006276EE">
        <w:rPr>
          <w:rFonts w:ascii="Times New Roman" w:hAnsi="Times New Roman" w:cs="Times New Roman" w:hint="eastAsia"/>
          <w:color w:val="000000"/>
        </w:rPr>
        <w:t>2</w:t>
      </w:r>
      <w:r w:rsidRPr="006276EE">
        <w:rPr>
          <w:rFonts w:ascii="Times New Roman" w:hAnsi="Times New Roman" w:cs="Times New Roman"/>
          <w:color w:val="000000"/>
        </w:rPr>
        <w:t>017</w:t>
      </w:r>
      <w:r w:rsidRPr="006276EE">
        <w:rPr>
          <w:rFonts w:ascii="Times New Roman" w:hAnsi="Times New Roman" w:cs="Times New Roman" w:hint="eastAsia"/>
          <w:color w:val="000000"/>
        </w:rPr>
        <w:t>年至</w:t>
      </w:r>
      <w:r w:rsidRPr="006276EE">
        <w:rPr>
          <w:rFonts w:ascii="Times New Roman" w:hAnsi="Times New Roman" w:cs="Times New Roman" w:hint="eastAsia"/>
          <w:color w:val="000000"/>
        </w:rPr>
        <w:t>2</w:t>
      </w:r>
      <w:r w:rsidRPr="006276EE">
        <w:rPr>
          <w:rFonts w:ascii="Times New Roman" w:hAnsi="Times New Roman" w:cs="Times New Roman"/>
          <w:color w:val="000000"/>
        </w:rPr>
        <w:t>021</w:t>
      </w:r>
      <w:r w:rsidRPr="006276EE">
        <w:rPr>
          <w:rFonts w:ascii="Times New Roman" w:hAnsi="Times New Roman" w:cs="Times New Roman" w:hint="eastAsia"/>
          <w:color w:val="000000"/>
        </w:rPr>
        <w:t>年上半年，白色家电行业上市公司合计固定资产规模保持增长趋势。</w:t>
      </w:r>
      <w:r w:rsidRPr="006276EE">
        <w:rPr>
          <w:rFonts w:ascii="Times New Roman" w:hAnsi="Times New Roman" w:cs="Times New Roman" w:hint="eastAsia"/>
          <w:color w:val="000000"/>
        </w:rPr>
        <w:t>2</w:t>
      </w:r>
      <w:r w:rsidRPr="006276EE">
        <w:rPr>
          <w:rFonts w:ascii="Times New Roman" w:hAnsi="Times New Roman" w:cs="Times New Roman"/>
          <w:color w:val="000000"/>
        </w:rPr>
        <w:t>017</w:t>
      </w:r>
      <w:r w:rsidRPr="006276EE">
        <w:rPr>
          <w:rFonts w:ascii="Times New Roman" w:hAnsi="Times New Roman" w:cs="Times New Roman" w:hint="eastAsia"/>
          <w:color w:val="000000"/>
        </w:rPr>
        <w:t>年至</w:t>
      </w:r>
      <w:r w:rsidRPr="006276EE">
        <w:rPr>
          <w:rFonts w:ascii="Times New Roman" w:hAnsi="Times New Roman" w:cs="Times New Roman" w:hint="eastAsia"/>
          <w:color w:val="000000"/>
        </w:rPr>
        <w:t>2</w:t>
      </w:r>
      <w:r w:rsidRPr="006276EE">
        <w:rPr>
          <w:rFonts w:ascii="Times New Roman" w:hAnsi="Times New Roman" w:cs="Times New Roman"/>
          <w:color w:val="000000"/>
        </w:rPr>
        <w:t>020</w:t>
      </w:r>
      <w:r w:rsidRPr="006276EE">
        <w:rPr>
          <w:rFonts w:ascii="Times New Roman" w:hAnsi="Times New Roman" w:cs="Times New Roman" w:hint="eastAsia"/>
          <w:color w:val="000000"/>
        </w:rPr>
        <w:t>年固定资产账面原值复合年均增长率为</w:t>
      </w:r>
      <w:r w:rsidRPr="006276EE">
        <w:rPr>
          <w:rFonts w:ascii="Times New Roman" w:hAnsi="Times New Roman" w:cs="Times New Roman"/>
          <w:color w:val="000000"/>
        </w:rPr>
        <w:t>9.62%</w:t>
      </w:r>
      <w:r w:rsidRPr="006276EE">
        <w:rPr>
          <w:rFonts w:ascii="Times New Roman" w:hAnsi="Times New Roman" w:cs="Times New Roman" w:hint="eastAsia"/>
          <w:color w:val="000000"/>
        </w:rPr>
        <w:t>，机器设备账面原值复合年均增长率为</w:t>
      </w:r>
      <w:r w:rsidRPr="006276EE">
        <w:rPr>
          <w:rFonts w:ascii="Times New Roman" w:hAnsi="Times New Roman" w:cs="Times New Roman"/>
          <w:color w:val="000000"/>
        </w:rPr>
        <w:t>9.88</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w:t>
      </w:r>
    </w:p>
    <w:p w14:paraId="39650D33" w14:textId="77777777" w:rsidR="00BA3ABA" w:rsidRPr="00434EC6"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2E7F53">
        <w:rPr>
          <w:rFonts w:ascii="Times New Roman" w:hAnsi="Times New Roman" w:cs="Times New Roman" w:hint="eastAsia"/>
          <w:color w:val="000000"/>
        </w:rPr>
        <w:lastRenderedPageBreak/>
        <w:t>同时，</w:t>
      </w:r>
      <w:r w:rsidRPr="002E7F53">
        <w:rPr>
          <w:rFonts w:ascii="Times New Roman" w:hAnsi="Times New Roman" w:cs="Times New Roman" w:hint="eastAsia"/>
          <w:color w:val="000000"/>
        </w:rPr>
        <w:t>2</w:t>
      </w:r>
      <w:r w:rsidRPr="002E7F53">
        <w:rPr>
          <w:rFonts w:ascii="Times New Roman" w:hAnsi="Times New Roman" w:cs="Times New Roman"/>
          <w:color w:val="000000"/>
        </w:rPr>
        <w:t>017</w:t>
      </w:r>
      <w:r w:rsidRPr="002E7F53">
        <w:rPr>
          <w:rFonts w:ascii="Times New Roman" w:hAnsi="Times New Roman" w:cs="Times New Roman" w:hint="eastAsia"/>
          <w:color w:val="000000"/>
        </w:rPr>
        <w:t>年至</w:t>
      </w:r>
      <w:r w:rsidRPr="002E7F53">
        <w:rPr>
          <w:rFonts w:ascii="Times New Roman" w:hAnsi="Times New Roman" w:cs="Times New Roman" w:hint="eastAsia"/>
          <w:color w:val="000000"/>
        </w:rPr>
        <w:t>2</w:t>
      </w:r>
      <w:r w:rsidRPr="002E7F53">
        <w:rPr>
          <w:rFonts w:ascii="Times New Roman" w:hAnsi="Times New Roman" w:cs="Times New Roman"/>
          <w:color w:val="000000"/>
        </w:rPr>
        <w:t>020</w:t>
      </w:r>
      <w:r w:rsidRPr="002E7F53">
        <w:rPr>
          <w:rFonts w:ascii="Times New Roman" w:hAnsi="Times New Roman" w:cs="Times New Roman" w:hint="eastAsia"/>
          <w:color w:val="000000"/>
        </w:rPr>
        <w:t>年，白色家电行业上市公司固定资产当期增加额平均数达到</w:t>
      </w:r>
      <w:r w:rsidRPr="002E7F53">
        <w:rPr>
          <w:rFonts w:ascii="Times New Roman" w:hAnsi="Times New Roman" w:cs="Times New Roman" w:hint="eastAsia"/>
          <w:color w:val="000000"/>
        </w:rPr>
        <w:t>1</w:t>
      </w:r>
      <w:r w:rsidRPr="002E7F53">
        <w:rPr>
          <w:rFonts w:ascii="Times New Roman" w:hAnsi="Times New Roman" w:cs="Times New Roman"/>
          <w:color w:val="000000"/>
        </w:rPr>
        <w:t>46.65</w:t>
      </w:r>
      <w:r w:rsidRPr="002E7F53">
        <w:rPr>
          <w:rFonts w:ascii="Times New Roman" w:hAnsi="Times New Roman" w:cs="Times New Roman" w:hint="eastAsia"/>
          <w:color w:val="000000"/>
        </w:rPr>
        <w:t>亿元，机器设备当期增加额平均数达到</w:t>
      </w:r>
      <w:r w:rsidRPr="002E7F53">
        <w:rPr>
          <w:rFonts w:ascii="Times New Roman" w:hAnsi="Times New Roman" w:cs="Times New Roman" w:hint="eastAsia"/>
          <w:color w:val="000000"/>
        </w:rPr>
        <w:t>7</w:t>
      </w:r>
      <w:r w:rsidRPr="002E7F53">
        <w:rPr>
          <w:rFonts w:ascii="Times New Roman" w:hAnsi="Times New Roman" w:cs="Times New Roman"/>
          <w:color w:val="000000"/>
        </w:rPr>
        <w:t>7.03</w:t>
      </w:r>
      <w:r w:rsidRPr="002E7F53">
        <w:rPr>
          <w:rFonts w:ascii="Times New Roman" w:hAnsi="Times New Roman" w:cs="Times New Roman" w:hint="eastAsia"/>
          <w:color w:val="000000"/>
        </w:rPr>
        <w:t>亿元，增长规模整体呈上升趋势，其中机器设备当期增加额的复合年均增长率达到</w:t>
      </w:r>
      <w:r w:rsidRPr="002E7F53">
        <w:rPr>
          <w:rFonts w:ascii="Times New Roman" w:hAnsi="Times New Roman" w:cs="Times New Roman" w:hint="eastAsia"/>
          <w:color w:val="000000"/>
        </w:rPr>
        <w:t>1</w:t>
      </w:r>
      <w:r w:rsidRPr="002E7F53">
        <w:rPr>
          <w:rFonts w:ascii="Times New Roman" w:hAnsi="Times New Roman" w:cs="Times New Roman"/>
          <w:color w:val="000000"/>
        </w:rPr>
        <w:t>0.56</w:t>
      </w:r>
      <w:r w:rsidRPr="002E7F53">
        <w:rPr>
          <w:rFonts w:ascii="Times New Roman" w:hAnsi="Times New Roman" w:cs="Times New Roman" w:hint="eastAsia"/>
          <w:color w:val="000000"/>
        </w:rPr>
        <w:t>%</w:t>
      </w:r>
      <w:r w:rsidRPr="002E7F53">
        <w:rPr>
          <w:rFonts w:ascii="Times New Roman" w:hAnsi="Times New Roman" w:cs="Times New Roman" w:hint="eastAsia"/>
          <w:color w:val="000000"/>
        </w:rPr>
        <w:t>。</w:t>
      </w:r>
    </w:p>
    <w:p w14:paraId="74B84154" w14:textId="77777777" w:rsidR="00BA3ABA" w:rsidRDefault="00BA3ABA" w:rsidP="00BA3ABA">
      <w:pPr>
        <w:snapToGrid w:val="0"/>
        <w:ind w:firstLineChars="200" w:firstLine="480"/>
        <w:jc w:val="right"/>
        <w:rPr>
          <w:rFonts w:ascii="Times New Roman" w:hAnsi="Times New Roman"/>
        </w:rPr>
      </w:pPr>
      <w:r w:rsidRPr="002E7F53">
        <w:rPr>
          <w:rFonts w:ascii="Times New Roman" w:hAnsi="Times New Roman" w:hint="eastAsia"/>
        </w:rPr>
        <w:t>单位：亿元</w:t>
      </w:r>
    </w:p>
    <w:tbl>
      <w:tblPr>
        <w:tblW w:w="501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13"/>
        <w:gridCol w:w="1150"/>
        <w:gridCol w:w="1152"/>
        <w:gridCol w:w="1152"/>
        <w:gridCol w:w="1152"/>
        <w:gridCol w:w="1152"/>
        <w:gridCol w:w="1152"/>
      </w:tblGrid>
      <w:tr w:rsidR="00BA3ABA" w:rsidRPr="00B813BB" w14:paraId="16E4B88C" w14:textId="77777777" w:rsidTr="00B76669">
        <w:trPr>
          <w:trHeight w:val="397"/>
        </w:trPr>
        <w:tc>
          <w:tcPr>
            <w:tcW w:w="848" w:type="pct"/>
            <w:shd w:val="clear" w:color="auto" w:fill="auto"/>
            <w:noWrap/>
            <w:vAlign w:val="center"/>
            <w:hideMark/>
          </w:tcPr>
          <w:p w14:paraId="5BAF319E"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hint="eastAsia"/>
                <w:b/>
                <w:bCs/>
                <w:sz w:val="21"/>
                <w:szCs w:val="21"/>
              </w:rPr>
              <w:t>账面原值</w:t>
            </w:r>
          </w:p>
        </w:tc>
        <w:tc>
          <w:tcPr>
            <w:tcW w:w="691" w:type="pct"/>
            <w:vAlign w:val="center"/>
          </w:tcPr>
          <w:p w14:paraId="6B0F6F36"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b/>
                <w:bCs/>
                <w:sz w:val="21"/>
                <w:szCs w:val="21"/>
              </w:rPr>
              <w:t>2021-6-30</w:t>
            </w:r>
          </w:p>
        </w:tc>
        <w:tc>
          <w:tcPr>
            <w:tcW w:w="692" w:type="pct"/>
            <w:vAlign w:val="center"/>
          </w:tcPr>
          <w:p w14:paraId="4A2A4B46"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sz w:val="21"/>
                <w:szCs w:val="21"/>
              </w:rPr>
              <w:t>-</w:t>
            </w:r>
          </w:p>
        </w:tc>
        <w:tc>
          <w:tcPr>
            <w:tcW w:w="692" w:type="pct"/>
            <w:vAlign w:val="center"/>
          </w:tcPr>
          <w:p w14:paraId="5396A28E"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b/>
                <w:bCs/>
                <w:sz w:val="21"/>
                <w:szCs w:val="21"/>
              </w:rPr>
              <w:t>2020</w:t>
            </w:r>
            <w:r w:rsidRPr="00B813BB">
              <w:rPr>
                <w:rFonts w:ascii="Times New Roman" w:hAnsi="Times New Roman" w:cs="Times New Roman" w:hint="eastAsia"/>
                <w:b/>
                <w:bCs/>
                <w:sz w:val="21"/>
                <w:szCs w:val="21"/>
              </w:rPr>
              <w:t>-</w:t>
            </w:r>
            <w:r w:rsidRPr="00B813BB">
              <w:rPr>
                <w:rFonts w:ascii="Times New Roman" w:hAnsi="Times New Roman" w:cs="Times New Roman"/>
                <w:b/>
                <w:bCs/>
                <w:sz w:val="21"/>
                <w:szCs w:val="21"/>
              </w:rPr>
              <w:t>12</w:t>
            </w:r>
            <w:r w:rsidRPr="00B813BB">
              <w:rPr>
                <w:rFonts w:ascii="Times New Roman" w:hAnsi="Times New Roman" w:cs="Times New Roman" w:hint="eastAsia"/>
                <w:b/>
                <w:bCs/>
                <w:sz w:val="21"/>
                <w:szCs w:val="21"/>
              </w:rPr>
              <w:t>-</w:t>
            </w:r>
            <w:r w:rsidRPr="00B813BB">
              <w:rPr>
                <w:rFonts w:ascii="Times New Roman" w:hAnsi="Times New Roman" w:cs="Times New Roman"/>
                <w:b/>
                <w:bCs/>
                <w:sz w:val="21"/>
                <w:szCs w:val="21"/>
              </w:rPr>
              <w:t>31</w:t>
            </w:r>
          </w:p>
        </w:tc>
        <w:tc>
          <w:tcPr>
            <w:tcW w:w="692" w:type="pct"/>
            <w:vAlign w:val="center"/>
          </w:tcPr>
          <w:p w14:paraId="54E71187"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b/>
                <w:bCs/>
                <w:sz w:val="21"/>
                <w:szCs w:val="21"/>
              </w:rPr>
              <w:t>2019</w:t>
            </w:r>
            <w:r w:rsidRPr="00B813BB">
              <w:rPr>
                <w:rFonts w:ascii="Times New Roman" w:hAnsi="Times New Roman" w:cs="Times New Roman" w:hint="eastAsia"/>
                <w:b/>
                <w:bCs/>
                <w:sz w:val="21"/>
                <w:szCs w:val="21"/>
              </w:rPr>
              <w:t>-</w:t>
            </w:r>
            <w:r w:rsidRPr="00B813BB">
              <w:rPr>
                <w:rFonts w:ascii="Times New Roman" w:hAnsi="Times New Roman" w:cs="Times New Roman"/>
                <w:b/>
                <w:bCs/>
                <w:sz w:val="21"/>
                <w:szCs w:val="21"/>
              </w:rPr>
              <w:t>12</w:t>
            </w:r>
            <w:r w:rsidRPr="00B813BB">
              <w:rPr>
                <w:rFonts w:ascii="Times New Roman" w:hAnsi="Times New Roman" w:cs="Times New Roman" w:hint="eastAsia"/>
                <w:b/>
                <w:bCs/>
                <w:sz w:val="21"/>
                <w:szCs w:val="21"/>
              </w:rPr>
              <w:t>-</w:t>
            </w:r>
            <w:r w:rsidRPr="00B813BB">
              <w:rPr>
                <w:rFonts w:ascii="Times New Roman" w:hAnsi="Times New Roman" w:cs="Times New Roman"/>
                <w:b/>
                <w:bCs/>
                <w:sz w:val="21"/>
                <w:szCs w:val="21"/>
              </w:rPr>
              <w:t>31</w:t>
            </w:r>
          </w:p>
        </w:tc>
        <w:tc>
          <w:tcPr>
            <w:tcW w:w="692" w:type="pct"/>
            <w:vAlign w:val="center"/>
          </w:tcPr>
          <w:p w14:paraId="3F98501E"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b/>
                <w:bCs/>
                <w:sz w:val="21"/>
                <w:szCs w:val="21"/>
              </w:rPr>
              <w:t>2018</w:t>
            </w:r>
            <w:r w:rsidRPr="00B813BB">
              <w:rPr>
                <w:rFonts w:ascii="Times New Roman" w:hAnsi="Times New Roman" w:cs="Times New Roman" w:hint="eastAsia"/>
                <w:b/>
                <w:bCs/>
                <w:sz w:val="21"/>
                <w:szCs w:val="21"/>
              </w:rPr>
              <w:t>-</w:t>
            </w:r>
            <w:r w:rsidRPr="00B813BB">
              <w:rPr>
                <w:rFonts w:ascii="Times New Roman" w:hAnsi="Times New Roman" w:cs="Times New Roman"/>
                <w:b/>
                <w:bCs/>
                <w:sz w:val="21"/>
                <w:szCs w:val="21"/>
              </w:rPr>
              <w:t>12</w:t>
            </w:r>
            <w:r w:rsidRPr="00B813BB">
              <w:rPr>
                <w:rFonts w:ascii="Times New Roman" w:hAnsi="Times New Roman" w:cs="Times New Roman" w:hint="eastAsia"/>
                <w:b/>
                <w:bCs/>
                <w:sz w:val="21"/>
                <w:szCs w:val="21"/>
              </w:rPr>
              <w:t>-</w:t>
            </w:r>
            <w:r w:rsidRPr="00B813BB">
              <w:rPr>
                <w:rFonts w:ascii="Times New Roman" w:hAnsi="Times New Roman" w:cs="Times New Roman"/>
                <w:b/>
                <w:bCs/>
                <w:sz w:val="21"/>
                <w:szCs w:val="21"/>
              </w:rPr>
              <w:t>31</w:t>
            </w:r>
          </w:p>
        </w:tc>
        <w:tc>
          <w:tcPr>
            <w:tcW w:w="692" w:type="pct"/>
            <w:shd w:val="clear" w:color="auto" w:fill="auto"/>
            <w:vAlign w:val="center"/>
            <w:hideMark/>
          </w:tcPr>
          <w:p w14:paraId="51467433"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b/>
                <w:bCs/>
                <w:sz w:val="21"/>
                <w:szCs w:val="21"/>
              </w:rPr>
              <w:t>2017</w:t>
            </w:r>
            <w:r w:rsidRPr="00B813BB">
              <w:rPr>
                <w:rFonts w:ascii="Times New Roman" w:hAnsi="Times New Roman" w:cs="Times New Roman" w:hint="eastAsia"/>
                <w:b/>
                <w:bCs/>
                <w:sz w:val="21"/>
                <w:szCs w:val="21"/>
              </w:rPr>
              <w:t>-</w:t>
            </w:r>
            <w:r w:rsidRPr="00B813BB">
              <w:rPr>
                <w:rFonts w:ascii="Times New Roman" w:hAnsi="Times New Roman" w:cs="Times New Roman"/>
                <w:b/>
                <w:bCs/>
                <w:sz w:val="21"/>
                <w:szCs w:val="21"/>
              </w:rPr>
              <w:t>12</w:t>
            </w:r>
            <w:r w:rsidRPr="00B813BB">
              <w:rPr>
                <w:rFonts w:ascii="Times New Roman" w:hAnsi="Times New Roman" w:cs="Times New Roman" w:hint="eastAsia"/>
                <w:b/>
                <w:bCs/>
                <w:sz w:val="21"/>
                <w:szCs w:val="21"/>
              </w:rPr>
              <w:t>-</w:t>
            </w:r>
            <w:r w:rsidRPr="00B813BB">
              <w:rPr>
                <w:rFonts w:ascii="Times New Roman" w:hAnsi="Times New Roman" w:cs="Times New Roman"/>
                <w:b/>
                <w:bCs/>
                <w:sz w:val="21"/>
                <w:szCs w:val="21"/>
              </w:rPr>
              <w:t>31</w:t>
            </w:r>
          </w:p>
        </w:tc>
      </w:tr>
      <w:tr w:rsidR="00BA3ABA" w:rsidRPr="00B813BB" w14:paraId="403835E7" w14:textId="77777777" w:rsidTr="00B76669">
        <w:trPr>
          <w:trHeight w:val="397"/>
        </w:trPr>
        <w:tc>
          <w:tcPr>
            <w:tcW w:w="848" w:type="pct"/>
            <w:shd w:val="clear" w:color="auto" w:fill="auto"/>
            <w:noWrap/>
            <w:vAlign w:val="center"/>
            <w:hideMark/>
          </w:tcPr>
          <w:p w14:paraId="5F889B8A" w14:textId="77777777" w:rsidR="00BA3ABA" w:rsidRPr="00B813BB" w:rsidRDefault="00BA3ABA" w:rsidP="00B76669">
            <w:pPr>
              <w:ind w:rightChars="-25" w:right="-60"/>
              <w:rPr>
                <w:rFonts w:ascii="Times New Roman" w:hAnsi="Times New Roman" w:cs="Times New Roman"/>
                <w:sz w:val="21"/>
                <w:szCs w:val="21"/>
              </w:rPr>
            </w:pPr>
            <w:r w:rsidRPr="00B813BB">
              <w:rPr>
                <w:rFonts w:ascii="Times New Roman" w:hAnsi="Times New Roman" w:cs="Times New Roman"/>
                <w:sz w:val="21"/>
                <w:szCs w:val="21"/>
              </w:rPr>
              <w:t>固定资产</w:t>
            </w:r>
          </w:p>
        </w:tc>
        <w:tc>
          <w:tcPr>
            <w:tcW w:w="691" w:type="pct"/>
            <w:vAlign w:val="center"/>
          </w:tcPr>
          <w:p w14:paraId="16C3DE51"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1,457.82</w:t>
            </w:r>
          </w:p>
        </w:tc>
        <w:tc>
          <w:tcPr>
            <w:tcW w:w="692" w:type="pct"/>
            <w:vAlign w:val="center"/>
          </w:tcPr>
          <w:p w14:paraId="73349374"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b/>
                <w:bCs/>
                <w:color w:val="000000"/>
                <w:sz w:val="21"/>
                <w:szCs w:val="21"/>
              </w:rPr>
              <w:t>-</w:t>
            </w:r>
          </w:p>
        </w:tc>
        <w:tc>
          <w:tcPr>
            <w:tcW w:w="692" w:type="pct"/>
            <w:vAlign w:val="center"/>
          </w:tcPr>
          <w:p w14:paraId="4309B4AA"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1,406.23</w:t>
            </w:r>
          </w:p>
        </w:tc>
        <w:tc>
          <w:tcPr>
            <w:tcW w:w="692" w:type="pct"/>
            <w:vAlign w:val="center"/>
          </w:tcPr>
          <w:p w14:paraId="6664AA68"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1,326.38</w:t>
            </w:r>
          </w:p>
        </w:tc>
        <w:tc>
          <w:tcPr>
            <w:tcW w:w="692" w:type="pct"/>
            <w:vAlign w:val="center"/>
          </w:tcPr>
          <w:p w14:paraId="3EEA5104"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1,183.03</w:t>
            </w:r>
          </w:p>
        </w:tc>
        <w:tc>
          <w:tcPr>
            <w:tcW w:w="692" w:type="pct"/>
            <w:shd w:val="clear" w:color="auto" w:fill="auto"/>
            <w:noWrap/>
            <w:vAlign w:val="center"/>
            <w:hideMark/>
          </w:tcPr>
          <w:p w14:paraId="3E32DC3F"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1,067.67</w:t>
            </w:r>
          </w:p>
        </w:tc>
      </w:tr>
      <w:tr w:rsidR="00BA3ABA" w:rsidRPr="00B813BB" w14:paraId="46DF16FE" w14:textId="77777777" w:rsidTr="00B76669">
        <w:trPr>
          <w:trHeight w:val="397"/>
        </w:trPr>
        <w:tc>
          <w:tcPr>
            <w:tcW w:w="848" w:type="pct"/>
            <w:shd w:val="clear" w:color="auto" w:fill="auto"/>
            <w:noWrap/>
            <w:vAlign w:val="center"/>
            <w:hideMark/>
          </w:tcPr>
          <w:p w14:paraId="4778B0AA" w14:textId="77777777" w:rsidR="00BA3ABA" w:rsidRPr="00B813BB" w:rsidRDefault="00BA3ABA" w:rsidP="00B76669">
            <w:pPr>
              <w:ind w:rightChars="-25" w:right="-60"/>
              <w:rPr>
                <w:rFonts w:ascii="Times New Roman" w:hAnsi="Times New Roman" w:cs="Times New Roman"/>
                <w:sz w:val="21"/>
                <w:szCs w:val="21"/>
              </w:rPr>
            </w:pPr>
            <w:r w:rsidRPr="00B813BB">
              <w:rPr>
                <w:rFonts w:ascii="Times New Roman" w:hAnsi="Times New Roman" w:cs="Times New Roman"/>
                <w:sz w:val="21"/>
                <w:szCs w:val="21"/>
              </w:rPr>
              <w:t>机器设备</w:t>
            </w:r>
          </w:p>
        </w:tc>
        <w:tc>
          <w:tcPr>
            <w:tcW w:w="691" w:type="pct"/>
            <w:vAlign w:val="center"/>
          </w:tcPr>
          <w:p w14:paraId="7C1E4A1D"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716.04</w:t>
            </w:r>
          </w:p>
        </w:tc>
        <w:tc>
          <w:tcPr>
            <w:tcW w:w="692" w:type="pct"/>
            <w:vAlign w:val="center"/>
          </w:tcPr>
          <w:p w14:paraId="310E2B01"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b/>
                <w:bCs/>
                <w:color w:val="000000"/>
                <w:sz w:val="21"/>
                <w:szCs w:val="21"/>
              </w:rPr>
              <w:t>-</w:t>
            </w:r>
          </w:p>
        </w:tc>
        <w:tc>
          <w:tcPr>
            <w:tcW w:w="692" w:type="pct"/>
            <w:vAlign w:val="center"/>
          </w:tcPr>
          <w:p w14:paraId="07949192"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693.92</w:t>
            </w:r>
          </w:p>
        </w:tc>
        <w:tc>
          <w:tcPr>
            <w:tcW w:w="692" w:type="pct"/>
            <w:vAlign w:val="center"/>
          </w:tcPr>
          <w:p w14:paraId="69A13719"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659.28</w:t>
            </w:r>
          </w:p>
        </w:tc>
        <w:tc>
          <w:tcPr>
            <w:tcW w:w="692" w:type="pct"/>
            <w:vAlign w:val="center"/>
          </w:tcPr>
          <w:p w14:paraId="68CBA899"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573.26</w:t>
            </w:r>
          </w:p>
        </w:tc>
        <w:tc>
          <w:tcPr>
            <w:tcW w:w="692" w:type="pct"/>
            <w:shd w:val="clear" w:color="auto" w:fill="auto"/>
            <w:noWrap/>
            <w:vAlign w:val="center"/>
            <w:hideMark/>
          </w:tcPr>
          <w:p w14:paraId="680FF2B6"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523.12</w:t>
            </w:r>
          </w:p>
        </w:tc>
      </w:tr>
      <w:tr w:rsidR="00BA3ABA" w:rsidRPr="00B813BB" w14:paraId="06FCB463" w14:textId="77777777" w:rsidTr="00B76669">
        <w:trPr>
          <w:trHeight w:val="397"/>
        </w:trPr>
        <w:tc>
          <w:tcPr>
            <w:tcW w:w="848" w:type="pct"/>
            <w:shd w:val="clear" w:color="auto" w:fill="auto"/>
            <w:noWrap/>
            <w:vAlign w:val="center"/>
          </w:tcPr>
          <w:p w14:paraId="7781F72C"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hint="eastAsia"/>
                <w:b/>
                <w:bCs/>
                <w:sz w:val="21"/>
                <w:szCs w:val="21"/>
              </w:rPr>
              <w:t>当期增加额</w:t>
            </w:r>
          </w:p>
        </w:tc>
        <w:tc>
          <w:tcPr>
            <w:tcW w:w="691" w:type="pct"/>
            <w:vAlign w:val="center"/>
          </w:tcPr>
          <w:p w14:paraId="4FF43836"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b/>
                <w:bCs/>
                <w:sz w:val="21"/>
                <w:szCs w:val="21"/>
              </w:rPr>
              <w:t>2021</w:t>
            </w:r>
            <w:r w:rsidRPr="00B813BB">
              <w:rPr>
                <w:rFonts w:ascii="Times New Roman" w:hAnsi="Times New Roman" w:cs="Times New Roman"/>
                <w:b/>
                <w:bCs/>
                <w:sz w:val="21"/>
                <w:szCs w:val="21"/>
              </w:rPr>
              <w:t>年</w:t>
            </w:r>
          </w:p>
          <w:p w14:paraId="671D58BD"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hint="eastAsia"/>
                <w:b/>
                <w:bCs/>
                <w:sz w:val="21"/>
                <w:szCs w:val="21"/>
              </w:rPr>
              <w:t>1-</w:t>
            </w:r>
            <w:r w:rsidRPr="00B813BB">
              <w:rPr>
                <w:rFonts w:ascii="Times New Roman" w:hAnsi="Times New Roman" w:cs="Times New Roman"/>
                <w:b/>
                <w:bCs/>
                <w:sz w:val="21"/>
                <w:szCs w:val="21"/>
              </w:rPr>
              <w:t>6</w:t>
            </w:r>
            <w:r w:rsidRPr="00B813BB">
              <w:rPr>
                <w:rFonts w:ascii="Times New Roman" w:hAnsi="Times New Roman" w:cs="Times New Roman" w:hint="eastAsia"/>
                <w:b/>
                <w:bCs/>
                <w:sz w:val="21"/>
                <w:szCs w:val="21"/>
              </w:rPr>
              <w:t>月</w:t>
            </w:r>
          </w:p>
        </w:tc>
        <w:tc>
          <w:tcPr>
            <w:tcW w:w="692" w:type="pct"/>
            <w:vAlign w:val="center"/>
          </w:tcPr>
          <w:p w14:paraId="6BE244CA"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hint="eastAsia"/>
                <w:b/>
                <w:bCs/>
                <w:sz w:val="21"/>
                <w:szCs w:val="21"/>
              </w:rPr>
              <w:t>2</w:t>
            </w:r>
            <w:r w:rsidRPr="00B813BB">
              <w:rPr>
                <w:rFonts w:ascii="Times New Roman" w:hAnsi="Times New Roman" w:cs="Times New Roman"/>
                <w:b/>
                <w:bCs/>
                <w:sz w:val="21"/>
                <w:szCs w:val="21"/>
              </w:rPr>
              <w:t>017</w:t>
            </w:r>
            <w:r w:rsidRPr="00B813BB">
              <w:rPr>
                <w:rFonts w:ascii="Times New Roman" w:hAnsi="Times New Roman" w:cs="Times New Roman" w:hint="eastAsia"/>
                <w:b/>
                <w:bCs/>
                <w:sz w:val="21"/>
                <w:szCs w:val="21"/>
              </w:rPr>
              <w:t>-</w:t>
            </w:r>
            <w:r w:rsidRPr="00B813BB">
              <w:rPr>
                <w:rFonts w:ascii="Times New Roman" w:hAnsi="Times New Roman" w:cs="Times New Roman"/>
                <w:b/>
                <w:bCs/>
                <w:sz w:val="21"/>
                <w:szCs w:val="21"/>
              </w:rPr>
              <w:t>2020</w:t>
            </w:r>
            <w:r w:rsidRPr="00B813BB">
              <w:rPr>
                <w:rFonts w:ascii="Times New Roman" w:hAnsi="Times New Roman" w:cs="Times New Roman" w:hint="eastAsia"/>
                <w:b/>
                <w:bCs/>
                <w:sz w:val="21"/>
                <w:szCs w:val="21"/>
              </w:rPr>
              <w:t>年平均数</w:t>
            </w:r>
          </w:p>
        </w:tc>
        <w:tc>
          <w:tcPr>
            <w:tcW w:w="692" w:type="pct"/>
            <w:vAlign w:val="center"/>
          </w:tcPr>
          <w:p w14:paraId="6275FC6E"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b/>
                <w:bCs/>
                <w:sz w:val="21"/>
                <w:szCs w:val="21"/>
              </w:rPr>
              <w:t>2020</w:t>
            </w:r>
            <w:r w:rsidRPr="00B813BB">
              <w:rPr>
                <w:rFonts w:ascii="Times New Roman" w:hAnsi="Times New Roman" w:cs="Times New Roman"/>
                <w:b/>
                <w:bCs/>
                <w:sz w:val="21"/>
                <w:szCs w:val="21"/>
              </w:rPr>
              <w:t>年</w:t>
            </w:r>
            <w:r w:rsidRPr="00B813BB">
              <w:rPr>
                <w:rFonts w:ascii="Times New Roman" w:hAnsi="Times New Roman" w:cs="Times New Roman" w:hint="eastAsia"/>
                <w:b/>
                <w:bCs/>
                <w:sz w:val="21"/>
                <w:szCs w:val="21"/>
              </w:rPr>
              <w:t>度</w:t>
            </w:r>
          </w:p>
        </w:tc>
        <w:tc>
          <w:tcPr>
            <w:tcW w:w="692" w:type="pct"/>
            <w:vAlign w:val="center"/>
          </w:tcPr>
          <w:p w14:paraId="6361FC53"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b/>
                <w:bCs/>
                <w:sz w:val="21"/>
                <w:szCs w:val="21"/>
              </w:rPr>
              <w:t>2019</w:t>
            </w:r>
            <w:r w:rsidRPr="00B813BB">
              <w:rPr>
                <w:rFonts w:ascii="Times New Roman" w:hAnsi="Times New Roman" w:cs="Times New Roman"/>
                <w:b/>
                <w:bCs/>
                <w:sz w:val="21"/>
                <w:szCs w:val="21"/>
              </w:rPr>
              <w:t>年</w:t>
            </w:r>
            <w:r w:rsidRPr="00B813BB">
              <w:rPr>
                <w:rFonts w:ascii="Times New Roman" w:hAnsi="Times New Roman" w:cs="Times New Roman" w:hint="eastAsia"/>
                <w:b/>
                <w:bCs/>
                <w:sz w:val="21"/>
                <w:szCs w:val="21"/>
              </w:rPr>
              <w:t>度</w:t>
            </w:r>
          </w:p>
        </w:tc>
        <w:tc>
          <w:tcPr>
            <w:tcW w:w="692" w:type="pct"/>
            <w:vAlign w:val="center"/>
          </w:tcPr>
          <w:p w14:paraId="4119D95D"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b/>
                <w:bCs/>
                <w:sz w:val="21"/>
                <w:szCs w:val="21"/>
              </w:rPr>
              <w:t>2018</w:t>
            </w:r>
            <w:r w:rsidRPr="00B813BB">
              <w:rPr>
                <w:rFonts w:ascii="Times New Roman" w:hAnsi="Times New Roman" w:cs="Times New Roman"/>
                <w:b/>
                <w:bCs/>
                <w:sz w:val="21"/>
                <w:szCs w:val="21"/>
              </w:rPr>
              <w:t>年</w:t>
            </w:r>
            <w:r w:rsidRPr="00B813BB">
              <w:rPr>
                <w:rFonts w:ascii="Times New Roman" w:hAnsi="Times New Roman" w:cs="Times New Roman" w:hint="eastAsia"/>
                <w:b/>
                <w:bCs/>
                <w:sz w:val="21"/>
                <w:szCs w:val="21"/>
              </w:rPr>
              <w:t>度</w:t>
            </w:r>
          </w:p>
        </w:tc>
        <w:tc>
          <w:tcPr>
            <w:tcW w:w="692" w:type="pct"/>
            <w:shd w:val="clear" w:color="auto" w:fill="auto"/>
            <w:noWrap/>
            <w:vAlign w:val="center"/>
          </w:tcPr>
          <w:p w14:paraId="17B49D21"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b/>
                <w:bCs/>
                <w:sz w:val="21"/>
                <w:szCs w:val="21"/>
              </w:rPr>
              <w:t>2017</w:t>
            </w:r>
            <w:r w:rsidRPr="00B813BB">
              <w:rPr>
                <w:rFonts w:ascii="Times New Roman" w:hAnsi="Times New Roman" w:cs="Times New Roman"/>
                <w:b/>
                <w:bCs/>
                <w:sz w:val="21"/>
                <w:szCs w:val="21"/>
              </w:rPr>
              <w:t>年</w:t>
            </w:r>
            <w:r w:rsidRPr="00B813BB">
              <w:rPr>
                <w:rFonts w:ascii="Times New Roman" w:hAnsi="Times New Roman" w:cs="Times New Roman" w:hint="eastAsia"/>
                <w:b/>
                <w:bCs/>
                <w:sz w:val="21"/>
                <w:szCs w:val="21"/>
              </w:rPr>
              <w:t>度</w:t>
            </w:r>
          </w:p>
        </w:tc>
      </w:tr>
      <w:tr w:rsidR="00BA3ABA" w:rsidRPr="00B813BB" w14:paraId="1B32CF4C" w14:textId="77777777" w:rsidTr="00B76669">
        <w:trPr>
          <w:trHeight w:val="397"/>
        </w:trPr>
        <w:tc>
          <w:tcPr>
            <w:tcW w:w="848" w:type="pct"/>
            <w:shd w:val="clear" w:color="auto" w:fill="auto"/>
            <w:noWrap/>
            <w:vAlign w:val="center"/>
          </w:tcPr>
          <w:p w14:paraId="27A0F2B0" w14:textId="77777777" w:rsidR="00BA3ABA" w:rsidRPr="00B813BB" w:rsidRDefault="00BA3ABA" w:rsidP="00B76669">
            <w:pPr>
              <w:ind w:rightChars="-25" w:right="-60"/>
              <w:rPr>
                <w:rFonts w:ascii="Times New Roman" w:hAnsi="Times New Roman" w:cs="Times New Roman"/>
                <w:sz w:val="21"/>
                <w:szCs w:val="21"/>
              </w:rPr>
            </w:pPr>
            <w:r w:rsidRPr="00B813BB">
              <w:rPr>
                <w:rFonts w:ascii="Times New Roman" w:hAnsi="Times New Roman" w:cs="Times New Roman" w:hint="eastAsia"/>
                <w:sz w:val="21"/>
                <w:szCs w:val="21"/>
              </w:rPr>
              <w:t>固定资产</w:t>
            </w:r>
          </w:p>
        </w:tc>
        <w:tc>
          <w:tcPr>
            <w:tcW w:w="691" w:type="pct"/>
            <w:vAlign w:val="center"/>
          </w:tcPr>
          <w:p w14:paraId="648B10AB"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73.73</w:t>
            </w:r>
          </w:p>
        </w:tc>
        <w:tc>
          <w:tcPr>
            <w:tcW w:w="692" w:type="pct"/>
            <w:vAlign w:val="center"/>
          </w:tcPr>
          <w:p w14:paraId="460B5BF1"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b/>
                <w:bCs/>
                <w:color w:val="000000"/>
                <w:sz w:val="21"/>
                <w:szCs w:val="21"/>
              </w:rPr>
              <w:t>146.65</w:t>
            </w:r>
          </w:p>
        </w:tc>
        <w:tc>
          <w:tcPr>
            <w:tcW w:w="692" w:type="pct"/>
            <w:vAlign w:val="center"/>
          </w:tcPr>
          <w:p w14:paraId="3CD31500"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148.32</w:t>
            </w:r>
          </w:p>
        </w:tc>
        <w:tc>
          <w:tcPr>
            <w:tcW w:w="692" w:type="pct"/>
            <w:vAlign w:val="center"/>
          </w:tcPr>
          <w:p w14:paraId="08D982C9"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197.72</w:t>
            </w:r>
          </w:p>
        </w:tc>
        <w:tc>
          <w:tcPr>
            <w:tcW w:w="692" w:type="pct"/>
            <w:vAlign w:val="center"/>
          </w:tcPr>
          <w:p w14:paraId="1B7B0E12"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119.79</w:t>
            </w:r>
          </w:p>
        </w:tc>
        <w:tc>
          <w:tcPr>
            <w:tcW w:w="692" w:type="pct"/>
            <w:shd w:val="clear" w:color="auto" w:fill="auto"/>
            <w:noWrap/>
            <w:vAlign w:val="center"/>
          </w:tcPr>
          <w:p w14:paraId="5AD79317"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120.75</w:t>
            </w:r>
          </w:p>
        </w:tc>
      </w:tr>
      <w:tr w:rsidR="00BA3ABA" w:rsidRPr="00B813BB" w14:paraId="5A96450E" w14:textId="77777777" w:rsidTr="00B76669">
        <w:trPr>
          <w:trHeight w:val="397"/>
        </w:trPr>
        <w:tc>
          <w:tcPr>
            <w:tcW w:w="848" w:type="pct"/>
            <w:shd w:val="clear" w:color="auto" w:fill="auto"/>
            <w:noWrap/>
            <w:vAlign w:val="center"/>
          </w:tcPr>
          <w:p w14:paraId="07474658" w14:textId="77777777" w:rsidR="00BA3ABA" w:rsidRPr="00B813BB" w:rsidRDefault="00BA3ABA" w:rsidP="00B76669">
            <w:pPr>
              <w:ind w:rightChars="-25" w:right="-60"/>
              <w:rPr>
                <w:rFonts w:ascii="Times New Roman" w:hAnsi="Times New Roman" w:cs="Times New Roman"/>
                <w:sz w:val="21"/>
                <w:szCs w:val="21"/>
              </w:rPr>
            </w:pPr>
            <w:r w:rsidRPr="00B813BB">
              <w:rPr>
                <w:rFonts w:ascii="Times New Roman" w:hAnsi="Times New Roman" w:cs="Times New Roman" w:hint="eastAsia"/>
                <w:sz w:val="21"/>
                <w:szCs w:val="21"/>
              </w:rPr>
              <w:t>机器设备</w:t>
            </w:r>
          </w:p>
        </w:tc>
        <w:tc>
          <w:tcPr>
            <w:tcW w:w="691" w:type="pct"/>
            <w:vAlign w:val="center"/>
          </w:tcPr>
          <w:p w14:paraId="54624621"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36.26</w:t>
            </w:r>
          </w:p>
        </w:tc>
        <w:tc>
          <w:tcPr>
            <w:tcW w:w="692" w:type="pct"/>
            <w:vAlign w:val="center"/>
          </w:tcPr>
          <w:p w14:paraId="5929479D"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b/>
                <w:bCs/>
                <w:color w:val="000000"/>
                <w:sz w:val="21"/>
                <w:szCs w:val="21"/>
              </w:rPr>
              <w:t>77.03</w:t>
            </w:r>
          </w:p>
        </w:tc>
        <w:tc>
          <w:tcPr>
            <w:tcW w:w="692" w:type="pct"/>
            <w:vAlign w:val="center"/>
          </w:tcPr>
          <w:p w14:paraId="1FAD33E5"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79.67</w:t>
            </w:r>
          </w:p>
        </w:tc>
        <w:tc>
          <w:tcPr>
            <w:tcW w:w="692" w:type="pct"/>
            <w:vAlign w:val="center"/>
          </w:tcPr>
          <w:p w14:paraId="52AC9435"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105.69</w:t>
            </w:r>
          </w:p>
        </w:tc>
        <w:tc>
          <w:tcPr>
            <w:tcW w:w="692" w:type="pct"/>
            <w:vAlign w:val="center"/>
          </w:tcPr>
          <w:p w14:paraId="41BEA20D"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63.82</w:t>
            </w:r>
          </w:p>
        </w:tc>
        <w:tc>
          <w:tcPr>
            <w:tcW w:w="692" w:type="pct"/>
            <w:shd w:val="clear" w:color="auto" w:fill="auto"/>
            <w:noWrap/>
            <w:vAlign w:val="center"/>
          </w:tcPr>
          <w:p w14:paraId="495B9CAC" w14:textId="77777777" w:rsidR="00BA3ABA" w:rsidRPr="00B813BB" w:rsidRDefault="00BA3ABA" w:rsidP="00B76669">
            <w:pPr>
              <w:ind w:leftChars="-25" w:left="-60" w:rightChars="-25" w:right="-60"/>
              <w:jc w:val="right"/>
              <w:rPr>
                <w:rFonts w:ascii="Times New Roman" w:hAnsi="Times New Roman" w:cs="Times New Roman"/>
                <w:color w:val="000000"/>
                <w:sz w:val="21"/>
                <w:szCs w:val="21"/>
              </w:rPr>
            </w:pPr>
            <w:r w:rsidRPr="00B813BB">
              <w:rPr>
                <w:rFonts w:ascii="Times New Roman" w:hAnsi="Times New Roman" w:cs="Times New Roman"/>
                <w:color w:val="000000"/>
                <w:sz w:val="21"/>
                <w:szCs w:val="21"/>
              </w:rPr>
              <w:t>58.95</w:t>
            </w:r>
          </w:p>
        </w:tc>
      </w:tr>
    </w:tbl>
    <w:p w14:paraId="51E40A5E" w14:textId="77777777" w:rsidR="00BA3ABA" w:rsidRDefault="00BA3ABA" w:rsidP="00BA3ABA">
      <w:pPr>
        <w:pStyle w:val="affffd"/>
        <w:widowControl w:val="0"/>
        <w:spacing w:beforeLines="0" w:line="240" w:lineRule="auto"/>
        <w:ind w:firstLineChars="0" w:firstLine="0"/>
        <w:rPr>
          <w:sz w:val="21"/>
        </w:rPr>
      </w:pPr>
      <w:r w:rsidRPr="00867C1F">
        <w:rPr>
          <w:rFonts w:hint="eastAsia"/>
          <w:sz w:val="21"/>
        </w:rPr>
        <w:t>数据来源：同花顺</w:t>
      </w:r>
      <w:proofErr w:type="spellStart"/>
      <w:r w:rsidRPr="00867C1F">
        <w:rPr>
          <w:sz w:val="21"/>
        </w:rPr>
        <w:t>iFinD</w:t>
      </w:r>
      <w:proofErr w:type="spellEnd"/>
    </w:p>
    <w:p w14:paraId="346EA1A6" w14:textId="77777777" w:rsidR="00BA3ABA" w:rsidRPr="00E53E4E" w:rsidRDefault="00BA3ABA" w:rsidP="00BA3ABA">
      <w:pPr>
        <w:pStyle w:val="41"/>
        <w:adjustRightInd w:val="0"/>
        <w:snapToGrid w:val="0"/>
        <w:spacing w:beforeLines="50" w:before="156" w:after="0" w:line="360" w:lineRule="auto"/>
        <w:ind w:firstLineChars="200" w:firstLine="482"/>
        <w:rPr>
          <w:rFonts w:ascii="Times New Roman" w:eastAsia="宋体" w:hAnsi="Times New Roman"/>
          <w:sz w:val="24"/>
          <w:szCs w:val="24"/>
        </w:rPr>
      </w:pPr>
      <w:r>
        <w:rPr>
          <w:rFonts w:ascii="Times New Roman" w:eastAsia="宋体" w:hAnsi="Times New Roman"/>
          <w:sz w:val="24"/>
          <w:szCs w:val="24"/>
        </w:rPr>
        <w:t>4</w:t>
      </w:r>
      <w:r w:rsidRPr="00E53E4E">
        <w:rPr>
          <w:rFonts w:ascii="Times New Roman" w:eastAsia="宋体" w:hAnsi="Times New Roman" w:hint="eastAsia"/>
          <w:sz w:val="24"/>
          <w:szCs w:val="24"/>
        </w:rPr>
        <w:t>、</w:t>
      </w:r>
      <w:r>
        <w:rPr>
          <w:rFonts w:ascii="Times New Roman" w:eastAsia="宋体" w:hAnsi="Times New Roman" w:hint="eastAsia"/>
          <w:sz w:val="24"/>
          <w:szCs w:val="24"/>
        </w:rPr>
        <w:t>北洋天青主要家电行业客户</w:t>
      </w:r>
      <w:r w:rsidRPr="00E53E4E">
        <w:rPr>
          <w:rFonts w:ascii="Times New Roman" w:eastAsia="宋体" w:hAnsi="Times New Roman" w:hint="eastAsia"/>
          <w:sz w:val="24"/>
          <w:szCs w:val="24"/>
        </w:rPr>
        <w:t>固定资产规模增长情况</w:t>
      </w:r>
    </w:p>
    <w:p w14:paraId="133C2D8E" w14:textId="77777777" w:rsidR="00BA3ABA" w:rsidRPr="00B1228E"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B1228E">
        <w:rPr>
          <w:rFonts w:ascii="Times New Roman" w:hAnsi="Times New Roman" w:cs="Times New Roman" w:hint="eastAsia"/>
          <w:color w:val="000000"/>
        </w:rPr>
        <w:t>以北洋天青主要客户海尔智家为例，</w:t>
      </w:r>
      <w:r>
        <w:rPr>
          <w:rFonts w:ascii="Times New Roman" w:hAnsi="Times New Roman" w:cs="Times New Roman" w:hint="eastAsia"/>
          <w:color w:val="000000"/>
        </w:rPr>
        <w:t>海尔智家</w:t>
      </w:r>
      <w:r>
        <w:rPr>
          <w:rFonts w:ascii="Times New Roman" w:hAnsi="Times New Roman" w:cs="Times New Roman" w:hint="eastAsia"/>
          <w:color w:val="000000"/>
        </w:rPr>
        <w:t>2</w:t>
      </w:r>
      <w:r>
        <w:rPr>
          <w:rFonts w:ascii="Times New Roman" w:hAnsi="Times New Roman" w:cs="Times New Roman"/>
          <w:color w:val="000000"/>
        </w:rPr>
        <w:t>011</w:t>
      </w:r>
      <w:r>
        <w:rPr>
          <w:rFonts w:ascii="Times New Roman" w:hAnsi="Times New Roman" w:cs="Times New Roman" w:hint="eastAsia"/>
          <w:color w:val="000000"/>
        </w:rPr>
        <w:t>年至</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年固定资产——机器设备（原值口径）当期增加额的情况如下（单位：亿元）：</w:t>
      </w:r>
    </w:p>
    <w:p w14:paraId="06AC68AC" w14:textId="77777777" w:rsidR="00BA3ABA" w:rsidRDefault="00BA3ABA" w:rsidP="00E474C9">
      <w:pPr>
        <w:spacing w:line="360" w:lineRule="auto"/>
        <w:jc w:val="center"/>
        <w:rPr>
          <w:rFonts w:ascii="Times New Roman" w:hAnsi="Times New Roman" w:cs="Times New Roman"/>
          <w:color w:val="000000"/>
        </w:rPr>
      </w:pPr>
      <w:r>
        <w:rPr>
          <w:noProof/>
        </w:rPr>
        <w:drawing>
          <wp:inline distT="0" distB="0" distL="0" distR="0" wp14:anchorId="3BB35AB9" wp14:editId="6AAC3FCC">
            <wp:extent cx="5004000" cy="2340000"/>
            <wp:effectExtent l="0" t="0" r="6350" b="3175"/>
            <wp:docPr id="8" name="图表 8">
              <a:extLst xmlns:a="http://schemas.openxmlformats.org/drawingml/2006/main">
                <a:ext uri="{FF2B5EF4-FFF2-40B4-BE49-F238E27FC236}">
                  <a16:creationId xmlns:a16="http://schemas.microsoft.com/office/drawing/2014/main" id="{419B6878-F5C5-4970-9605-F539F8FF043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F3837EC" w14:textId="77777777" w:rsidR="00BA3ABA" w:rsidRPr="00B1228E"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其中，海尔智家</w:t>
      </w:r>
      <w:r>
        <w:rPr>
          <w:rFonts w:ascii="Times New Roman" w:hAnsi="Times New Roman" w:cs="Times New Roman" w:hint="eastAsia"/>
          <w:color w:val="000000"/>
        </w:rPr>
        <w:t>2</w:t>
      </w:r>
      <w:r>
        <w:rPr>
          <w:rFonts w:ascii="Times New Roman" w:hAnsi="Times New Roman" w:cs="Times New Roman"/>
          <w:color w:val="000000"/>
        </w:rPr>
        <w:t>016</w:t>
      </w:r>
      <w:r>
        <w:rPr>
          <w:rFonts w:ascii="Times New Roman" w:hAnsi="Times New Roman" w:cs="Times New Roman" w:hint="eastAsia"/>
          <w:color w:val="000000"/>
        </w:rPr>
        <w:t>年和</w:t>
      </w:r>
      <w:r>
        <w:rPr>
          <w:rFonts w:ascii="Times New Roman" w:hAnsi="Times New Roman" w:cs="Times New Roman" w:hint="eastAsia"/>
          <w:color w:val="000000"/>
        </w:rPr>
        <w:t>2</w:t>
      </w:r>
      <w:r>
        <w:rPr>
          <w:rFonts w:ascii="Times New Roman" w:hAnsi="Times New Roman" w:cs="Times New Roman"/>
          <w:color w:val="000000"/>
        </w:rPr>
        <w:t>019</w:t>
      </w:r>
      <w:r>
        <w:rPr>
          <w:rFonts w:ascii="Times New Roman" w:hAnsi="Times New Roman" w:cs="Times New Roman" w:hint="eastAsia"/>
          <w:color w:val="000000"/>
        </w:rPr>
        <w:t>年机器设备当期增加额较高，主要系海尔智家</w:t>
      </w:r>
      <w:r>
        <w:rPr>
          <w:rFonts w:ascii="Times New Roman" w:hAnsi="Times New Roman" w:cs="Times New Roman" w:hint="eastAsia"/>
          <w:color w:val="000000"/>
        </w:rPr>
        <w:t>2</w:t>
      </w:r>
      <w:r>
        <w:rPr>
          <w:rFonts w:ascii="Times New Roman" w:hAnsi="Times New Roman" w:cs="Times New Roman"/>
          <w:color w:val="000000"/>
        </w:rPr>
        <w:t>016</w:t>
      </w:r>
      <w:r>
        <w:rPr>
          <w:rFonts w:ascii="Times New Roman" w:hAnsi="Times New Roman" w:cs="Times New Roman" w:hint="eastAsia"/>
          <w:color w:val="000000"/>
        </w:rPr>
        <w:t>年完成对通用电气家用电器资产与业务的收购、</w:t>
      </w:r>
      <w:r>
        <w:rPr>
          <w:rFonts w:ascii="Times New Roman" w:hAnsi="Times New Roman" w:cs="Times New Roman" w:hint="eastAsia"/>
          <w:color w:val="000000"/>
        </w:rPr>
        <w:t>2</w:t>
      </w:r>
      <w:r>
        <w:rPr>
          <w:rFonts w:ascii="Times New Roman" w:hAnsi="Times New Roman" w:cs="Times New Roman"/>
          <w:color w:val="000000"/>
        </w:rPr>
        <w:t>019</w:t>
      </w:r>
      <w:r>
        <w:rPr>
          <w:rFonts w:ascii="Times New Roman" w:hAnsi="Times New Roman" w:cs="Times New Roman" w:hint="eastAsia"/>
          <w:color w:val="000000"/>
        </w:rPr>
        <w:t>年在建工程</w:t>
      </w:r>
      <w:proofErr w:type="gramStart"/>
      <w:r>
        <w:rPr>
          <w:rFonts w:ascii="Times New Roman" w:hAnsi="Times New Roman" w:cs="Times New Roman" w:hint="eastAsia"/>
          <w:color w:val="000000"/>
        </w:rPr>
        <w:t>转固金额</w:t>
      </w:r>
      <w:proofErr w:type="gramEnd"/>
      <w:r>
        <w:rPr>
          <w:rFonts w:ascii="Times New Roman" w:hAnsi="Times New Roman" w:cs="Times New Roman" w:hint="eastAsia"/>
          <w:color w:val="000000"/>
        </w:rPr>
        <w:t>较大所致。海尔智家近十年机器设备投资规模总体处于波动上升趋势，近十年机器设备当期增加额复合年均增长率为</w:t>
      </w:r>
      <w:r>
        <w:rPr>
          <w:rFonts w:ascii="Times New Roman" w:hAnsi="Times New Roman" w:cs="Times New Roman" w:hint="eastAsia"/>
          <w:color w:val="000000"/>
        </w:rPr>
        <w:t>1</w:t>
      </w:r>
      <w:r>
        <w:rPr>
          <w:rFonts w:ascii="Times New Roman" w:hAnsi="Times New Roman" w:cs="Times New Roman"/>
          <w:color w:val="000000"/>
        </w:rPr>
        <w:t>8.30</w:t>
      </w:r>
      <w:r>
        <w:rPr>
          <w:rFonts w:ascii="Times New Roman" w:hAnsi="Times New Roman" w:cs="Times New Roman" w:hint="eastAsia"/>
          <w:color w:val="000000"/>
        </w:rPr>
        <w:t>%</w:t>
      </w:r>
      <w:r>
        <w:rPr>
          <w:rFonts w:ascii="Times New Roman" w:hAnsi="Times New Roman" w:cs="Times New Roman" w:hint="eastAsia"/>
          <w:color w:val="000000"/>
        </w:rPr>
        <w:t>。</w:t>
      </w:r>
    </w:p>
    <w:p w14:paraId="4AC61D5E" w14:textId="77777777" w:rsidR="00BA3ABA" w:rsidRPr="005C50A1"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因此，标的公司白色家电行业内的主要客户每年均会进行一定规模的</w:t>
      </w:r>
      <w:r w:rsidRPr="005C50A1">
        <w:rPr>
          <w:rFonts w:ascii="Times New Roman" w:hAnsi="Times New Roman" w:cs="Times New Roman" w:hint="eastAsia"/>
          <w:color w:val="000000"/>
        </w:rPr>
        <w:t>固定资产投入，</w:t>
      </w:r>
      <w:r>
        <w:rPr>
          <w:rFonts w:ascii="Times New Roman" w:hAnsi="Times New Roman" w:cs="Times New Roman" w:hint="eastAsia"/>
          <w:color w:val="000000"/>
        </w:rPr>
        <w:t>个别年度出现当期增加额远超一般水平的情况。家</w:t>
      </w:r>
      <w:r w:rsidRPr="0065140B">
        <w:rPr>
          <w:rFonts w:ascii="Times New Roman" w:hAnsi="Times New Roman" w:cs="Times New Roman" w:hint="eastAsia"/>
          <w:color w:val="000000"/>
        </w:rPr>
        <w:t>电行业产能扩张和固定资产投资</w:t>
      </w:r>
      <w:r>
        <w:rPr>
          <w:rFonts w:ascii="Times New Roman" w:hAnsi="Times New Roman" w:cs="Times New Roman" w:hint="eastAsia"/>
          <w:color w:val="000000"/>
        </w:rPr>
        <w:t>整体较为稳定，</w:t>
      </w:r>
      <w:r w:rsidRPr="0065140B">
        <w:rPr>
          <w:rFonts w:ascii="Times New Roman" w:hAnsi="Times New Roman" w:cs="Times New Roman" w:hint="eastAsia"/>
          <w:color w:val="000000"/>
        </w:rPr>
        <w:t>未出现停滞增长等情形</w:t>
      </w:r>
      <w:r>
        <w:rPr>
          <w:rFonts w:ascii="Times New Roman" w:hAnsi="Times New Roman" w:cs="Times New Roman" w:hint="eastAsia"/>
          <w:color w:val="000000"/>
        </w:rPr>
        <w:t>。</w:t>
      </w:r>
    </w:p>
    <w:p w14:paraId="2D6187AD" w14:textId="77777777" w:rsidR="00BA3ABA" w:rsidRPr="005C50A1"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B1228E">
        <w:rPr>
          <w:rFonts w:ascii="Times New Roman" w:hAnsi="Times New Roman" w:cs="Times New Roman" w:hint="eastAsia"/>
          <w:color w:val="000000"/>
        </w:rPr>
        <w:lastRenderedPageBreak/>
        <w:t>综合上述</w:t>
      </w:r>
      <w:r>
        <w:rPr>
          <w:rFonts w:ascii="Times New Roman" w:hAnsi="Times New Roman" w:cs="Times New Roman" w:hint="eastAsia"/>
          <w:color w:val="000000"/>
        </w:rPr>
        <w:t>家电行业未来发展趋势、</w:t>
      </w:r>
      <w:r w:rsidRPr="00B1228E">
        <w:rPr>
          <w:rFonts w:ascii="Times New Roman" w:hAnsi="Times New Roman" w:cs="Times New Roman" w:hint="eastAsia"/>
          <w:color w:val="000000"/>
        </w:rPr>
        <w:t>家电行业上市公司整体数据和</w:t>
      </w:r>
      <w:r>
        <w:rPr>
          <w:rFonts w:ascii="Times New Roman" w:hAnsi="Times New Roman" w:cs="Times New Roman" w:hint="eastAsia"/>
          <w:color w:val="000000"/>
        </w:rPr>
        <w:t>海尔智家具体情况</w:t>
      </w:r>
      <w:r w:rsidRPr="00B1228E">
        <w:rPr>
          <w:rFonts w:ascii="Times New Roman" w:hAnsi="Times New Roman" w:cs="Times New Roman" w:hint="eastAsia"/>
          <w:color w:val="000000"/>
        </w:rPr>
        <w:t>分析，</w:t>
      </w:r>
      <w:r w:rsidRPr="0065140B">
        <w:rPr>
          <w:rFonts w:ascii="Times New Roman" w:hAnsi="Times New Roman" w:cs="Times New Roman" w:hint="eastAsia"/>
          <w:color w:val="000000"/>
        </w:rPr>
        <w:t>在</w:t>
      </w:r>
      <w:r>
        <w:rPr>
          <w:rFonts w:ascii="Times New Roman" w:hAnsi="Times New Roman" w:cs="Times New Roman" w:hint="eastAsia"/>
          <w:color w:val="000000"/>
        </w:rPr>
        <w:t>未来</w:t>
      </w:r>
      <w:r w:rsidRPr="0065140B">
        <w:rPr>
          <w:rFonts w:ascii="Times New Roman" w:hAnsi="Times New Roman" w:cs="Times New Roman" w:hint="eastAsia"/>
          <w:color w:val="000000"/>
        </w:rPr>
        <w:t>家电行业产品品质升级、新兴品类发展等</w:t>
      </w:r>
      <w:r>
        <w:rPr>
          <w:rFonts w:ascii="Times New Roman" w:hAnsi="Times New Roman" w:cs="Times New Roman" w:hint="eastAsia"/>
          <w:color w:val="000000"/>
        </w:rPr>
        <w:t>增长</w:t>
      </w:r>
      <w:r w:rsidRPr="0065140B">
        <w:rPr>
          <w:rFonts w:ascii="Times New Roman" w:hAnsi="Times New Roman" w:cs="Times New Roman" w:hint="eastAsia"/>
          <w:color w:val="000000"/>
        </w:rPr>
        <w:t>因素驱动下，预计行业内主要企业特别是头部企业固定资产投资规模</w:t>
      </w:r>
      <w:r>
        <w:rPr>
          <w:rFonts w:ascii="Times New Roman" w:hAnsi="Times New Roman" w:cs="Times New Roman" w:hint="eastAsia"/>
          <w:color w:val="000000"/>
        </w:rPr>
        <w:t>仍</w:t>
      </w:r>
      <w:r w:rsidRPr="0065140B">
        <w:rPr>
          <w:rFonts w:ascii="Times New Roman" w:hAnsi="Times New Roman" w:cs="Times New Roman" w:hint="eastAsia"/>
          <w:color w:val="000000"/>
        </w:rPr>
        <w:t>将保持稳定增长</w:t>
      </w:r>
      <w:r>
        <w:rPr>
          <w:rFonts w:ascii="Times New Roman" w:hAnsi="Times New Roman" w:cs="Times New Roman" w:hint="eastAsia"/>
          <w:color w:val="000000"/>
        </w:rPr>
        <w:t>，</w:t>
      </w:r>
      <w:r w:rsidRPr="00B1228E">
        <w:rPr>
          <w:rFonts w:ascii="Times New Roman" w:hAnsi="Times New Roman" w:cs="Times New Roman" w:hint="eastAsia"/>
          <w:color w:val="000000"/>
        </w:rPr>
        <w:t>下游家电行业主要企业固定资产投资规模的</w:t>
      </w:r>
      <w:r>
        <w:rPr>
          <w:rFonts w:ascii="Times New Roman" w:hAnsi="Times New Roman" w:cs="Times New Roman" w:hint="eastAsia"/>
          <w:color w:val="000000"/>
        </w:rPr>
        <w:t>波动</w:t>
      </w:r>
      <w:r w:rsidRPr="00B1228E">
        <w:rPr>
          <w:rFonts w:ascii="Times New Roman" w:hAnsi="Times New Roman" w:cs="Times New Roman" w:hint="eastAsia"/>
          <w:color w:val="000000"/>
        </w:rPr>
        <w:t>增加将带动自动化生产线需求的增加，进而带动家电行业生产线自动化系统集成供应</w:t>
      </w:r>
      <w:proofErr w:type="gramStart"/>
      <w:r w:rsidRPr="00B1228E">
        <w:rPr>
          <w:rFonts w:ascii="Times New Roman" w:hAnsi="Times New Roman" w:cs="Times New Roman" w:hint="eastAsia"/>
          <w:color w:val="000000"/>
        </w:rPr>
        <w:t>商收入</w:t>
      </w:r>
      <w:proofErr w:type="gramEnd"/>
      <w:r w:rsidRPr="00B1228E">
        <w:rPr>
          <w:rFonts w:ascii="Times New Roman" w:hAnsi="Times New Roman" w:cs="Times New Roman" w:hint="eastAsia"/>
          <w:color w:val="000000"/>
        </w:rPr>
        <w:t>规模的增长。</w:t>
      </w:r>
    </w:p>
    <w:p w14:paraId="119EBA3D" w14:textId="77777777" w:rsidR="00BA3ABA" w:rsidRPr="006276EE"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综上，在家电行业产品品质升级、新兴品类发展等因素驱动下，行业内主要企业特别是头部企业固定资产投资规模保持稳定增长。</w:t>
      </w:r>
      <w:r w:rsidRPr="006276EE">
        <w:rPr>
          <w:rFonts w:ascii="Times New Roman" w:hAnsi="Times New Roman" w:cs="Times New Roman" w:hint="eastAsia"/>
          <w:color w:val="000000"/>
        </w:rPr>
        <w:t>2</w:t>
      </w:r>
      <w:r w:rsidRPr="006276EE">
        <w:rPr>
          <w:rFonts w:ascii="Times New Roman" w:hAnsi="Times New Roman" w:cs="Times New Roman"/>
          <w:color w:val="000000"/>
        </w:rPr>
        <w:t>017</w:t>
      </w:r>
      <w:r w:rsidRPr="006276EE">
        <w:rPr>
          <w:rFonts w:ascii="Times New Roman" w:hAnsi="Times New Roman" w:cs="Times New Roman" w:hint="eastAsia"/>
          <w:color w:val="000000"/>
        </w:rPr>
        <w:t>年至</w:t>
      </w:r>
      <w:r w:rsidRPr="006276EE">
        <w:rPr>
          <w:rFonts w:ascii="Times New Roman" w:hAnsi="Times New Roman" w:cs="Times New Roman" w:hint="eastAsia"/>
          <w:color w:val="000000"/>
        </w:rPr>
        <w:t>2</w:t>
      </w:r>
      <w:r w:rsidRPr="006276EE">
        <w:rPr>
          <w:rFonts w:ascii="Times New Roman" w:hAnsi="Times New Roman" w:cs="Times New Roman"/>
          <w:color w:val="000000"/>
        </w:rPr>
        <w:t>020</w:t>
      </w:r>
      <w:r w:rsidRPr="006276EE">
        <w:rPr>
          <w:rFonts w:ascii="Times New Roman" w:hAnsi="Times New Roman" w:cs="Times New Roman" w:hint="eastAsia"/>
          <w:color w:val="000000"/>
        </w:rPr>
        <w:t>年，家电行业上市公司机器设备账面原值复合年均增长率为</w:t>
      </w:r>
      <w:r w:rsidRPr="006276EE">
        <w:rPr>
          <w:rFonts w:ascii="Times New Roman" w:hAnsi="Times New Roman" w:cs="Times New Roman" w:hint="eastAsia"/>
          <w:color w:val="000000"/>
        </w:rPr>
        <w:t>1</w:t>
      </w:r>
      <w:r w:rsidRPr="006276EE">
        <w:rPr>
          <w:rFonts w:ascii="Times New Roman" w:hAnsi="Times New Roman" w:cs="Times New Roman"/>
          <w:color w:val="000000"/>
        </w:rPr>
        <w:t>2.67</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，其中白色家电行业上市公司机器设备账面原值复合年均增长率为</w:t>
      </w:r>
      <w:r w:rsidRPr="006276EE">
        <w:rPr>
          <w:rFonts w:ascii="Times New Roman" w:hAnsi="Times New Roman" w:cs="Times New Roman" w:hint="eastAsia"/>
          <w:color w:val="000000"/>
        </w:rPr>
        <w:t>9</w:t>
      </w:r>
      <w:r w:rsidRPr="006276EE">
        <w:rPr>
          <w:rFonts w:ascii="Times New Roman" w:hAnsi="Times New Roman" w:cs="Times New Roman"/>
          <w:color w:val="000000"/>
        </w:rPr>
        <w:t>.88</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，且机器设备当期增加额</w:t>
      </w:r>
      <w:r>
        <w:rPr>
          <w:rFonts w:ascii="Times New Roman" w:hAnsi="Times New Roman" w:cs="Times New Roman" w:hint="eastAsia"/>
          <w:color w:val="000000"/>
        </w:rPr>
        <w:t>呈现</w:t>
      </w:r>
      <w:r w:rsidRPr="006276EE">
        <w:rPr>
          <w:rFonts w:ascii="Times New Roman" w:hAnsi="Times New Roman" w:cs="Times New Roman" w:hint="eastAsia"/>
          <w:color w:val="000000"/>
        </w:rPr>
        <w:t>增长趋势，复合年均增长率为</w:t>
      </w:r>
      <w:r w:rsidRPr="006276EE">
        <w:rPr>
          <w:rFonts w:ascii="Times New Roman" w:hAnsi="Times New Roman" w:cs="Times New Roman" w:hint="eastAsia"/>
          <w:color w:val="000000"/>
        </w:rPr>
        <w:t>1</w:t>
      </w:r>
      <w:r w:rsidRPr="006276EE">
        <w:rPr>
          <w:rFonts w:ascii="Times New Roman" w:hAnsi="Times New Roman" w:cs="Times New Roman"/>
          <w:color w:val="000000"/>
        </w:rPr>
        <w:t>0.56</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w:t>
      </w:r>
      <w:r>
        <w:rPr>
          <w:rFonts w:ascii="Times New Roman" w:hAnsi="Times New Roman" w:cs="Times New Roman" w:hint="eastAsia"/>
          <w:color w:val="000000"/>
        </w:rPr>
        <w:t>2</w:t>
      </w:r>
      <w:r>
        <w:rPr>
          <w:rFonts w:ascii="Times New Roman" w:hAnsi="Times New Roman" w:cs="Times New Roman"/>
          <w:color w:val="000000"/>
        </w:rPr>
        <w:t>011</w:t>
      </w:r>
      <w:r>
        <w:rPr>
          <w:rFonts w:ascii="Times New Roman" w:hAnsi="Times New Roman" w:cs="Times New Roman" w:hint="eastAsia"/>
          <w:color w:val="000000"/>
        </w:rPr>
        <w:t>年至</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年，海尔智家机器设备原值当期增加额的复合年均增长率为</w:t>
      </w:r>
      <w:r>
        <w:rPr>
          <w:rFonts w:ascii="Times New Roman" w:hAnsi="Times New Roman" w:cs="Times New Roman" w:hint="eastAsia"/>
          <w:color w:val="000000"/>
        </w:rPr>
        <w:t>1</w:t>
      </w:r>
      <w:r>
        <w:rPr>
          <w:rFonts w:ascii="Times New Roman" w:hAnsi="Times New Roman" w:cs="Times New Roman"/>
          <w:color w:val="000000"/>
        </w:rPr>
        <w:t>8.30</w:t>
      </w:r>
      <w:r>
        <w:rPr>
          <w:rFonts w:ascii="Times New Roman" w:hAnsi="Times New Roman" w:cs="Times New Roman" w:hint="eastAsia"/>
          <w:color w:val="000000"/>
        </w:rPr>
        <w:t>%</w:t>
      </w:r>
      <w:r>
        <w:rPr>
          <w:rFonts w:ascii="Times New Roman" w:hAnsi="Times New Roman" w:cs="Times New Roman" w:hint="eastAsia"/>
          <w:color w:val="000000"/>
        </w:rPr>
        <w:t>。</w:t>
      </w:r>
    </w:p>
    <w:p w14:paraId="115B6717" w14:textId="77777777" w:rsidR="00BA3ABA" w:rsidRPr="002E7F53"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2"/>
        <w:rPr>
          <w:rFonts w:ascii="Times New Roman" w:hAnsi="Times New Roman" w:cs="Times New Roman"/>
          <w:b/>
          <w:bCs/>
          <w:color w:val="000000"/>
        </w:rPr>
      </w:pPr>
      <w:r>
        <w:rPr>
          <w:rFonts w:ascii="Times New Roman" w:hAnsi="Times New Roman" w:cs="Times New Roman" w:hint="eastAsia"/>
          <w:b/>
          <w:bCs/>
          <w:color w:val="000000"/>
        </w:rPr>
        <w:t>（三）</w:t>
      </w:r>
      <w:r w:rsidRPr="002E7F53">
        <w:rPr>
          <w:rFonts w:ascii="Times New Roman" w:hAnsi="Times New Roman" w:cs="Times New Roman"/>
          <w:b/>
          <w:bCs/>
          <w:color w:val="000000"/>
        </w:rPr>
        <w:t>北洋天青主要技术水平和竞争优势</w:t>
      </w:r>
      <w:r w:rsidRPr="002E7F53">
        <w:rPr>
          <w:rFonts w:ascii="Times New Roman" w:hAnsi="Times New Roman" w:cs="Times New Roman" w:hint="eastAsia"/>
          <w:b/>
          <w:bCs/>
          <w:color w:val="000000"/>
        </w:rPr>
        <w:t>、</w:t>
      </w:r>
      <w:r w:rsidRPr="002E7F53">
        <w:rPr>
          <w:rFonts w:ascii="Times New Roman" w:hAnsi="Times New Roman" w:cs="Times New Roman"/>
          <w:b/>
          <w:bCs/>
          <w:color w:val="000000"/>
        </w:rPr>
        <w:t>客户的维持和开发情况</w:t>
      </w:r>
    </w:p>
    <w:p w14:paraId="7A8EA848" w14:textId="77777777" w:rsidR="00BA3ABA" w:rsidRPr="00E53E4E" w:rsidRDefault="00BA3ABA" w:rsidP="00E474C9">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hint="eastAsia"/>
          <w:sz w:val="24"/>
          <w:szCs w:val="24"/>
        </w:rPr>
        <w:t>1</w:t>
      </w:r>
      <w:r w:rsidRPr="00E53E4E">
        <w:rPr>
          <w:rFonts w:ascii="Times New Roman" w:eastAsia="宋体" w:hAnsi="Times New Roman" w:hint="eastAsia"/>
          <w:sz w:val="24"/>
          <w:szCs w:val="24"/>
        </w:rPr>
        <w:t>、北洋天青主要技术水平和竞争优势</w:t>
      </w:r>
    </w:p>
    <w:p w14:paraId="4DDAC492" w14:textId="77777777" w:rsidR="00BA3ABA" w:rsidRPr="00E53E4E"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E53E4E">
        <w:rPr>
          <w:rFonts w:ascii="Times New Roman" w:hAnsi="Times New Roman" w:cs="Times New Roman" w:hint="eastAsia"/>
          <w:b/>
          <w:bCs/>
          <w:color w:val="000000"/>
        </w:rPr>
        <w:t>（</w:t>
      </w:r>
      <w:r w:rsidRPr="00E53E4E">
        <w:rPr>
          <w:rFonts w:ascii="Times New Roman" w:hAnsi="Times New Roman" w:cs="Times New Roman" w:hint="eastAsia"/>
          <w:b/>
          <w:bCs/>
          <w:color w:val="000000"/>
        </w:rPr>
        <w:t>1</w:t>
      </w:r>
      <w:r w:rsidRPr="00E53E4E">
        <w:rPr>
          <w:rFonts w:ascii="Times New Roman" w:hAnsi="Times New Roman" w:cs="Times New Roman" w:hint="eastAsia"/>
          <w:b/>
          <w:bCs/>
          <w:color w:val="000000"/>
        </w:rPr>
        <w:t>）技术水平和技术优势</w:t>
      </w:r>
    </w:p>
    <w:p w14:paraId="5CB3FCF7" w14:textId="77777777" w:rsidR="00BA3ABA" w:rsidRPr="005B287A"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在制造业自动化系统集成行业内，市场参与者的技术优势</w:t>
      </w:r>
      <w:r w:rsidRPr="005B287A">
        <w:rPr>
          <w:rFonts w:ascii="Times New Roman" w:hAnsi="Times New Roman" w:cs="Times New Roman" w:hint="eastAsia"/>
          <w:color w:val="000000"/>
        </w:rPr>
        <w:t>是市场竞争</w:t>
      </w:r>
      <w:r>
        <w:rPr>
          <w:rFonts w:ascii="Times New Roman" w:hAnsi="Times New Roman" w:cs="Times New Roman" w:hint="eastAsia"/>
          <w:color w:val="000000"/>
        </w:rPr>
        <w:t>和获取客户项目订单</w:t>
      </w:r>
      <w:r w:rsidRPr="005B287A">
        <w:rPr>
          <w:rFonts w:ascii="Times New Roman" w:hAnsi="Times New Roman" w:cs="Times New Roman" w:hint="eastAsia"/>
          <w:color w:val="000000"/>
        </w:rPr>
        <w:t>的重要因素，但不是</w:t>
      </w:r>
      <w:r>
        <w:rPr>
          <w:rFonts w:ascii="Times New Roman" w:hAnsi="Times New Roman" w:cs="Times New Roman" w:hint="eastAsia"/>
          <w:color w:val="000000"/>
        </w:rPr>
        <w:t>市场竞争的</w:t>
      </w:r>
      <w:r w:rsidRPr="005B287A">
        <w:rPr>
          <w:rFonts w:ascii="Times New Roman" w:hAnsi="Times New Roman" w:cs="Times New Roman" w:hint="eastAsia"/>
          <w:color w:val="000000"/>
        </w:rPr>
        <w:t>决定性因素</w:t>
      </w:r>
      <w:r>
        <w:rPr>
          <w:rFonts w:ascii="Times New Roman" w:hAnsi="Times New Roman" w:cs="Times New Roman" w:hint="eastAsia"/>
          <w:color w:val="000000"/>
        </w:rPr>
        <w:t>，行业</w:t>
      </w:r>
      <w:proofErr w:type="gramStart"/>
      <w:r>
        <w:rPr>
          <w:rFonts w:ascii="Times New Roman" w:hAnsi="Times New Roman" w:cs="Times New Roman" w:hint="eastAsia"/>
          <w:color w:val="000000"/>
        </w:rPr>
        <w:t>内客户</w:t>
      </w:r>
      <w:proofErr w:type="gramEnd"/>
      <w:r>
        <w:rPr>
          <w:rFonts w:ascii="Times New Roman" w:hAnsi="Times New Roman" w:cs="Times New Roman" w:hint="eastAsia"/>
          <w:color w:val="000000"/>
        </w:rPr>
        <w:t>的获取和客户粘性的维护更依赖于系统集成供应商</w:t>
      </w:r>
      <w:r w:rsidRPr="00BF79BF">
        <w:rPr>
          <w:rFonts w:ascii="Times New Roman" w:hAnsi="Times New Roman" w:cs="Times New Roman" w:hint="eastAsia"/>
          <w:color w:val="000000"/>
        </w:rPr>
        <w:t>深度掌握下游客户的技术改造需求，研究客户产品加工工艺，</w:t>
      </w:r>
      <w:r>
        <w:rPr>
          <w:rFonts w:ascii="Times New Roman" w:hAnsi="Times New Roman" w:cs="Times New Roman" w:hint="eastAsia"/>
          <w:color w:val="000000"/>
        </w:rPr>
        <w:t>为其提供符合实际需求的生产线自动化解决方案。</w:t>
      </w:r>
    </w:p>
    <w:p w14:paraId="7FFC6718" w14:textId="77777777" w:rsidR="00BA3ABA" w:rsidRPr="0065140B" w:rsidRDefault="00BA3ABA" w:rsidP="00E474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BF79BF">
        <w:rPr>
          <w:rFonts w:ascii="Times New Roman" w:hAnsi="Times New Roman" w:cs="Times New Roman" w:hint="eastAsia"/>
          <w:color w:val="000000"/>
        </w:rPr>
        <w:t>近年来，</w:t>
      </w:r>
      <w:r w:rsidRPr="0065140B">
        <w:rPr>
          <w:rFonts w:ascii="Times New Roman" w:hAnsi="Times New Roman" w:cs="Times New Roman"/>
          <w:color w:val="000000"/>
        </w:rPr>
        <w:t>北洋天青深耕家电行业，积极拓展技术应用</w:t>
      </w:r>
      <w:r w:rsidRPr="0065140B">
        <w:rPr>
          <w:rFonts w:ascii="Times New Roman" w:hAnsi="Times New Roman" w:cs="Times New Roman" w:hint="eastAsia"/>
          <w:color w:val="000000"/>
        </w:rPr>
        <w:t>。</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年，北洋天青为国内知名家电企业客户建设的自动安装冰箱压缩机系统项目和生产线模具</w:t>
      </w:r>
      <w:proofErr w:type="gramStart"/>
      <w:r>
        <w:rPr>
          <w:rFonts w:ascii="Times New Roman" w:hAnsi="Times New Roman" w:cs="Times New Roman" w:hint="eastAsia"/>
          <w:color w:val="000000"/>
        </w:rPr>
        <w:t>立体库自动换</w:t>
      </w:r>
      <w:proofErr w:type="gramEnd"/>
      <w:r>
        <w:rPr>
          <w:rFonts w:ascii="Times New Roman" w:hAnsi="Times New Roman" w:cs="Times New Roman" w:hint="eastAsia"/>
          <w:color w:val="000000"/>
        </w:rPr>
        <w:t>模系统项目，在国内家电行业具有领先性，具有较强的推广潜力和盈利能力。在空中输送系统领域，北洋天青通过摩擦杆悬挂链系统替代原有</w:t>
      </w:r>
      <w:proofErr w:type="gramStart"/>
      <w:r>
        <w:rPr>
          <w:rFonts w:ascii="Times New Roman" w:hAnsi="Times New Roman" w:cs="Times New Roman" w:hint="eastAsia"/>
          <w:color w:val="000000"/>
        </w:rPr>
        <w:t>机放式悬挂</w:t>
      </w:r>
      <w:proofErr w:type="gramEnd"/>
      <w:r>
        <w:rPr>
          <w:rFonts w:ascii="Times New Roman" w:hAnsi="Times New Roman" w:cs="Times New Roman" w:hint="eastAsia"/>
          <w:color w:val="000000"/>
        </w:rPr>
        <w:t>链系统，使用更为先进的技术显著提升系统灵活性、耐用性、稳定性和安全性。北洋天青已为上述产品的相关核心部分申请相关专利，技术创新项目的执行为北洋天青积累了家电行业生产线系统集成产品的丰富经验和一定的创新能力</w:t>
      </w:r>
      <w:r w:rsidRPr="0065140B">
        <w:rPr>
          <w:rFonts w:ascii="Times New Roman" w:hAnsi="Times New Roman" w:cs="Times New Roman"/>
          <w:color w:val="000000"/>
        </w:rPr>
        <w:t>。</w:t>
      </w:r>
    </w:p>
    <w:p w14:paraId="110BFBFB" w14:textId="77777777" w:rsidR="00BA3ABA" w:rsidRPr="0065140B"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截至本回复出具日，标的公司已获得专利</w:t>
      </w:r>
      <w:r>
        <w:rPr>
          <w:rFonts w:ascii="Times New Roman" w:hAnsi="Times New Roman" w:cs="Times New Roman"/>
          <w:color w:val="000000"/>
        </w:rPr>
        <w:t>8</w:t>
      </w:r>
      <w:r w:rsidRPr="0065140B">
        <w:rPr>
          <w:rFonts w:ascii="Times New Roman" w:hAnsi="Times New Roman" w:cs="Times New Roman"/>
          <w:color w:val="000000"/>
        </w:rPr>
        <w:t>项以及软件著作权</w:t>
      </w:r>
      <w:r w:rsidRPr="0065140B">
        <w:rPr>
          <w:rFonts w:ascii="Times New Roman" w:hAnsi="Times New Roman" w:cs="Times New Roman"/>
          <w:color w:val="000000"/>
        </w:rPr>
        <w:t>8</w:t>
      </w:r>
      <w:r w:rsidRPr="0065140B">
        <w:rPr>
          <w:rFonts w:ascii="Times New Roman" w:hAnsi="Times New Roman" w:cs="Times New Roman"/>
          <w:color w:val="000000"/>
        </w:rPr>
        <w:t>项，同时正在申请专利</w:t>
      </w:r>
      <w:r w:rsidRPr="0065140B">
        <w:rPr>
          <w:rFonts w:ascii="Times New Roman" w:hAnsi="Times New Roman" w:cs="Times New Roman"/>
          <w:color w:val="000000"/>
        </w:rPr>
        <w:t>1</w:t>
      </w:r>
      <w:r>
        <w:rPr>
          <w:rFonts w:ascii="Times New Roman" w:hAnsi="Times New Roman" w:cs="Times New Roman"/>
          <w:color w:val="000000"/>
        </w:rPr>
        <w:t>1</w:t>
      </w:r>
      <w:r w:rsidRPr="0065140B">
        <w:rPr>
          <w:rFonts w:ascii="Times New Roman" w:hAnsi="Times New Roman" w:cs="Times New Roman"/>
          <w:color w:val="000000"/>
        </w:rPr>
        <w:t>项。标的公司主导的《工业机器人主体设计与制造》，获得青岛市科</w:t>
      </w:r>
      <w:r w:rsidRPr="0065140B">
        <w:rPr>
          <w:rFonts w:ascii="Times New Roman" w:hAnsi="Times New Roman" w:cs="Times New Roman"/>
          <w:color w:val="000000"/>
        </w:rPr>
        <w:lastRenderedPageBreak/>
        <w:t>学技术奖。</w:t>
      </w:r>
      <w:r w:rsidRPr="0065140B">
        <w:rPr>
          <w:rFonts w:ascii="Times New Roman" w:hAnsi="Times New Roman" w:cs="Times New Roman"/>
          <w:color w:val="000000"/>
        </w:rPr>
        <w:t>2018</w:t>
      </w:r>
      <w:r w:rsidRPr="0065140B">
        <w:rPr>
          <w:rFonts w:ascii="Times New Roman" w:hAnsi="Times New Roman" w:cs="Times New Roman"/>
          <w:color w:val="000000"/>
        </w:rPr>
        <w:t>年</w:t>
      </w:r>
      <w:r w:rsidRPr="0065140B">
        <w:rPr>
          <w:rFonts w:ascii="Times New Roman" w:hAnsi="Times New Roman" w:cs="Times New Roman"/>
          <w:color w:val="000000"/>
        </w:rPr>
        <w:t>11</w:t>
      </w:r>
      <w:r w:rsidRPr="0065140B">
        <w:rPr>
          <w:rFonts w:ascii="Times New Roman" w:hAnsi="Times New Roman" w:cs="Times New Roman"/>
          <w:color w:val="000000"/>
        </w:rPr>
        <w:t>月</w:t>
      </w:r>
      <w:r w:rsidRPr="0065140B">
        <w:rPr>
          <w:rFonts w:ascii="Times New Roman" w:hAnsi="Times New Roman" w:cs="Times New Roman"/>
          <w:color w:val="000000"/>
        </w:rPr>
        <w:t>30</w:t>
      </w:r>
      <w:r w:rsidRPr="0065140B">
        <w:rPr>
          <w:rFonts w:ascii="Times New Roman" w:hAnsi="Times New Roman" w:cs="Times New Roman"/>
          <w:color w:val="000000"/>
        </w:rPr>
        <w:t>日，北洋天青获得高新技术企业复审认定，连续多年成为高新技术企业</w:t>
      </w:r>
      <w:r>
        <w:rPr>
          <w:rFonts w:ascii="Times New Roman" w:hAnsi="Times New Roman" w:cs="Times New Roman" w:hint="eastAsia"/>
          <w:color w:val="000000"/>
        </w:rPr>
        <w:t>。</w:t>
      </w:r>
      <w:r w:rsidRPr="0065140B">
        <w:rPr>
          <w:rFonts w:ascii="Times New Roman" w:hAnsi="Times New Roman" w:cs="Times New Roman"/>
          <w:color w:val="000000"/>
        </w:rPr>
        <w:t>标的公司自主研发设计的家电行业机器人智能化总装线被评为</w:t>
      </w:r>
      <w:r w:rsidRPr="0065140B">
        <w:rPr>
          <w:rFonts w:ascii="Times New Roman" w:hAnsi="Times New Roman" w:cs="Times New Roman"/>
          <w:color w:val="000000"/>
        </w:rPr>
        <w:t>“</w:t>
      </w:r>
      <w:r w:rsidRPr="0065140B">
        <w:rPr>
          <w:rFonts w:ascii="Times New Roman" w:hAnsi="Times New Roman" w:cs="Times New Roman"/>
          <w:color w:val="000000"/>
        </w:rPr>
        <w:t>青岛市专精特新产品</w:t>
      </w:r>
      <w:r w:rsidRPr="0065140B">
        <w:rPr>
          <w:rFonts w:ascii="Times New Roman" w:hAnsi="Times New Roman" w:cs="Times New Roman"/>
          <w:color w:val="000000"/>
        </w:rPr>
        <w:t>”</w:t>
      </w:r>
      <w:r w:rsidRPr="0065140B">
        <w:rPr>
          <w:rFonts w:ascii="Times New Roman" w:hAnsi="Times New Roman" w:cs="Times New Roman"/>
          <w:color w:val="000000"/>
        </w:rPr>
        <w:t>。</w:t>
      </w:r>
    </w:p>
    <w:p w14:paraId="13CE9431" w14:textId="77777777" w:rsidR="00BA3ABA" w:rsidRPr="000D6350"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rPr>
          <w:rFonts w:ascii="Times New Roman" w:hAnsi="Times New Roman" w:cs="Times New Roman"/>
          <w:b/>
          <w:bCs/>
          <w:color w:val="000000"/>
        </w:rPr>
      </w:pPr>
      <w:r w:rsidRPr="000D6350">
        <w:rPr>
          <w:rFonts w:ascii="Times New Roman" w:hAnsi="Times New Roman" w:cs="Times New Roman" w:hint="eastAsia"/>
          <w:b/>
          <w:bCs/>
          <w:color w:val="000000"/>
        </w:rPr>
        <w:t>（</w:t>
      </w:r>
      <w:r w:rsidRPr="000D6350">
        <w:rPr>
          <w:rFonts w:ascii="Times New Roman" w:hAnsi="Times New Roman" w:cs="Times New Roman" w:hint="eastAsia"/>
          <w:b/>
          <w:bCs/>
          <w:color w:val="000000"/>
        </w:rPr>
        <w:t>2</w:t>
      </w:r>
      <w:r w:rsidRPr="000D6350">
        <w:rPr>
          <w:rFonts w:ascii="Times New Roman" w:hAnsi="Times New Roman" w:cs="Times New Roman" w:hint="eastAsia"/>
          <w:b/>
          <w:bCs/>
          <w:color w:val="000000"/>
        </w:rPr>
        <w:t>）客户</w:t>
      </w:r>
      <w:r>
        <w:rPr>
          <w:rFonts w:ascii="Times New Roman" w:hAnsi="Times New Roman" w:cs="Times New Roman" w:hint="eastAsia"/>
          <w:b/>
          <w:bCs/>
          <w:color w:val="000000"/>
        </w:rPr>
        <w:t>服务和客户</w:t>
      </w:r>
      <w:r w:rsidRPr="000D6350">
        <w:rPr>
          <w:rFonts w:ascii="Times New Roman" w:hAnsi="Times New Roman" w:cs="Times New Roman" w:hint="eastAsia"/>
          <w:b/>
          <w:bCs/>
          <w:color w:val="000000"/>
        </w:rPr>
        <w:t>资源优势</w:t>
      </w:r>
    </w:p>
    <w:p w14:paraId="7717E4A1" w14:textId="77777777" w:rsidR="00BA3ABA"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自动化、信息化生产线的应用成功与否取决于对行业的深层次理解，</w:t>
      </w:r>
      <w:r>
        <w:rPr>
          <w:rFonts w:ascii="Times New Roman" w:hAnsi="Times New Roman" w:cs="Times New Roman" w:hint="eastAsia"/>
          <w:color w:val="000000"/>
        </w:rPr>
        <w:t>供应商</w:t>
      </w:r>
      <w:r w:rsidRPr="006276EE">
        <w:rPr>
          <w:rFonts w:ascii="Times New Roman" w:hAnsi="Times New Roman" w:cs="Times New Roman" w:hint="eastAsia"/>
          <w:color w:val="000000"/>
        </w:rPr>
        <w:t>需要深入理解客户</w:t>
      </w:r>
      <w:r>
        <w:rPr>
          <w:rFonts w:ascii="Times New Roman" w:hAnsi="Times New Roman" w:cs="Times New Roman" w:hint="eastAsia"/>
          <w:color w:val="000000"/>
        </w:rPr>
        <w:t>自身</w:t>
      </w:r>
      <w:r w:rsidRPr="006276EE">
        <w:rPr>
          <w:rFonts w:ascii="Times New Roman" w:hAnsi="Times New Roman" w:cs="Times New Roman" w:hint="eastAsia"/>
          <w:color w:val="000000"/>
        </w:rPr>
        <w:t>的行业特征、经营模式、产品属性、技术特点和工艺流程，</w:t>
      </w:r>
      <w:r>
        <w:rPr>
          <w:rFonts w:ascii="Times New Roman" w:hAnsi="Times New Roman" w:cs="Times New Roman" w:hint="eastAsia"/>
          <w:color w:val="000000"/>
        </w:rPr>
        <w:t>与客户生产制造各环节进行深入沟通，</w:t>
      </w:r>
      <w:r w:rsidRPr="006276EE">
        <w:rPr>
          <w:rFonts w:ascii="Times New Roman" w:hAnsi="Times New Roman" w:cs="Times New Roman" w:hint="eastAsia"/>
          <w:color w:val="000000"/>
        </w:rPr>
        <w:t>才能确保生产线满足客户的需求，发挥应有的作用</w:t>
      </w:r>
      <w:r>
        <w:rPr>
          <w:rFonts w:ascii="Times New Roman" w:hAnsi="Times New Roman" w:cs="Times New Roman" w:hint="eastAsia"/>
          <w:color w:val="000000"/>
        </w:rPr>
        <w:t>；同时，供应商还需要深刻了解同行业不同客户自动化水平和生产环节的差异性，才能准确分析客户实际竞争需要，为客户规划设计最合适的产品方案。</w:t>
      </w:r>
    </w:p>
    <w:p w14:paraId="6AAAE39B" w14:textId="77777777" w:rsidR="00BA3ABA" w:rsidRPr="006276EE"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在与具体行业和行业</w:t>
      </w:r>
      <w:proofErr w:type="gramStart"/>
      <w:r>
        <w:rPr>
          <w:rFonts w:ascii="Times New Roman" w:hAnsi="Times New Roman" w:cs="Times New Roman" w:hint="eastAsia"/>
          <w:color w:val="000000"/>
        </w:rPr>
        <w:t>内客户</w:t>
      </w:r>
      <w:proofErr w:type="gramEnd"/>
      <w:r>
        <w:rPr>
          <w:rFonts w:ascii="Times New Roman" w:hAnsi="Times New Roman" w:cs="Times New Roman" w:hint="eastAsia"/>
          <w:color w:val="000000"/>
        </w:rPr>
        <w:t>形成稳定良好的合作关系后，客户相似产品的技术路线亦较为固定，新建生产线与原有生产线通常具有一定的一致性和延续性，因此</w:t>
      </w:r>
      <w:r w:rsidRPr="0065140B">
        <w:rPr>
          <w:rFonts w:ascii="Times New Roman" w:hAnsi="Times New Roman" w:cs="Times New Roman" w:hint="eastAsia"/>
          <w:color w:val="000000"/>
        </w:rPr>
        <w:t>一旦</w:t>
      </w:r>
      <w:r>
        <w:rPr>
          <w:rFonts w:ascii="Times New Roman" w:hAnsi="Times New Roman" w:cs="Times New Roman" w:hint="eastAsia"/>
          <w:color w:val="000000"/>
        </w:rPr>
        <w:t>双方</w:t>
      </w:r>
      <w:r w:rsidRPr="0065140B">
        <w:rPr>
          <w:rFonts w:ascii="Times New Roman" w:hAnsi="Times New Roman" w:cs="Times New Roman" w:hint="eastAsia"/>
          <w:color w:val="000000"/>
        </w:rPr>
        <w:t>合作关系确立，将不会轻易变更，具有较强的合作粘性。</w:t>
      </w:r>
    </w:p>
    <w:p w14:paraId="38EA9989" w14:textId="77777777" w:rsidR="00BA3ABA" w:rsidRPr="006276EE"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标的公司在多年市场竞争中，</w:t>
      </w:r>
      <w:r w:rsidRPr="0065140B">
        <w:rPr>
          <w:rFonts w:ascii="Times New Roman" w:hAnsi="Times New Roman" w:cs="Times New Roman" w:hint="eastAsia"/>
          <w:color w:val="000000"/>
        </w:rPr>
        <w:t>凭借过硬的产品质量和健全的售后服务体系，与客户形成良好的合作关系，</w:t>
      </w:r>
      <w:r>
        <w:rPr>
          <w:rFonts w:ascii="Times New Roman" w:hAnsi="Times New Roman" w:cs="Times New Roman" w:hint="eastAsia"/>
          <w:color w:val="000000"/>
        </w:rPr>
        <w:t>项目质量和使用情况得到客户的高度评价，客户服务优势能够有效提升北洋天青的市场声誉，促进业务发展</w:t>
      </w:r>
      <w:r w:rsidRPr="006276EE">
        <w:rPr>
          <w:rFonts w:ascii="Times New Roman" w:hAnsi="Times New Roman" w:cs="Times New Roman" w:hint="eastAsia"/>
          <w:color w:val="000000"/>
        </w:rPr>
        <w:t>。</w:t>
      </w:r>
    </w:p>
    <w:p w14:paraId="1B10E9A6" w14:textId="77777777" w:rsidR="00BA3ABA" w:rsidRDefault="00BA3ABA" w:rsidP="000645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此外，北洋</w:t>
      </w:r>
      <w:proofErr w:type="gramStart"/>
      <w:r w:rsidRPr="0065140B">
        <w:rPr>
          <w:rFonts w:ascii="Times New Roman" w:hAnsi="Times New Roman" w:cs="Times New Roman" w:hint="eastAsia"/>
          <w:color w:val="000000"/>
        </w:rPr>
        <w:t>天青在</w:t>
      </w:r>
      <w:proofErr w:type="gramEnd"/>
      <w:r w:rsidRPr="0065140B">
        <w:rPr>
          <w:rFonts w:ascii="Times New Roman" w:hAnsi="Times New Roman" w:cs="Times New Roman" w:hint="eastAsia"/>
          <w:color w:val="000000"/>
        </w:rPr>
        <w:t>维护现有家电行业龙头客户的基础上，积极开发新行业和新客户，拓展客户分布和新的项目来源，在包括能源、运输、化工、</w:t>
      </w:r>
      <w:r w:rsidRPr="0065140B">
        <w:rPr>
          <w:rFonts w:ascii="Times New Roman" w:hAnsi="Times New Roman" w:cs="Times New Roman"/>
          <w:color w:val="000000"/>
        </w:rPr>
        <w:t>3C</w:t>
      </w:r>
      <w:r w:rsidRPr="0065140B">
        <w:rPr>
          <w:rFonts w:ascii="Times New Roman" w:hAnsi="Times New Roman" w:cs="Times New Roman"/>
          <w:color w:val="000000"/>
        </w:rPr>
        <w:t>等在内的多个行业均取得了显著成效。</w:t>
      </w:r>
      <w:r w:rsidRPr="0065140B">
        <w:rPr>
          <w:rFonts w:ascii="Times New Roman" w:hAnsi="Times New Roman" w:cs="Times New Roman" w:hint="eastAsia"/>
          <w:color w:val="000000"/>
        </w:rPr>
        <w:t>客户资源优势的不断巩固和拓展将促进北洋天青的经营稳定和长期发展。</w:t>
      </w:r>
    </w:p>
    <w:p w14:paraId="72E046B7" w14:textId="77777777" w:rsidR="00BA3ABA" w:rsidRPr="00E53E4E" w:rsidRDefault="00BA3ABA" w:rsidP="00BA3ABA">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hint="eastAsia"/>
          <w:sz w:val="24"/>
          <w:szCs w:val="24"/>
        </w:rPr>
        <w:t>2</w:t>
      </w:r>
      <w:r w:rsidRPr="00E53E4E">
        <w:rPr>
          <w:rFonts w:ascii="Times New Roman" w:eastAsia="宋体" w:hAnsi="Times New Roman" w:hint="eastAsia"/>
          <w:sz w:val="24"/>
          <w:szCs w:val="24"/>
        </w:rPr>
        <w:t>、北洋天青客户的维持和开发情况</w:t>
      </w:r>
    </w:p>
    <w:p w14:paraId="2105CA47" w14:textId="77777777" w:rsidR="00BA3ABA" w:rsidRDefault="00BA3ABA" w:rsidP="000A136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报告期内，北洋天青现有重要客户的合作规模逐年扩大，具体情况如下：</w:t>
      </w:r>
    </w:p>
    <w:p w14:paraId="762DB991" w14:textId="77777777" w:rsidR="00BA3ABA" w:rsidRDefault="00BA3ABA" w:rsidP="00BA3ABA">
      <w:pPr>
        <w:snapToGrid w:val="0"/>
        <w:ind w:firstLineChars="200" w:firstLine="480"/>
        <w:jc w:val="right"/>
        <w:rPr>
          <w:rFonts w:ascii="Times New Roman" w:hAnsi="Times New Roman"/>
        </w:rPr>
      </w:pPr>
      <w:r w:rsidRPr="00A23D9C">
        <w:rPr>
          <w:rFonts w:ascii="Times New Roman" w:hAnsi="Times New Roman" w:hint="eastAsia"/>
        </w:rPr>
        <w:t>单位：万元</w:t>
      </w:r>
    </w:p>
    <w:tbl>
      <w:tblPr>
        <w:tblW w:w="5000" w:type="pct"/>
        <w:tblBorders>
          <w:top w:val="single" w:sz="12" w:space="0" w:color="auto"/>
          <w:bottom w:val="single" w:sz="12" w:space="0" w:color="auto"/>
          <w:insideH w:val="single" w:sz="4" w:space="0" w:color="auto"/>
          <w:insideV w:val="single" w:sz="4" w:space="0" w:color="auto"/>
        </w:tblBorders>
        <w:tblLook w:val="0480" w:firstRow="0" w:lastRow="0" w:firstColumn="1" w:lastColumn="0" w:noHBand="0" w:noVBand="1"/>
      </w:tblPr>
      <w:tblGrid>
        <w:gridCol w:w="2514"/>
        <w:gridCol w:w="1674"/>
        <w:gridCol w:w="1372"/>
        <w:gridCol w:w="1372"/>
        <w:gridCol w:w="1374"/>
      </w:tblGrid>
      <w:tr w:rsidR="00BA3ABA" w:rsidRPr="00B813BB" w14:paraId="5AE5C280" w14:textId="77777777" w:rsidTr="00B76669">
        <w:trPr>
          <w:trHeight w:val="397"/>
          <w:tblHeader/>
        </w:trPr>
        <w:tc>
          <w:tcPr>
            <w:tcW w:w="1513" w:type="pct"/>
            <w:vMerge w:val="restart"/>
            <w:vAlign w:val="center"/>
          </w:tcPr>
          <w:p w14:paraId="5334DD38" w14:textId="77777777" w:rsidR="00BA3ABA" w:rsidRPr="00B813BB" w:rsidRDefault="00BA3ABA" w:rsidP="00B76669">
            <w:pPr>
              <w:ind w:leftChars="-25" w:left="-60" w:rightChars="-25" w:right="-60"/>
              <w:jc w:val="center"/>
              <w:rPr>
                <w:rFonts w:cs="Arial"/>
                <w:b/>
                <w:bCs/>
                <w:sz w:val="21"/>
                <w:szCs w:val="21"/>
              </w:rPr>
            </w:pPr>
            <w:r w:rsidRPr="00B813BB">
              <w:rPr>
                <w:rFonts w:cs="Arial" w:hint="eastAsia"/>
                <w:b/>
                <w:bCs/>
                <w:sz w:val="21"/>
                <w:szCs w:val="21"/>
              </w:rPr>
              <w:t>客户分布</w:t>
            </w:r>
          </w:p>
        </w:tc>
        <w:tc>
          <w:tcPr>
            <w:tcW w:w="3487" w:type="pct"/>
            <w:gridSpan w:val="4"/>
            <w:shd w:val="clear" w:color="auto" w:fill="auto"/>
            <w:vAlign w:val="center"/>
          </w:tcPr>
          <w:p w14:paraId="2E179CC3" w14:textId="77777777" w:rsidR="00BA3ABA" w:rsidRPr="00B813BB" w:rsidRDefault="00BA3ABA" w:rsidP="00B76669">
            <w:pPr>
              <w:ind w:leftChars="-25" w:left="-60" w:rightChars="-25" w:right="-60"/>
              <w:jc w:val="center"/>
              <w:rPr>
                <w:rFonts w:ascii="Times New Roman" w:hAnsi="Times New Roman"/>
                <w:b/>
                <w:bCs/>
                <w:sz w:val="21"/>
                <w:szCs w:val="21"/>
              </w:rPr>
            </w:pPr>
            <w:r w:rsidRPr="00B813BB">
              <w:rPr>
                <w:rFonts w:ascii="Times New Roman" w:hAnsi="Times New Roman" w:hint="eastAsia"/>
                <w:b/>
                <w:bCs/>
                <w:sz w:val="21"/>
                <w:szCs w:val="21"/>
              </w:rPr>
              <w:t>营业收入</w:t>
            </w:r>
          </w:p>
        </w:tc>
      </w:tr>
      <w:tr w:rsidR="00BA3ABA" w:rsidRPr="00B813BB" w14:paraId="62FEB901" w14:textId="77777777" w:rsidTr="00B76669">
        <w:trPr>
          <w:trHeight w:val="397"/>
          <w:tblHeader/>
        </w:trPr>
        <w:tc>
          <w:tcPr>
            <w:tcW w:w="1513" w:type="pct"/>
            <w:vMerge/>
            <w:vAlign w:val="center"/>
          </w:tcPr>
          <w:p w14:paraId="3B63844A" w14:textId="77777777" w:rsidR="00BA3ABA" w:rsidRPr="00B813BB" w:rsidRDefault="00BA3ABA" w:rsidP="00B76669">
            <w:pPr>
              <w:ind w:leftChars="-25" w:left="-60" w:rightChars="-25" w:right="-60"/>
              <w:jc w:val="center"/>
              <w:rPr>
                <w:rFonts w:cs="Arial"/>
                <w:b/>
                <w:bCs/>
                <w:sz w:val="21"/>
                <w:szCs w:val="21"/>
              </w:rPr>
            </w:pPr>
          </w:p>
        </w:tc>
        <w:tc>
          <w:tcPr>
            <w:tcW w:w="1008" w:type="pct"/>
            <w:shd w:val="clear" w:color="auto" w:fill="auto"/>
            <w:noWrap/>
            <w:vAlign w:val="center"/>
          </w:tcPr>
          <w:p w14:paraId="73D6D1E9" w14:textId="77777777" w:rsidR="00BA3ABA" w:rsidRPr="00B813BB" w:rsidRDefault="00BA3ABA" w:rsidP="00B76669">
            <w:pPr>
              <w:ind w:leftChars="-25" w:left="-60" w:rightChars="-25" w:right="-60"/>
              <w:jc w:val="center"/>
              <w:rPr>
                <w:rFonts w:ascii="Times New Roman" w:hAnsi="Times New Roman"/>
                <w:b/>
                <w:bCs/>
                <w:sz w:val="21"/>
                <w:szCs w:val="21"/>
              </w:rPr>
            </w:pPr>
            <w:r w:rsidRPr="00B813BB">
              <w:rPr>
                <w:rFonts w:ascii="Times New Roman" w:hAnsi="Times New Roman" w:hint="eastAsia"/>
                <w:b/>
                <w:bCs/>
                <w:sz w:val="21"/>
                <w:szCs w:val="21"/>
              </w:rPr>
              <w:t>2</w:t>
            </w:r>
            <w:r w:rsidRPr="00B813BB">
              <w:rPr>
                <w:rFonts w:ascii="Times New Roman" w:hAnsi="Times New Roman"/>
                <w:b/>
                <w:bCs/>
                <w:sz w:val="21"/>
                <w:szCs w:val="21"/>
              </w:rPr>
              <w:t>021</w:t>
            </w:r>
            <w:r w:rsidRPr="00B813BB">
              <w:rPr>
                <w:rFonts w:ascii="Times New Roman" w:hAnsi="Times New Roman" w:hint="eastAsia"/>
                <w:b/>
                <w:bCs/>
                <w:sz w:val="21"/>
                <w:szCs w:val="21"/>
              </w:rPr>
              <w:t>年</w:t>
            </w:r>
            <w:r w:rsidRPr="00B813BB">
              <w:rPr>
                <w:rFonts w:ascii="Times New Roman" w:hAnsi="Times New Roman" w:hint="eastAsia"/>
                <w:b/>
                <w:bCs/>
                <w:sz w:val="21"/>
                <w:szCs w:val="21"/>
              </w:rPr>
              <w:t>1-</w:t>
            </w:r>
            <w:r w:rsidRPr="00B813BB">
              <w:rPr>
                <w:rFonts w:ascii="Times New Roman" w:hAnsi="Times New Roman"/>
                <w:b/>
                <w:bCs/>
                <w:sz w:val="21"/>
                <w:szCs w:val="21"/>
              </w:rPr>
              <w:t>6</w:t>
            </w:r>
            <w:r w:rsidRPr="00B813BB">
              <w:rPr>
                <w:rFonts w:ascii="Times New Roman" w:hAnsi="Times New Roman" w:hint="eastAsia"/>
                <w:b/>
                <w:bCs/>
                <w:sz w:val="21"/>
                <w:szCs w:val="21"/>
              </w:rPr>
              <w:t>月</w:t>
            </w:r>
          </w:p>
        </w:tc>
        <w:tc>
          <w:tcPr>
            <w:tcW w:w="826" w:type="pct"/>
            <w:shd w:val="clear" w:color="auto" w:fill="auto"/>
            <w:noWrap/>
            <w:vAlign w:val="center"/>
          </w:tcPr>
          <w:p w14:paraId="133FDF58" w14:textId="77777777" w:rsidR="00BA3ABA" w:rsidRPr="00B813BB" w:rsidRDefault="00BA3ABA" w:rsidP="00B76669">
            <w:pPr>
              <w:ind w:leftChars="-25" w:left="-60" w:rightChars="-25" w:right="-60"/>
              <w:jc w:val="center"/>
              <w:rPr>
                <w:rFonts w:ascii="Times New Roman" w:hAnsi="Times New Roman"/>
                <w:b/>
                <w:bCs/>
                <w:sz w:val="21"/>
                <w:szCs w:val="21"/>
              </w:rPr>
            </w:pPr>
            <w:r w:rsidRPr="00B813BB">
              <w:rPr>
                <w:rFonts w:ascii="Times New Roman" w:hAnsi="Times New Roman" w:hint="eastAsia"/>
                <w:b/>
                <w:bCs/>
                <w:sz w:val="21"/>
                <w:szCs w:val="21"/>
              </w:rPr>
              <w:t>2</w:t>
            </w:r>
            <w:r w:rsidRPr="00B813BB">
              <w:rPr>
                <w:rFonts w:ascii="Times New Roman" w:hAnsi="Times New Roman"/>
                <w:b/>
                <w:bCs/>
                <w:sz w:val="21"/>
                <w:szCs w:val="21"/>
              </w:rPr>
              <w:t>020</w:t>
            </w:r>
            <w:r w:rsidRPr="00B813BB">
              <w:rPr>
                <w:rFonts w:ascii="Times New Roman" w:hAnsi="Times New Roman" w:hint="eastAsia"/>
                <w:b/>
                <w:bCs/>
                <w:sz w:val="21"/>
                <w:szCs w:val="21"/>
              </w:rPr>
              <w:t>年度</w:t>
            </w:r>
          </w:p>
        </w:tc>
        <w:tc>
          <w:tcPr>
            <w:tcW w:w="826" w:type="pct"/>
            <w:shd w:val="clear" w:color="auto" w:fill="auto"/>
            <w:noWrap/>
            <w:vAlign w:val="center"/>
          </w:tcPr>
          <w:p w14:paraId="1467E4A6" w14:textId="77777777" w:rsidR="00BA3ABA" w:rsidRPr="00B813BB" w:rsidRDefault="00BA3ABA" w:rsidP="00B76669">
            <w:pPr>
              <w:ind w:leftChars="-25" w:left="-60" w:rightChars="-25" w:right="-60"/>
              <w:jc w:val="center"/>
              <w:rPr>
                <w:rFonts w:ascii="Times New Roman" w:hAnsi="Times New Roman"/>
                <w:b/>
                <w:bCs/>
                <w:sz w:val="21"/>
                <w:szCs w:val="21"/>
              </w:rPr>
            </w:pPr>
            <w:r w:rsidRPr="00B813BB">
              <w:rPr>
                <w:rFonts w:ascii="Times New Roman" w:hAnsi="Times New Roman" w:hint="eastAsia"/>
                <w:b/>
                <w:bCs/>
                <w:sz w:val="21"/>
                <w:szCs w:val="21"/>
              </w:rPr>
              <w:t>2</w:t>
            </w:r>
            <w:r w:rsidRPr="00B813BB">
              <w:rPr>
                <w:rFonts w:ascii="Times New Roman" w:hAnsi="Times New Roman"/>
                <w:b/>
                <w:bCs/>
                <w:sz w:val="21"/>
                <w:szCs w:val="21"/>
              </w:rPr>
              <w:t>019</w:t>
            </w:r>
            <w:r w:rsidRPr="00B813BB">
              <w:rPr>
                <w:rFonts w:ascii="Times New Roman" w:hAnsi="Times New Roman" w:hint="eastAsia"/>
                <w:b/>
                <w:bCs/>
                <w:sz w:val="21"/>
                <w:szCs w:val="21"/>
              </w:rPr>
              <w:t>年度</w:t>
            </w:r>
          </w:p>
        </w:tc>
        <w:tc>
          <w:tcPr>
            <w:tcW w:w="827" w:type="pct"/>
            <w:vAlign w:val="center"/>
          </w:tcPr>
          <w:p w14:paraId="70BB7830" w14:textId="77777777" w:rsidR="00BA3ABA" w:rsidRPr="00B813BB" w:rsidRDefault="00BA3ABA" w:rsidP="00B76669">
            <w:pPr>
              <w:ind w:leftChars="-25" w:left="-60" w:rightChars="-25" w:right="-60"/>
              <w:jc w:val="center"/>
              <w:rPr>
                <w:rFonts w:ascii="Times New Roman" w:hAnsi="Times New Roman"/>
                <w:b/>
                <w:bCs/>
                <w:sz w:val="21"/>
                <w:szCs w:val="21"/>
              </w:rPr>
            </w:pPr>
            <w:r w:rsidRPr="00B813BB">
              <w:rPr>
                <w:rFonts w:ascii="Times New Roman" w:hAnsi="Times New Roman" w:hint="eastAsia"/>
                <w:b/>
                <w:bCs/>
                <w:sz w:val="21"/>
                <w:szCs w:val="21"/>
              </w:rPr>
              <w:t>2</w:t>
            </w:r>
            <w:r w:rsidRPr="00B813BB">
              <w:rPr>
                <w:rFonts w:ascii="Times New Roman" w:hAnsi="Times New Roman"/>
                <w:b/>
                <w:bCs/>
                <w:sz w:val="21"/>
                <w:szCs w:val="21"/>
              </w:rPr>
              <w:t>018</w:t>
            </w:r>
            <w:r w:rsidRPr="00B813BB">
              <w:rPr>
                <w:rFonts w:ascii="Times New Roman" w:hAnsi="Times New Roman" w:hint="eastAsia"/>
                <w:b/>
                <w:bCs/>
                <w:sz w:val="21"/>
                <w:szCs w:val="21"/>
              </w:rPr>
              <w:t>年度</w:t>
            </w:r>
          </w:p>
        </w:tc>
      </w:tr>
      <w:tr w:rsidR="00BA3ABA" w:rsidRPr="00B813BB" w14:paraId="592599E0" w14:textId="77777777" w:rsidTr="00B76669">
        <w:trPr>
          <w:trHeight w:val="397"/>
        </w:trPr>
        <w:tc>
          <w:tcPr>
            <w:tcW w:w="1513" w:type="pct"/>
            <w:shd w:val="clear" w:color="auto" w:fill="auto"/>
            <w:noWrap/>
            <w:vAlign w:val="center"/>
          </w:tcPr>
          <w:p w14:paraId="610C4709" w14:textId="77777777" w:rsidR="00BA3ABA" w:rsidRPr="00B813BB" w:rsidRDefault="00BA3ABA" w:rsidP="00B76669">
            <w:pPr>
              <w:ind w:rightChars="-25" w:right="-60"/>
              <w:rPr>
                <w:rFonts w:cs="Arial"/>
                <w:sz w:val="21"/>
                <w:szCs w:val="21"/>
              </w:rPr>
            </w:pPr>
            <w:r w:rsidRPr="00B813BB">
              <w:rPr>
                <w:rFonts w:cs="Arial" w:hint="eastAsia"/>
                <w:sz w:val="21"/>
                <w:szCs w:val="21"/>
              </w:rPr>
              <w:t>海尔集团公司</w:t>
            </w:r>
          </w:p>
        </w:tc>
        <w:tc>
          <w:tcPr>
            <w:tcW w:w="1008" w:type="pct"/>
            <w:shd w:val="clear" w:color="auto" w:fill="auto"/>
            <w:noWrap/>
            <w:vAlign w:val="center"/>
          </w:tcPr>
          <w:p w14:paraId="2F0DFEC9" w14:textId="77777777" w:rsidR="00BA3ABA" w:rsidRPr="00B813BB" w:rsidRDefault="00BA3ABA" w:rsidP="00B76669">
            <w:pPr>
              <w:ind w:leftChars="-25" w:left="-60" w:rightChars="-25" w:right="-60"/>
              <w:jc w:val="right"/>
              <w:rPr>
                <w:rFonts w:ascii="Times New Roman" w:hAnsi="Times New Roman"/>
                <w:sz w:val="21"/>
                <w:szCs w:val="21"/>
              </w:rPr>
            </w:pPr>
            <w:r w:rsidRPr="00B813BB">
              <w:rPr>
                <w:rFonts w:ascii="Times New Roman" w:hAnsi="Times New Roman" w:hint="eastAsia"/>
                <w:sz w:val="21"/>
                <w:szCs w:val="21"/>
              </w:rPr>
              <w:t>6,</w:t>
            </w:r>
            <w:r w:rsidRPr="00B813BB">
              <w:rPr>
                <w:rFonts w:ascii="Times New Roman" w:hAnsi="Times New Roman"/>
                <w:sz w:val="21"/>
                <w:szCs w:val="21"/>
              </w:rPr>
              <w:t>317.89</w:t>
            </w:r>
          </w:p>
        </w:tc>
        <w:tc>
          <w:tcPr>
            <w:tcW w:w="826" w:type="pct"/>
            <w:shd w:val="clear" w:color="auto" w:fill="auto"/>
            <w:noWrap/>
            <w:vAlign w:val="center"/>
          </w:tcPr>
          <w:p w14:paraId="46F428AE" w14:textId="77777777" w:rsidR="00BA3ABA" w:rsidRPr="00B813BB" w:rsidRDefault="00BA3ABA" w:rsidP="00B76669">
            <w:pPr>
              <w:ind w:leftChars="-25" w:left="-60" w:rightChars="-25" w:right="-60"/>
              <w:jc w:val="right"/>
              <w:rPr>
                <w:rFonts w:ascii="Times New Roman" w:hAnsi="Times New Roman"/>
                <w:sz w:val="21"/>
                <w:szCs w:val="21"/>
              </w:rPr>
            </w:pPr>
            <w:r w:rsidRPr="00B813BB">
              <w:rPr>
                <w:rFonts w:ascii="Times New Roman" w:hAnsi="Times New Roman" w:hint="eastAsia"/>
                <w:sz w:val="21"/>
                <w:szCs w:val="21"/>
              </w:rPr>
              <w:t>1</w:t>
            </w:r>
            <w:r w:rsidRPr="00B813BB">
              <w:rPr>
                <w:rFonts w:ascii="Times New Roman" w:hAnsi="Times New Roman"/>
                <w:sz w:val="21"/>
                <w:szCs w:val="21"/>
              </w:rPr>
              <w:t>0</w:t>
            </w:r>
            <w:r w:rsidRPr="00B813BB">
              <w:rPr>
                <w:rFonts w:ascii="Times New Roman" w:hAnsi="Times New Roman" w:hint="eastAsia"/>
                <w:sz w:val="21"/>
                <w:szCs w:val="21"/>
              </w:rPr>
              <w:t>,</w:t>
            </w:r>
            <w:r w:rsidRPr="00B813BB">
              <w:rPr>
                <w:rFonts w:ascii="Times New Roman" w:hAnsi="Times New Roman"/>
                <w:sz w:val="21"/>
                <w:szCs w:val="21"/>
              </w:rPr>
              <w:t>005.29</w:t>
            </w:r>
          </w:p>
        </w:tc>
        <w:tc>
          <w:tcPr>
            <w:tcW w:w="826" w:type="pct"/>
            <w:shd w:val="clear" w:color="auto" w:fill="auto"/>
            <w:noWrap/>
            <w:vAlign w:val="center"/>
          </w:tcPr>
          <w:p w14:paraId="1FC975E0" w14:textId="77777777" w:rsidR="00BA3ABA" w:rsidRPr="00B813BB" w:rsidRDefault="00BA3ABA" w:rsidP="00B76669">
            <w:pPr>
              <w:ind w:leftChars="-25" w:left="-60" w:rightChars="-25" w:right="-60"/>
              <w:jc w:val="right"/>
              <w:rPr>
                <w:rFonts w:ascii="Times New Roman" w:hAnsi="Times New Roman"/>
                <w:sz w:val="21"/>
                <w:szCs w:val="21"/>
              </w:rPr>
            </w:pPr>
            <w:r w:rsidRPr="00B813BB">
              <w:rPr>
                <w:rFonts w:ascii="Times New Roman" w:hAnsi="Times New Roman" w:hint="eastAsia"/>
                <w:sz w:val="21"/>
                <w:szCs w:val="21"/>
              </w:rPr>
              <w:t>8,</w:t>
            </w:r>
            <w:r w:rsidRPr="00B813BB">
              <w:rPr>
                <w:rFonts w:ascii="Times New Roman" w:hAnsi="Times New Roman"/>
                <w:sz w:val="21"/>
                <w:szCs w:val="21"/>
              </w:rPr>
              <w:t>931.94</w:t>
            </w:r>
          </w:p>
        </w:tc>
        <w:tc>
          <w:tcPr>
            <w:tcW w:w="827" w:type="pct"/>
            <w:vAlign w:val="center"/>
          </w:tcPr>
          <w:p w14:paraId="0EBBE3FA" w14:textId="77777777" w:rsidR="00BA3ABA" w:rsidRPr="00B813BB" w:rsidRDefault="00BA3ABA" w:rsidP="00B76669">
            <w:pPr>
              <w:ind w:leftChars="-25" w:left="-60" w:rightChars="-25" w:right="-60"/>
              <w:jc w:val="right"/>
              <w:rPr>
                <w:rFonts w:ascii="Times New Roman" w:hAnsi="Times New Roman"/>
                <w:sz w:val="21"/>
                <w:szCs w:val="21"/>
              </w:rPr>
            </w:pPr>
            <w:r w:rsidRPr="00B813BB">
              <w:rPr>
                <w:rFonts w:ascii="Times New Roman" w:hAnsi="Times New Roman" w:hint="eastAsia"/>
                <w:sz w:val="21"/>
                <w:szCs w:val="21"/>
              </w:rPr>
              <w:t>4,</w:t>
            </w:r>
            <w:r w:rsidRPr="00B813BB">
              <w:rPr>
                <w:rFonts w:ascii="Times New Roman" w:hAnsi="Times New Roman"/>
                <w:sz w:val="21"/>
                <w:szCs w:val="21"/>
              </w:rPr>
              <w:t>092.54</w:t>
            </w:r>
          </w:p>
        </w:tc>
      </w:tr>
      <w:tr w:rsidR="00BA3ABA" w:rsidRPr="00B813BB" w14:paraId="37033974" w14:textId="77777777" w:rsidTr="00B76669">
        <w:trPr>
          <w:trHeight w:val="397"/>
        </w:trPr>
        <w:tc>
          <w:tcPr>
            <w:tcW w:w="1513" w:type="pct"/>
            <w:shd w:val="clear" w:color="auto" w:fill="auto"/>
            <w:noWrap/>
            <w:vAlign w:val="center"/>
          </w:tcPr>
          <w:p w14:paraId="128D1F16" w14:textId="77777777" w:rsidR="00BA3ABA" w:rsidRPr="00B813BB" w:rsidRDefault="00BA3ABA" w:rsidP="00B76669">
            <w:pPr>
              <w:ind w:rightChars="-25" w:right="-60"/>
              <w:rPr>
                <w:rFonts w:cs="Arial"/>
                <w:sz w:val="21"/>
                <w:szCs w:val="21"/>
              </w:rPr>
            </w:pPr>
            <w:r w:rsidRPr="00B813BB">
              <w:rPr>
                <w:rFonts w:cs="Arial" w:hint="eastAsia"/>
                <w:sz w:val="21"/>
                <w:szCs w:val="21"/>
              </w:rPr>
              <w:t>澳柯玛股份有限公司</w:t>
            </w:r>
          </w:p>
        </w:tc>
        <w:tc>
          <w:tcPr>
            <w:tcW w:w="1008" w:type="pct"/>
            <w:shd w:val="clear" w:color="auto" w:fill="auto"/>
            <w:noWrap/>
            <w:vAlign w:val="center"/>
          </w:tcPr>
          <w:p w14:paraId="4AEE5A5F" w14:textId="77777777" w:rsidR="00BA3ABA" w:rsidRPr="00B813BB" w:rsidRDefault="00BA3ABA" w:rsidP="00B76669">
            <w:pPr>
              <w:ind w:leftChars="-25" w:left="-60" w:rightChars="-25" w:right="-60"/>
              <w:jc w:val="right"/>
              <w:rPr>
                <w:rFonts w:ascii="Times New Roman" w:hAnsi="Times New Roman"/>
                <w:sz w:val="21"/>
                <w:szCs w:val="21"/>
              </w:rPr>
            </w:pPr>
            <w:r w:rsidRPr="00B813BB">
              <w:rPr>
                <w:rFonts w:ascii="Times New Roman" w:hAnsi="Times New Roman" w:hint="eastAsia"/>
                <w:sz w:val="21"/>
                <w:szCs w:val="21"/>
              </w:rPr>
              <w:t>4,</w:t>
            </w:r>
            <w:r w:rsidRPr="00B813BB">
              <w:rPr>
                <w:rFonts w:ascii="Times New Roman" w:hAnsi="Times New Roman"/>
                <w:sz w:val="21"/>
                <w:szCs w:val="21"/>
              </w:rPr>
              <w:t>588.23</w:t>
            </w:r>
          </w:p>
        </w:tc>
        <w:tc>
          <w:tcPr>
            <w:tcW w:w="826" w:type="pct"/>
            <w:shd w:val="clear" w:color="auto" w:fill="auto"/>
            <w:noWrap/>
            <w:vAlign w:val="center"/>
          </w:tcPr>
          <w:p w14:paraId="350DBE03" w14:textId="77777777" w:rsidR="00BA3ABA" w:rsidRPr="00B813BB" w:rsidRDefault="00BA3ABA" w:rsidP="00B76669">
            <w:pPr>
              <w:ind w:leftChars="-25" w:left="-60" w:rightChars="-25" w:right="-60"/>
              <w:jc w:val="right"/>
              <w:rPr>
                <w:rFonts w:ascii="Times New Roman" w:hAnsi="Times New Roman"/>
                <w:sz w:val="21"/>
                <w:szCs w:val="21"/>
              </w:rPr>
            </w:pPr>
            <w:r w:rsidRPr="00B813BB">
              <w:rPr>
                <w:rFonts w:ascii="Times New Roman" w:hAnsi="Times New Roman" w:hint="eastAsia"/>
                <w:sz w:val="21"/>
                <w:szCs w:val="21"/>
              </w:rPr>
              <w:t>4,</w:t>
            </w:r>
            <w:r w:rsidRPr="00B813BB">
              <w:rPr>
                <w:rFonts w:ascii="Times New Roman" w:hAnsi="Times New Roman"/>
                <w:sz w:val="21"/>
                <w:szCs w:val="21"/>
              </w:rPr>
              <w:t>717.70</w:t>
            </w:r>
          </w:p>
        </w:tc>
        <w:tc>
          <w:tcPr>
            <w:tcW w:w="826" w:type="pct"/>
            <w:shd w:val="clear" w:color="auto" w:fill="auto"/>
            <w:noWrap/>
            <w:vAlign w:val="center"/>
          </w:tcPr>
          <w:p w14:paraId="6B3F4836" w14:textId="77777777" w:rsidR="00BA3ABA" w:rsidRPr="00B813BB" w:rsidRDefault="00BA3ABA" w:rsidP="00B76669">
            <w:pPr>
              <w:ind w:leftChars="-25" w:left="-60" w:rightChars="-25" w:right="-60"/>
              <w:jc w:val="right"/>
              <w:rPr>
                <w:rFonts w:ascii="Times New Roman" w:hAnsi="Times New Roman"/>
                <w:sz w:val="21"/>
                <w:szCs w:val="21"/>
              </w:rPr>
            </w:pPr>
            <w:r w:rsidRPr="00B813BB">
              <w:rPr>
                <w:rFonts w:ascii="Times New Roman" w:hAnsi="Times New Roman" w:hint="eastAsia"/>
                <w:sz w:val="21"/>
                <w:szCs w:val="21"/>
              </w:rPr>
              <w:t>1,</w:t>
            </w:r>
            <w:r w:rsidRPr="00B813BB">
              <w:rPr>
                <w:rFonts w:ascii="Times New Roman" w:hAnsi="Times New Roman"/>
                <w:sz w:val="21"/>
                <w:szCs w:val="21"/>
              </w:rPr>
              <w:t>260.91</w:t>
            </w:r>
          </w:p>
        </w:tc>
        <w:tc>
          <w:tcPr>
            <w:tcW w:w="827" w:type="pct"/>
            <w:vAlign w:val="center"/>
          </w:tcPr>
          <w:p w14:paraId="75C238A0" w14:textId="77777777" w:rsidR="00BA3ABA" w:rsidRPr="00B813BB" w:rsidRDefault="00BA3ABA" w:rsidP="00B76669">
            <w:pPr>
              <w:ind w:leftChars="-25" w:left="-60" w:rightChars="-25" w:right="-60"/>
              <w:jc w:val="right"/>
              <w:rPr>
                <w:rFonts w:ascii="Times New Roman" w:hAnsi="Times New Roman"/>
                <w:sz w:val="21"/>
                <w:szCs w:val="21"/>
              </w:rPr>
            </w:pPr>
            <w:r w:rsidRPr="00B813BB">
              <w:rPr>
                <w:rFonts w:ascii="Times New Roman" w:hAnsi="Times New Roman" w:hint="eastAsia"/>
                <w:sz w:val="21"/>
                <w:szCs w:val="21"/>
              </w:rPr>
              <w:t>1,</w:t>
            </w:r>
            <w:r w:rsidRPr="00B813BB">
              <w:rPr>
                <w:rFonts w:ascii="Times New Roman" w:hAnsi="Times New Roman"/>
                <w:sz w:val="21"/>
                <w:szCs w:val="21"/>
              </w:rPr>
              <w:t>395.72</w:t>
            </w:r>
          </w:p>
        </w:tc>
      </w:tr>
      <w:tr w:rsidR="00BA3ABA" w:rsidRPr="00B813BB" w14:paraId="1D2B6214" w14:textId="77777777" w:rsidTr="00B76669">
        <w:trPr>
          <w:trHeight w:val="397"/>
        </w:trPr>
        <w:tc>
          <w:tcPr>
            <w:tcW w:w="1513" w:type="pct"/>
            <w:shd w:val="clear" w:color="auto" w:fill="auto"/>
            <w:noWrap/>
            <w:vAlign w:val="center"/>
          </w:tcPr>
          <w:p w14:paraId="11BFDD34" w14:textId="77777777" w:rsidR="00BA3ABA" w:rsidRPr="00B813BB" w:rsidRDefault="00BA3ABA" w:rsidP="00B76669">
            <w:pPr>
              <w:ind w:rightChars="-25" w:right="-60"/>
              <w:rPr>
                <w:rFonts w:cs="Arial"/>
                <w:sz w:val="21"/>
                <w:szCs w:val="21"/>
              </w:rPr>
            </w:pPr>
            <w:r w:rsidRPr="00B813BB">
              <w:rPr>
                <w:rFonts w:cs="Arial" w:hint="eastAsia"/>
                <w:sz w:val="21"/>
                <w:szCs w:val="21"/>
              </w:rPr>
              <w:t>海信集团有限公司</w:t>
            </w:r>
          </w:p>
        </w:tc>
        <w:tc>
          <w:tcPr>
            <w:tcW w:w="1008" w:type="pct"/>
            <w:shd w:val="clear" w:color="auto" w:fill="auto"/>
            <w:noWrap/>
            <w:vAlign w:val="center"/>
          </w:tcPr>
          <w:p w14:paraId="0895C100" w14:textId="77777777" w:rsidR="00BA3ABA" w:rsidRPr="00B813BB" w:rsidRDefault="00BA3ABA" w:rsidP="00B76669">
            <w:pPr>
              <w:ind w:leftChars="-25" w:left="-60" w:rightChars="-25" w:right="-60"/>
              <w:jc w:val="right"/>
              <w:rPr>
                <w:rFonts w:ascii="Times New Roman" w:hAnsi="Times New Roman"/>
                <w:sz w:val="21"/>
                <w:szCs w:val="21"/>
              </w:rPr>
            </w:pPr>
            <w:r w:rsidRPr="00B813BB">
              <w:rPr>
                <w:rFonts w:ascii="Times New Roman" w:hAnsi="Times New Roman" w:hint="eastAsia"/>
                <w:sz w:val="21"/>
                <w:szCs w:val="21"/>
              </w:rPr>
              <w:t>-</w:t>
            </w:r>
          </w:p>
        </w:tc>
        <w:tc>
          <w:tcPr>
            <w:tcW w:w="826" w:type="pct"/>
            <w:shd w:val="clear" w:color="auto" w:fill="auto"/>
            <w:noWrap/>
            <w:vAlign w:val="center"/>
          </w:tcPr>
          <w:p w14:paraId="7419DDCF" w14:textId="77777777" w:rsidR="00BA3ABA" w:rsidRPr="00B813BB" w:rsidRDefault="00BA3ABA" w:rsidP="00B76669">
            <w:pPr>
              <w:ind w:leftChars="-25" w:left="-60" w:rightChars="-25" w:right="-60"/>
              <w:jc w:val="right"/>
              <w:rPr>
                <w:rFonts w:ascii="Times New Roman" w:hAnsi="Times New Roman"/>
                <w:sz w:val="21"/>
                <w:szCs w:val="21"/>
              </w:rPr>
            </w:pPr>
            <w:r w:rsidRPr="00B813BB">
              <w:rPr>
                <w:rFonts w:ascii="Times New Roman" w:hAnsi="Times New Roman" w:hint="eastAsia"/>
                <w:sz w:val="21"/>
                <w:szCs w:val="21"/>
              </w:rPr>
              <w:t>3</w:t>
            </w:r>
            <w:r w:rsidRPr="00B813BB">
              <w:rPr>
                <w:rFonts w:ascii="Times New Roman" w:hAnsi="Times New Roman"/>
                <w:sz w:val="21"/>
                <w:szCs w:val="21"/>
              </w:rPr>
              <w:t>12.39</w:t>
            </w:r>
          </w:p>
        </w:tc>
        <w:tc>
          <w:tcPr>
            <w:tcW w:w="826" w:type="pct"/>
            <w:shd w:val="clear" w:color="auto" w:fill="auto"/>
            <w:noWrap/>
            <w:vAlign w:val="center"/>
          </w:tcPr>
          <w:p w14:paraId="1F5F52F9" w14:textId="77777777" w:rsidR="00BA3ABA" w:rsidRPr="00B813BB" w:rsidRDefault="00BA3ABA" w:rsidP="00B76669">
            <w:pPr>
              <w:ind w:leftChars="-25" w:left="-60" w:rightChars="-25" w:right="-60"/>
              <w:jc w:val="right"/>
              <w:rPr>
                <w:rFonts w:ascii="Times New Roman" w:hAnsi="Times New Roman"/>
                <w:sz w:val="21"/>
                <w:szCs w:val="21"/>
              </w:rPr>
            </w:pPr>
            <w:r w:rsidRPr="00B813BB">
              <w:rPr>
                <w:rFonts w:ascii="Times New Roman" w:hAnsi="Times New Roman" w:hint="eastAsia"/>
                <w:sz w:val="21"/>
                <w:szCs w:val="21"/>
              </w:rPr>
              <w:t>5</w:t>
            </w:r>
            <w:r w:rsidRPr="00B813BB">
              <w:rPr>
                <w:rFonts w:ascii="Times New Roman" w:hAnsi="Times New Roman"/>
                <w:sz w:val="21"/>
                <w:szCs w:val="21"/>
              </w:rPr>
              <w:t>6.47</w:t>
            </w:r>
          </w:p>
        </w:tc>
        <w:tc>
          <w:tcPr>
            <w:tcW w:w="827" w:type="pct"/>
            <w:vAlign w:val="center"/>
          </w:tcPr>
          <w:p w14:paraId="26FEEF34" w14:textId="77777777" w:rsidR="00BA3ABA" w:rsidRPr="00B813BB" w:rsidRDefault="00BA3ABA" w:rsidP="00B76669">
            <w:pPr>
              <w:ind w:leftChars="-25" w:left="-60" w:rightChars="-25" w:right="-60"/>
              <w:jc w:val="right"/>
              <w:rPr>
                <w:rFonts w:ascii="Times New Roman" w:hAnsi="Times New Roman"/>
                <w:sz w:val="21"/>
                <w:szCs w:val="21"/>
              </w:rPr>
            </w:pPr>
            <w:r w:rsidRPr="00B813BB">
              <w:rPr>
                <w:rFonts w:ascii="Times New Roman" w:hAnsi="Times New Roman" w:hint="eastAsia"/>
                <w:sz w:val="21"/>
                <w:szCs w:val="21"/>
              </w:rPr>
              <w:t>4</w:t>
            </w:r>
            <w:r w:rsidRPr="00B813BB">
              <w:rPr>
                <w:rFonts w:ascii="Times New Roman" w:hAnsi="Times New Roman"/>
                <w:sz w:val="21"/>
                <w:szCs w:val="21"/>
              </w:rPr>
              <w:t>24.48</w:t>
            </w:r>
          </w:p>
        </w:tc>
      </w:tr>
      <w:tr w:rsidR="00BA3ABA" w:rsidRPr="00B813BB" w14:paraId="1C13BCDF" w14:textId="77777777" w:rsidTr="00B76669">
        <w:trPr>
          <w:trHeight w:val="397"/>
        </w:trPr>
        <w:tc>
          <w:tcPr>
            <w:tcW w:w="1513" w:type="pct"/>
            <w:shd w:val="clear" w:color="auto" w:fill="auto"/>
            <w:noWrap/>
            <w:vAlign w:val="center"/>
          </w:tcPr>
          <w:p w14:paraId="245E57FC" w14:textId="77777777" w:rsidR="00BA3ABA" w:rsidRPr="00B813BB" w:rsidRDefault="00BA3ABA" w:rsidP="00B76669">
            <w:pPr>
              <w:ind w:rightChars="-25" w:right="-60"/>
              <w:rPr>
                <w:rFonts w:cs="Arial"/>
                <w:b/>
                <w:bCs/>
                <w:sz w:val="21"/>
                <w:szCs w:val="21"/>
              </w:rPr>
            </w:pPr>
            <w:r w:rsidRPr="00B813BB">
              <w:rPr>
                <w:rFonts w:cs="Arial" w:hint="eastAsia"/>
                <w:b/>
                <w:bCs/>
                <w:sz w:val="21"/>
                <w:szCs w:val="21"/>
              </w:rPr>
              <w:t>合计</w:t>
            </w:r>
          </w:p>
        </w:tc>
        <w:tc>
          <w:tcPr>
            <w:tcW w:w="1008" w:type="pct"/>
            <w:shd w:val="clear" w:color="auto" w:fill="auto"/>
            <w:noWrap/>
            <w:vAlign w:val="center"/>
          </w:tcPr>
          <w:p w14:paraId="5262134C" w14:textId="77777777" w:rsidR="00BA3ABA" w:rsidRPr="00B813BB" w:rsidRDefault="00BA3ABA" w:rsidP="00B76669">
            <w:pPr>
              <w:ind w:leftChars="-25" w:left="-60" w:rightChars="-25" w:right="-60"/>
              <w:jc w:val="right"/>
              <w:rPr>
                <w:rFonts w:ascii="Times New Roman" w:hAnsi="Times New Roman"/>
                <w:b/>
                <w:bCs/>
                <w:sz w:val="21"/>
                <w:szCs w:val="21"/>
              </w:rPr>
            </w:pPr>
            <w:r w:rsidRPr="00B813BB">
              <w:rPr>
                <w:rFonts w:ascii="Times New Roman" w:hAnsi="Times New Roman" w:hint="eastAsia"/>
                <w:b/>
                <w:bCs/>
                <w:sz w:val="21"/>
                <w:szCs w:val="21"/>
              </w:rPr>
              <w:t>1</w:t>
            </w:r>
            <w:r w:rsidRPr="00B813BB">
              <w:rPr>
                <w:rFonts w:ascii="Times New Roman" w:hAnsi="Times New Roman"/>
                <w:b/>
                <w:bCs/>
                <w:sz w:val="21"/>
                <w:szCs w:val="21"/>
              </w:rPr>
              <w:t>0</w:t>
            </w:r>
            <w:r w:rsidRPr="00B813BB">
              <w:rPr>
                <w:rFonts w:ascii="Times New Roman" w:hAnsi="Times New Roman" w:hint="eastAsia"/>
                <w:b/>
                <w:bCs/>
                <w:sz w:val="21"/>
                <w:szCs w:val="21"/>
              </w:rPr>
              <w:t>,</w:t>
            </w:r>
            <w:r w:rsidRPr="00B813BB">
              <w:rPr>
                <w:rFonts w:ascii="Times New Roman" w:hAnsi="Times New Roman"/>
                <w:b/>
                <w:bCs/>
                <w:sz w:val="21"/>
                <w:szCs w:val="21"/>
              </w:rPr>
              <w:t>906.12</w:t>
            </w:r>
          </w:p>
        </w:tc>
        <w:tc>
          <w:tcPr>
            <w:tcW w:w="826" w:type="pct"/>
            <w:shd w:val="clear" w:color="auto" w:fill="auto"/>
            <w:noWrap/>
            <w:vAlign w:val="center"/>
          </w:tcPr>
          <w:p w14:paraId="178B1FA8" w14:textId="77777777" w:rsidR="00BA3ABA" w:rsidRPr="00B813BB" w:rsidRDefault="00BA3ABA" w:rsidP="00B76669">
            <w:pPr>
              <w:ind w:leftChars="-25" w:left="-60" w:rightChars="-25" w:right="-60"/>
              <w:jc w:val="right"/>
              <w:rPr>
                <w:rFonts w:ascii="Times New Roman" w:hAnsi="Times New Roman"/>
                <w:b/>
                <w:bCs/>
                <w:sz w:val="21"/>
                <w:szCs w:val="21"/>
              </w:rPr>
            </w:pPr>
            <w:r w:rsidRPr="00B813BB">
              <w:rPr>
                <w:rFonts w:ascii="Times New Roman" w:hAnsi="Times New Roman" w:hint="eastAsia"/>
                <w:b/>
                <w:bCs/>
                <w:sz w:val="21"/>
                <w:szCs w:val="21"/>
              </w:rPr>
              <w:t>1</w:t>
            </w:r>
            <w:r w:rsidRPr="00B813BB">
              <w:rPr>
                <w:rFonts w:ascii="Times New Roman" w:hAnsi="Times New Roman"/>
                <w:b/>
                <w:bCs/>
                <w:sz w:val="21"/>
                <w:szCs w:val="21"/>
              </w:rPr>
              <w:t>5</w:t>
            </w:r>
            <w:r w:rsidRPr="00B813BB">
              <w:rPr>
                <w:rFonts w:ascii="Times New Roman" w:hAnsi="Times New Roman" w:hint="eastAsia"/>
                <w:b/>
                <w:bCs/>
                <w:sz w:val="21"/>
                <w:szCs w:val="21"/>
              </w:rPr>
              <w:t>,</w:t>
            </w:r>
            <w:r w:rsidRPr="00B813BB">
              <w:rPr>
                <w:rFonts w:ascii="Times New Roman" w:hAnsi="Times New Roman"/>
                <w:b/>
                <w:bCs/>
                <w:sz w:val="21"/>
                <w:szCs w:val="21"/>
              </w:rPr>
              <w:t>035.38</w:t>
            </w:r>
          </w:p>
        </w:tc>
        <w:tc>
          <w:tcPr>
            <w:tcW w:w="826" w:type="pct"/>
            <w:shd w:val="clear" w:color="auto" w:fill="auto"/>
            <w:noWrap/>
            <w:vAlign w:val="center"/>
          </w:tcPr>
          <w:p w14:paraId="4F4A29BA" w14:textId="77777777" w:rsidR="00BA3ABA" w:rsidRPr="00B813BB" w:rsidRDefault="00BA3ABA" w:rsidP="00B76669">
            <w:pPr>
              <w:ind w:leftChars="-25" w:left="-60" w:rightChars="-25" w:right="-60"/>
              <w:jc w:val="right"/>
              <w:rPr>
                <w:rFonts w:ascii="Times New Roman" w:hAnsi="Times New Roman"/>
                <w:b/>
                <w:bCs/>
                <w:sz w:val="21"/>
                <w:szCs w:val="21"/>
              </w:rPr>
            </w:pPr>
            <w:r w:rsidRPr="00B813BB">
              <w:rPr>
                <w:rFonts w:ascii="Times New Roman" w:hAnsi="Times New Roman" w:hint="eastAsia"/>
                <w:b/>
                <w:bCs/>
                <w:sz w:val="21"/>
                <w:szCs w:val="21"/>
              </w:rPr>
              <w:t>1</w:t>
            </w:r>
            <w:r w:rsidRPr="00B813BB">
              <w:rPr>
                <w:rFonts w:ascii="Times New Roman" w:hAnsi="Times New Roman"/>
                <w:b/>
                <w:bCs/>
                <w:sz w:val="21"/>
                <w:szCs w:val="21"/>
              </w:rPr>
              <w:t>0</w:t>
            </w:r>
            <w:r w:rsidRPr="00B813BB">
              <w:rPr>
                <w:rFonts w:ascii="Times New Roman" w:hAnsi="Times New Roman" w:hint="eastAsia"/>
                <w:b/>
                <w:bCs/>
                <w:sz w:val="21"/>
                <w:szCs w:val="21"/>
              </w:rPr>
              <w:t>,</w:t>
            </w:r>
            <w:r w:rsidRPr="00B813BB">
              <w:rPr>
                <w:rFonts w:ascii="Times New Roman" w:hAnsi="Times New Roman"/>
                <w:b/>
                <w:bCs/>
                <w:sz w:val="21"/>
                <w:szCs w:val="21"/>
              </w:rPr>
              <w:t>249.32</w:t>
            </w:r>
          </w:p>
        </w:tc>
        <w:tc>
          <w:tcPr>
            <w:tcW w:w="827" w:type="pct"/>
            <w:vAlign w:val="center"/>
          </w:tcPr>
          <w:p w14:paraId="6B2F9929" w14:textId="77777777" w:rsidR="00BA3ABA" w:rsidRPr="00B813BB" w:rsidRDefault="00BA3ABA" w:rsidP="00B76669">
            <w:pPr>
              <w:ind w:leftChars="-25" w:left="-60" w:rightChars="-25" w:right="-60"/>
              <w:jc w:val="right"/>
              <w:rPr>
                <w:rFonts w:ascii="Times New Roman" w:hAnsi="Times New Roman"/>
                <w:b/>
                <w:bCs/>
                <w:sz w:val="21"/>
                <w:szCs w:val="21"/>
              </w:rPr>
            </w:pPr>
            <w:r w:rsidRPr="00B813BB">
              <w:rPr>
                <w:rFonts w:ascii="Times New Roman" w:hAnsi="Times New Roman" w:hint="eastAsia"/>
                <w:b/>
                <w:bCs/>
                <w:sz w:val="21"/>
                <w:szCs w:val="21"/>
              </w:rPr>
              <w:t>5,</w:t>
            </w:r>
            <w:r w:rsidRPr="00B813BB">
              <w:rPr>
                <w:rFonts w:ascii="Times New Roman" w:hAnsi="Times New Roman"/>
                <w:b/>
                <w:bCs/>
                <w:sz w:val="21"/>
                <w:szCs w:val="21"/>
              </w:rPr>
              <w:t>912.74</w:t>
            </w:r>
          </w:p>
        </w:tc>
      </w:tr>
    </w:tbl>
    <w:p w14:paraId="3C417DF8" w14:textId="77777777" w:rsidR="00BA3ABA" w:rsidRDefault="00BA3ABA" w:rsidP="000A136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lastRenderedPageBreak/>
        <w:t>根据北洋天青目前在手订单情况，北洋天青现有重要客户在手订单情况如下：</w:t>
      </w:r>
    </w:p>
    <w:p w14:paraId="378A6D75" w14:textId="77777777" w:rsidR="00BA3ABA" w:rsidRPr="008B4A49" w:rsidRDefault="00BA3ABA" w:rsidP="00BA3ABA">
      <w:pPr>
        <w:snapToGrid w:val="0"/>
        <w:ind w:firstLineChars="200" w:firstLine="480"/>
        <w:jc w:val="right"/>
        <w:rPr>
          <w:rFonts w:ascii="Times New Roman" w:hAnsi="Times New Roman"/>
          <w:lang w:bidi="ar"/>
        </w:rPr>
      </w:pPr>
      <w:r w:rsidRPr="00A23D9C">
        <w:rPr>
          <w:rFonts w:ascii="Times New Roman" w:hAnsi="Times New Roman" w:hint="eastAsia"/>
        </w:rPr>
        <w:t>单位：万元</w:t>
      </w:r>
    </w:p>
    <w:tbl>
      <w:tblPr>
        <w:tblW w:w="5000" w:type="pct"/>
        <w:tblBorders>
          <w:top w:val="single" w:sz="12" w:space="0" w:color="auto"/>
          <w:bottom w:val="single" w:sz="12" w:space="0" w:color="auto"/>
          <w:insideH w:val="single" w:sz="4" w:space="0" w:color="auto"/>
          <w:insideV w:val="single" w:sz="4" w:space="0" w:color="auto"/>
        </w:tblBorders>
        <w:tblLook w:val="0480" w:firstRow="0" w:lastRow="0" w:firstColumn="1" w:lastColumn="0" w:noHBand="0" w:noVBand="1"/>
      </w:tblPr>
      <w:tblGrid>
        <w:gridCol w:w="3728"/>
        <w:gridCol w:w="2915"/>
        <w:gridCol w:w="1663"/>
      </w:tblGrid>
      <w:tr w:rsidR="00BA3ABA" w:rsidRPr="00B813BB" w14:paraId="55F14A67" w14:textId="77777777" w:rsidTr="00B76669">
        <w:trPr>
          <w:trHeight w:val="397"/>
        </w:trPr>
        <w:tc>
          <w:tcPr>
            <w:tcW w:w="2244" w:type="pct"/>
            <w:vAlign w:val="center"/>
          </w:tcPr>
          <w:p w14:paraId="5495FD97"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b/>
                <w:bCs/>
                <w:sz w:val="21"/>
                <w:szCs w:val="21"/>
              </w:rPr>
              <w:t>客户</w:t>
            </w:r>
          </w:p>
        </w:tc>
        <w:tc>
          <w:tcPr>
            <w:tcW w:w="1755" w:type="pct"/>
            <w:shd w:val="clear" w:color="auto" w:fill="auto"/>
            <w:noWrap/>
            <w:vAlign w:val="center"/>
          </w:tcPr>
          <w:p w14:paraId="192E6CC3"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hint="eastAsia"/>
                <w:b/>
                <w:bCs/>
                <w:sz w:val="21"/>
                <w:szCs w:val="21"/>
              </w:rPr>
              <w:t>不含税合同金额</w:t>
            </w:r>
          </w:p>
        </w:tc>
        <w:tc>
          <w:tcPr>
            <w:tcW w:w="1001" w:type="pct"/>
            <w:shd w:val="clear" w:color="auto" w:fill="auto"/>
            <w:noWrap/>
            <w:vAlign w:val="center"/>
          </w:tcPr>
          <w:p w14:paraId="250F45B0" w14:textId="77777777" w:rsidR="00BA3ABA" w:rsidRPr="00B813BB" w:rsidRDefault="00BA3ABA" w:rsidP="00B76669">
            <w:pPr>
              <w:ind w:leftChars="-25" w:left="-60" w:rightChars="-25" w:right="-60"/>
              <w:jc w:val="center"/>
              <w:rPr>
                <w:rFonts w:ascii="Times New Roman" w:hAnsi="Times New Roman" w:cs="Times New Roman"/>
                <w:b/>
                <w:bCs/>
                <w:sz w:val="21"/>
                <w:szCs w:val="21"/>
              </w:rPr>
            </w:pPr>
            <w:r w:rsidRPr="00B813BB">
              <w:rPr>
                <w:rFonts w:ascii="Times New Roman" w:hAnsi="Times New Roman" w:cs="Times New Roman" w:hint="eastAsia"/>
                <w:b/>
                <w:bCs/>
                <w:sz w:val="21"/>
                <w:szCs w:val="21"/>
              </w:rPr>
              <w:t>占比</w:t>
            </w:r>
          </w:p>
        </w:tc>
      </w:tr>
      <w:tr w:rsidR="00BA3ABA" w:rsidRPr="00B813BB" w14:paraId="22A43765" w14:textId="77777777" w:rsidTr="00B76669">
        <w:trPr>
          <w:trHeight w:val="397"/>
        </w:trPr>
        <w:tc>
          <w:tcPr>
            <w:tcW w:w="2244" w:type="pct"/>
            <w:shd w:val="clear" w:color="auto" w:fill="auto"/>
            <w:noWrap/>
            <w:vAlign w:val="center"/>
          </w:tcPr>
          <w:p w14:paraId="24C0269D" w14:textId="77777777" w:rsidR="00BA3ABA" w:rsidRPr="00B813BB" w:rsidRDefault="00BA3ABA" w:rsidP="00B76669">
            <w:pPr>
              <w:ind w:rightChars="-25" w:right="-60"/>
              <w:rPr>
                <w:rFonts w:ascii="Times New Roman" w:hAnsi="Times New Roman" w:cs="Times New Roman"/>
                <w:sz w:val="21"/>
                <w:szCs w:val="21"/>
              </w:rPr>
            </w:pPr>
            <w:r w:rsidRPr="00B813BB">
              <w:rPr>
                <w:rFonts w:ascii="Times New Roman" w:hAnsi="Times New Roman" w:cs="Times New Roman"/>
                <w:sz w:val="21"/>
                <w:szCs w:val="21"/>
              </w:rPr>
              <w:t>海尔集团公司</w:t>
            </w:r>
          </w:p>
        </w:tc>
        <w:tc>
          <w:tcPr>
            <w:tcW w:w="1755" w:type="pct"/>
            <w:shd w:val="clear" w:color="auto" w:fill="auto"/>
            <w:noWrap/>
            <w:vAlign w:val="center"/>
          </w:tcPr>
          <w:p w14:paraId="7A961CAA" w14:textId="77777777" w:rsidR="00BA3ABA" w:rsidRPr="00B813BB" w:rsidRDefault="00BA3ABA" w:rsidP="00B76669">
            <w:pPr>
              <w:ind w:leftChars="-25" w:left="-60"/>
              <w:jc w:val="right"/>
              <w:rPr>
                <w:rFonts w:ascii="Times New Roman" w:hAnsi="Times New Roman" w:cs="Times New Roman"/>
                <w:sz w:val="21"/>
                <w:szCs w:val="21"/>
              </w:rPr>
            </w:pPr>
            <w:r w:rsidRPr="00B813BB">
              <w:rPr>
                <w:rFonts w:ascii="Times New Roman" w:hAnsi="Times New Roman" w:cs="Times New Roman" w:hint="eastAsia"/>
                <w:sz w:val="21"/>
                <w:szCs w:val="21"/>
              </w:rPr>
              <w:t>7</w:t>
            </w:r>
            <w:r w:rsidRPr="00B813BB">
              <w:rPr>
                <w:rFonts w:ascii="Times New Roman" w:hAnsi="Times New Roman" w:cs="Times New Roman"/>
                <w:sz w:val="21"/>
                <w:szCs w:val="21"/>
              </w:rPr>
              <w:t>,784.60</w:t>
            </w:r>
          </w:p>
        </w:tc>
        <w:tc>
          <w:tcPr>
            <w:tcW w:w="1001" w:type="pct"/>
            <w:shd w:val="clear" w:color="auto" w:fill="auto"/>
            <w:noWrap/>
            <w:vAlign w:val="center"/>
          </w:tcPr>
          <w:p w14:paraId="6BD69878" w14:textId="77777777" w:rsidR="00BA3ABA" w:rsidRPr="00B813BB" w:rsidRDefault="00BA3ABA" w:rsidP="00B76669">
            <w:pPr>
              <w:ind w:leftChars="-25" w:left="-60"/>
              <w:jc w:val="right"/>
              <w:rPr>
                <w:rFonts w:ascii="Times New Roman" w:hAnsi="Times New Roman" w:cs="Times New Roman"/>
                <w:sz w:val="21"/>
                <w:szCs w:val="21"/>
              </w:rPr>
            </w:pPr>
            <w:r w:rsidRPr="00B813BB">
              <w:rPr>
                <w:rFonts w:ascii="Times New Roman" w:eastAsia="等线" w:hAnsi="Times New Roman" w:cs="Times New Roman"/>
                <w:color w:val="000000"/>
                <w:sz w:val="21"/>
                <w:szCs w:val="21"/>
              </w:rPr>
              <w:t>25.96%</w:t>
            </w:r>
          </w:p>
        </w:tc>
      </w:tr>
      <w:tr w:rsidR="00BA3ABA" w:rsidRPr="00B813BB" w14:paraId="3A2E5E29" w14:textId="77777777" w:rsidTr="00B76669">
        <w:trPr>
          <w:trHeight w:val="397"/>
        </w:trPr>
        <w:tc>
          <w:tcPr>
            <w:tcW w:w="2244" w:type="pct"/>
            <w:shd w:val="clear" w:color="auto" w:fill="auto"/>
            <w:noWrap/>
            <w:vAlign w:val="center"/>
          </w:tcPr>
          <w:p w14:paraId="10EDE4A7" w14:textId="77777777" w:rsidR="00BA3ABA" w:rsidRPr="00B813BB" w:rsidRDefault="00BA3ABA" w:rsidP="00B76669">
            <w:pPr>
              <w:ind w:rightChars="-25" w:right="-60"/>
              <w:rPr>
                <w:rFonts w:ascii="Times New Roman" w:hAnsi="Times New Roman" w:cs="Times New Roman"/>
                <w:sz w:val="21"/>
                <w:szCs w:val="21"/>
              </w:rPr>
            </w:pPr>
            <w:r w:rsidRPr="00B813BB">
              <w:rPr>
                <w:rFonts w:ascii="Times New Roman" w:hAnsi="Times New Roman" w:cs="Times New Roman"/>
                <w:sz w:val="21"/>
                <w:szCs w:val="21"/>
              </w:rPr>
              <w:t>澳柯玛股份有限公司</w:t>
            </w:r>
          </w:p>
        </w:tc>
        <w:tc>
          <w:tcPr>
            <w:tcW w:w="1755" w:type="pct"/>
            <w:shd w:val="clear" w:color="auto" w:fill="auto"/>
            <w:noWrap/>
            <w:vAlign w:val="center"/>
          </w:tcPr>
          <w:p w14:paraId="11698EAC" w14:textId="77777777" w:rsidR="00BA3ABA" w:rsidRPr="00B813BB" w:rsidRDefault="00BA3ABA" w:rsidP="00B76669">
            <w:pPr>
              <w:ind w:leftChars="-25" w:left="-60"/>
              <w:jc w:val="right"/>
              <w:rPr>
                <w:rFonts w:ascii="Times New Roman" w:hAnsi="Times New Roman" w:cs="Times New Roman"/>
                <w:sz w:val="21"/>
                <w:szCs w:val="21"/>
              </w:rPr>
            </w:pPr>
            <w:r w:rsidRPr="00B813BB">
              <w:rPr>
                <w:rFonts w:ascii="Times New Roman" w:hAnsi="Times New Roman" w:cs="Times New Roman" w:hint="eastAsia"/>
                <w:sz w:val="21"/>
                <w:szCs w:val="21"/>
              </w:rPr>
              <w:t>1</w:t>
            </w:r>
            <w:r w:rsidRPr="00B813BB">
              <w:rPr>
                <w:rFonts w:ascii="Times New Roman" w:hAnsi="Times New Roman" w:cs="Times New Roman"/>
                <w:sz w:val="21"/>
                <w:szCs w:val="21"/>
              </w:rPr>
              <w:t>0,273.10</w:t>
            </w:r>
          </w:p>
        </w:tc>
        <w:tc>
          <w:tcPr>
            <w:tcW w:w="1001" w:type="pct"/>
            <w:shd w:val="clear" w:color="auto" w:fill="auto"/>
            <w:noWrap/>
            <w:vAlign w:val="center"/>
          </w:tcPr>
          <w:p w14:paraId="19931236" w14:textId="77777777" w:rsidR="00BA3ABA" w:rsidRPr="00B813BB" w:rsidRDefault="00BA3ABA" w:rsidP="00B76669">
            <w:pPr>
              <w:ind w:leftChars="-25" w:left="-60"/>
              <w:jc w:val="right"/>
              <w:rPr>
                <w:rFonts w:ascii="Times New Roman" w:hAnsi="Times New Roman" w:cs="Times New Roman"/>
                <w:sz w:val="21"/>
                <w:szCs w:val="21"/>
              </w:rPr>
            </w:pPr>
            <w:r w:rsidRPr="00B813BB">
              <w:rPr>
                <w:rFonts w:ascii="Times New Roman" w:eastAsia="等线" w:hAnsi="Times New Roman" w:cs="Times New Roman"/>
                <w:color w:val="000000"/>
                <w:sz w:val="21"/>
                <w:szCs w:val="21"/>
              </w:rPr>
              <w:t>34.26%</w:t>
            </w:r>
          </w:p>
        </w:tc>
      </w:tr>
      <w:tr w:rsidR="00BA3ABA" w:rsidRPr="00B813BB" w14:paraId="556A3AF0" w14:textId="77777777" w:rsidTr="00B76669">
        <w:trPr>
          <w:trHeight w:val="397"/>
        </w:trPr>
        <w:tc>
          <w:tcPr>
            <w:tcW w:w="2244" w:type="pct"/>
            <w:shd w:val="clear" w:color="auto" w:fill="auto"/>
            <w:noWrap/>
            <w:vAlign w:val="center"/>
          </w:tcPr>
          <w:p w14:paraId="1FDF1BBF" w14:textId="77777777" w:rsidR="00BA3ABA" w:rsidRPr="00B813BB" w:rsidRDefault="00BA3ABA" w:rsidP="00B76669">
            <w:pPr>
              <w:ind w:rightChars="-25" w:right="-60"/>
              <w:rPr>
                <w:rFonts w:ascii="Times New Roman" w:hAnsi="Times New Roman" w:cs="Times New Roman"/>
                <w:sz w:val="21"/>
                <w:szCs w:val="21"/>
              </w:rPr>
            </w:pPr>
            <w:r w:rsidRPr="00B813BB">
              <w:rPr>
                <w:rFonts w:ascii="Times New Roman" w:hAnsi="Times New Roman" w:cs="Times New Roman"/>
                <w:sz w:val="21"/>
                <w:szCs w:val="21"/>
              </w:rPr>
              <w:t>海信集团有限公司</w:t>
            </w:r>
          </w:p>
        </w:tc>
        <w:tc>
          <w:tcPr>
            <w:tcW w:w="1755" w:type="pct"/>
            <w:shd w:val="clear" w:color="auto" w:fill="auto"/>
            <w:noWrap/>
            <w:vAlign w:val="center"/>
          </w:tcPr>
          <w:p w14:paraId="4D38217D" w14:textId="77777777" w:rsidR="00BA3ABA" w:rsidRPr="00B813BB" w:rsidRDefault="00BA3ABA" w:rsidP="00B76669">
            <w:pPr>
              <w:ind w:leftChars="-25" w:left="-60"/>
              <w:jc w:val="right"/>
              <w:rPr>
                <w:rFonts w:ascii="Times New Roman" w:hAnsi="Times New Roman" w:cs="Times New Roman"/>
                <w:sz w:val="21"/>
                <w:szCs w:val="21"/>
              </w:rPr>
            </w:pPr>
            <w:r w:rsidRPr="00B813BB">
              <w:rPr>
                <w:rFonts w:ascii="Times New Roman" w:hAnsi="Times New Roman" w:cs="Times New Roman" w:hint="eastAsia"/>
                <w:sz w:val="21"/>
                <w:szCs w:val="21"/>
              </w:rPr>
              <w:t>2</w:t>
            </w:r>
            <w:r w:rsidRPr="00B813BB">
              <w:rPr>
                <w:rFonts w:ascii="Times New Roman" w:hAnsi="Times New Roman" w:cs="Times New Roman"/>
                <w:sz w:val="21"/>
                <w:szCs w:val="21"/>
              </w:rPr>
              <w:t>,674.34</w:t>
            </w:r>
          </w:p>
        </w:tc>
        <w:tc>
          <w:tcPr>
            <w:tcW w:w="1001" w:type="pct"/>
            <w:shd w:val="clear" w:color="auto" w:fill="auto"/>
            <w:noWrap/>
            <w:vAlign w:val="center"/>
          </w:tcPr>
          <w:p w14:paraId="7D698D9A" w14:textId="77777777" w:rsidR="00BA3ABA" w:rsidRPr="00B813BB" w:rsidRDefault="00BA3ABA" w:rsidP="00B76669">
            <w:pPr>
              <w:ind w:leftChars="-25" w:left="-60"/>
              <w:jc w:val="right"/>
              <w:rPr>
                <w:rFonts w:ascii="Times New Roman" w:hAnsi="Times New Roman" w:cs="Times New Roman"/>
                <w:sz w:val="21"/>
                <w:szCs w:val="21"/>
              </w:rPr>
            </w:pPr>
            <w:r w:rsidRPr="00B813BB">
              <w:rPr>
                <w:rFonts w:ascii="Times New Roman" w:eastAsia="等线" w:hAnsi="Times New Roman" w:cs="Times New Roman"/>
                <w:color w:val="000000"/>
                <w:sz w:val="21"/>
                <w:szCs w:val="21"/>
              </w:rPr>
              <w:t>8.92%</w:t>
            </w:r>
          </w:p>
        </w:tc>
      </w:tr>
      <w:tr w:rsidR="00BA3ABA" w:rsidRPr="00B813BB" w14:paraId="1E3B260F" w14:textId="77777777" w:rsidTr="00B76669">
        <w:trPr>
          <w:trHeight w:val="397"/>
        </w:trPr>
        <w:tc>
          <w:tcPr>
            <w:tcW w:w="2244" w:type="pct"/>
            <w:shd w:val="clear" w:color="auto" w:fill="auto"/>
            <w:noWrap/>
            <w:vAlign w:val="center"/>
          </w:tcPr>
          <w:p w14:paraId="6763FBE7" w14:textId="77777777" w:rsidR="00BA3ABA" w:rsidRPr="00B813BB" w:rsidRDefault="00BA3ABA" w:rsidP="00B76669">
            <w:pPr>
              <w:ind w:rightChars="-25" w:right="-60"/>
              <w:rPr>
                <w:rFonts w:ascii="Times New Roman" w:hAnsi="Times New Roman" w:cs="Times New Roman"/>
                <w:b/>
                <w:bCs/>
                <w:sz w:val="21"/>
                <w:szCs w:val="21"/>
              </w:rPr>
            </w:pPr>
            <w:r w:rsidRPr="00B813BB">
              <w:rPr>
                <w:rFonts w:ascii="Times New Roman" w:hAnsi="Times New Roman" w:cs="Times New Roman" w:hint="eastAsia"/>
                <w:b/>
                <w:bCs/>
                <w:sz w:val="21"/>
                <w:szCs w:val="21"/>
              </w:rPr>
              <w:t>家电行业主要客户合计</w:t>
            </w:r>
          </w:p>
        </w:tc>
        <w:tc>
          <w:tcPr>
            <w:tcW w:w="1755" w:type="pct"/>
            <w:shd w:val="clear" w:color="auto" w:fill="auto"/>
            <w:noWrap/>
            <w:vAlign w:val="center"/>
          </w:tcPr>
          <w:p w14:paraId="01C3AA48" w14:textId="77777777" w:rsidR="00BA3ABA" w:rsidRPr="00B813BB" w:rsidRDefault="00BA3ABA" w:rsidP="00B76669">
            <w:pPr>
              <w:ind w:leftChars="-25" w:left="-60"/>
              <w:jc w:val="right"/>
              <w:rPr>
                <w:rFonts w:ascii="Times New Roman" w:hAnsi="Times New Roman" w:cs="Times New Roman"/>
                <w:b/>
                <w:bCs/>
                <w:sz w:val="21"/>
                <w:szCs w:val="21"/>
              </w:rPr>
            </w:pPr>
            <w:r w:rsidRPr="00B813BB">
              <w:rPr>
                <w:rFonts w:ascii="Times New Roman" w:eastAsia="等线" w:hAnsi="Times New Roman" w:cs="Times New Roman"/>
                <w:b/>
                <w:bCs/>
                <w:color w:val="000000"/>
                <w:sz w:val="21"/>
                <w:szCs w:val="21"/>
              </w:rPr>
              <w:t>20,732.04</w:t>
            </w:r>
          </w:p>
        </w:tc>
        <w:tc>
          <w:tcPr>
            <w:tcW w:w="1001" w:type="pct"/>
            <w:shd w:val="clear" w:color="auto" w:fill="auto"/>
            <w:noWrap/>
            <w:vAlign w:val="center"/>
          </w:tcPr>
          <w:p w14:paraId="4A684C12" w14:textId="77777777" w:rsidR="00BA3ABA" w:rsidRPr="00B813BB" w:rsidRDefault="00BA3ABA" w:rsidP="00B76669">
            <w:pPr>
              <w:ind w:leftChars="-25" w:left="-60"/>
              <w:jc w:val="right"/>
              <w:rPr>
                <w:rFonts w:ascii="Times New Roman" w:eastAsia="等线" w:hAnsi="Times New Roman" w:cs="Times New Roman"/>
                <w:b/>
                <w:bCs/>
                <w:color w:val="000000"/>
                <w:sz w:val="21"/>
                <w:szCs w:val="21"/>
              </w:rPr>
            </w:pPr>
            <w:r w:rsidRPr="00B813BB">
              <w:rPr>
                <w:rFonts w:ascii="Times New Roman" w:eastAsia="等线" w:hAnsi="Times New Roman" w:cs="Times New Roman"/>
                <w:b/>
                <w:bCs/>
                <w:color w:val="000000"/>
                <w:sz w:val="21"/>
                <w:szCs w:val="21"/>
              </w:rPr>
              <w:t>69.15%</w:t>
            </w:r>
          </w:p>
        </w:tc>
      </w:tr>
    </w:tbl>
    <w:p w14:paraId="5E2FDDEC" w14:textId="77777777" w:rsidR="00BA3ABA" w:rsidRDefault="00BA3ABA" w:rsidP="00BA3ABA">
      <w:pPr>
        <w:pStyle w:val="affffd"/>
        <w:widowControl w:val="0"/>
        <w:spacing w:beforeLines="0" w:line="240" w:lineRule="auto"/>
        <w:ind w:firstLineChars="0" w:firstLine="0"/>
        <w:rPr>
          <w:sz w:val="21"/>
        </w:rPr>
      </w:pPr>
      <w:r>
        <w:rPr>
          <w:rFonts w:hint="eastAsia"/>
          <w:sz w:val="21"/>
        </w:rPr>
        <w:t>注：上述在手订单包含截至</w:t>
      </w:r>
      <w:r>
        <w:rPr>
          <w:rFonts w:hint="eastAsia"/>
          <w:sz w:val="21"/>
        </w:rPr>
        <w:t>2</w:t>
      </w:r>
      <w:r>
        <w:rPr>
          <w:sz w:val="21"/>
        </w:rPr>
        <w:t>021</w:t>
      </w:r>
      <w:r>
        <w:rPr>
          <w:rFonts w:hint="eastAsia"/>
          <w:sz w:val="21"/>
        </w:rPr>
        <w:t>年</w:t>
      </w:r>
      <w:r>
        <w:rPr>
          <w:rFonts w:hint="eastAsia"/>
          <w:sz w:val="21"/>
        </w:rPr>
        <w:t>6</w:t>
      </w:r>
      <w:r>
        <w:rPr>
          <w:rFonts w:hint="eastAsia"/>
          <w:sz w:val="21"/>
        </w:rPr>
        <w:t>月</w:t>
      </w:r>
      <w:r>
        <w:rPr>
          <w:rFonts w:hint="eastAsia"/>
          <w:sz w:val="21"/>
        </w:rPr>
        <w:t>3</w:t>
      </w:r>
      <w:r>
        <w:rPr>
          <w:sz w:val="21"/>
        </w:rPr>
        <w:t>0</w:t>
      </w:r>
      <w:r>
        <w:rPr>
          <w:rFonts w:hint="eastAsia"/>
          <w:sz w:val="21"/>
        </w:rPr>
        <w:t>日已经签订并开始设计生产环节，尚未确认收入的订单，以及</w:t>
      </w:r>
      <w:r>
        <w:rPr>
          <w:rFonts w:hint="eastAsia"/>
          <w:sz w:val="21"/>
        </w:rPr>
        <w:t>2</w:t>
      </w:r>
      <w:r>
        <w:rPr>
          <w:sz w:val="21"/>
        </w:rPr>
        <w:t>021</w:t>
      </w:r>
      <w:r>
        <w:rPr>
          <w:rFonts w:hint="eastAsia"/>
          <w:sz w:val="21"/>
        </w:rPr>
        <w:t>年</w:t>
      </w:r>
      <w:r>
        <w:rPr>
          <w:rFonts w:hint="eastAsia"/>
          <w:sz w:val="21"/>
        </w:rPr>
        <w:t>7</w:t>
      </w:r>
      <w:r>
        <w:rPr>
          <w:rFonts w:hint="eastAsia"/>
          <w:sz w:val="21"/>
        </w:rPr>
        <w:t>月</w:t>
      </w:r>
      <w:r>
        <w:rPr>
          <w:sz w:val="21"/>
        </w:rPr>
        <w:t>1</w:t>
      </w:r>
      <w:r>
        <w:rPr>
          <w:rFonts w:hint="eastAsia"/>
          <w:sz w:val="21"/>
        </w:rPr>
        <w:t>日至本回复出具日新签订订单。</w:t>
      </w:r>
    </w:p>
    <w:p w14:paraId="6D6183B8" w14:textId="77777777" w:rsidR="00BA3ABA" w:rsidRDefault="00BA3ABA" w:rsidP="000A136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8D0EAF">
        <w:rPr>
          <w:rFonts w:ascii="Times New Roman" w:hAnsi="Times New Roman" w:cs="Times New Roman" w:hint="eastAsia"/>
          <w:color w:val="000000"/>
        </w:rPr>
        <w:t>北洋</w:t>
      </w:r>
      <w:proofErr w:type="gramStart"/>
      <w:r w:rsidRPr="008D0EAF">
        <w:rPr>
          <w:rFonts w:ascii="Times New Roman" w:hAnsi="Times New Roman" w:cs="Times New Roman" w:hint="eastAsia"/>
          <w:color w:val="000000"/>
        </w:rPr>
        <w:t>天青</w:t>
      </w:r>
      <w:r>
        <w:rPr>
          <w:rFonts w:ascii="Times New Roman" w:hAnsi="Times New Roman" w:cs="Times New Roman" w:hint="eastAsia"/>
          <w:color w:val="000000"/>
        </w:rPr>
        <w:t>在</w:t>
      </w:r>
      <w:proofErr w:type="gramEnd"/>
      <w:r>
        <w:rPr>
          <w:rFonts w:ascii="Times New Roman" w:hAnsi="Times New Roman" w:cs="Times New Roman" w:hint="eastAsia"/>
          <w:color w:val="000000"/>
        </w:rPr>
        <w:t>维护现有</w:t>
      </w:r>
      <w:r w:rsidRPr="001C697E">
        <w:rPr>
          <w:rFonts w:ascii="Times New Roman" w:hAnsi="Times New Roman" w:cs="Times New Roman" w:hint="eastAsia"/>
          <w:color w:val="000000"/>
        </w:rPr>
        <w:t>家电行业龙头客户的</w:t>
      </w:r>
      <w:r>
        <w:rPr>
          <w:rFonts w:ascii="Times New Roman" w:hAnsi="Times New Roman" w:cs="Times New Roman" w:hint="eastAsia"/>
          <w:color w:val="000000"/>
        </w:rPr>
        <w:t>基础上，积极</w:t>
      </w:r>
      <w:r w:rsidRPr="001C697E">
        <w:rPr>
          <w:rFonts w:ascii="Times New Roman" w:hAnsi="Times New Roman" w:cs="Times New Roman" w:hint="eastAsia"/>
          <w:color w:val="000000"/>
        </w:rPr>
        <w:t>开发</w:t>
      </w:r>
      <w:r>
        <w:rPr>
          <w:rFonts w:ascii="Times New Roman" w:hAnsi="Times New Roman" w:cs="Times New Roman" w:hint="eastAsia"/>
          <w:color w:val="000000"/>
        </w:rPr>
        <w:t>新行业和新客户，拓展客户分布和新的项目来源，在包括</w:t>
      </w:r>
      <w:r w:rsidRPr="001C697E">
        <w:rPr>
          <w:rFonts w:ascii="Times New Roman" w:hAnsi="Times New Roman" w:cs="Times New Roman" w:hint="eastAsia"/>
          <w:color w:val="000000"/>
        </w:rPr>
        <w:t>能源、</w:t>
      </w:r>
      <w:r>
        <w:rPr>
          <w:rFonts w:ascii="Times New Roman" w:hAnsi="Times New Roman" w:cs="Times New Roman" w:hint="eastAsia"/>
          <w:color w:val="000000"/>
        </w:rPr>
        <w:t>运输、</w:t>
      </w:r>
      <w:r w:rsidRPr="001C697E">
        <w:rPr>
          <w:rFonts w:ascii="Times New Roman" w:hAnsi="Times New Roman" w:cs="Times New Roman" w:hint="eastAsia"/>
          <w:color w:val="000000"/>
        </w:rPr>
        <w:t>化工、</w:t>
      </w:r>
      <w:r w:rsidRPr="001C697E">
        <w:rPr>
          <w:rFonts w:ascii="Times New Roman" w:hAnsi="Times New Roman" w:cs="Times New Roman" w:hint="eastAsia"/>
          <w:color w:val="000000"/>
        </w:rPr>
        <w:t>3C</w:t>
      </w:r>
      <w:r w:rsidRPr="001C697E">
        <w:rPr>
          <w:rFonts w:ascii="Times New Roman" w:hAnsi="Times New Roman" w:cs="Times New Roman" w:hint="eastAsia"/>
          <w:color w:val="000000"/>
        </w:rPr>
        <w:t>等</w:t>
      </w:r>
      <w:r>
        <w:rPr>
          <w:rFonts w:ascii="Times New Roman" w:hAnsi="Times New Roman" w:cs="Times New Roman" w:hint="eastAsia"/>
          <w:color w:val="000000"/>
        </w:rPr>
        <w:t>在内的多个行业均取得了显著成效，其中已形成实质进展的具体情况如下：</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09"/>
        <w:gridCol w:w="2841"/>
        <w:gridCol w:w="4326"/>
      </w:tblGrid>
      <w:tr w:rsidR="00BA3ABA" w:rsidRPr="00B813BB" w14:paraId="61ECC135" w14:textId="77777777" w:rsidTr="00B76669">
        <w:trPr>
          <w:trHeight w:val="397"/>
          <w:tblHeader/>
        </w:trPr>
        <w:tc>
          <w:tcPr>
            <w:tcW w:w="1109" w:type="dxa"/>
            <w:shd w:val="clear" w:color="000000" w:fill="FFFFFF"/>
            <w:vAlign w:val="center"/>
          </w:tcPr>
          <w:p w14:paraId="510713A4" w14:textId="77777777" w:rsidR="00BA3ABA" w:rsidRPr="00B813BB" w:rsidRDefault="00BA3ABA" w:rsidP="00B76669">
            <w:pPr>
              <w:adjustRightInd w:val="0"/>
              <w:snapToGrid w:val="0"/>
              <w:ind w:leftChars="-25" w:left="-60"/>
              <w:jc w:val="center"/>
              <w:rPr>
                <w:rFonts w:ascii="Times New Roman" w:hAnsi="Times New Roman" w:cs="Times New Roman"/>
                <w:b/>
                <w:bCs/>
                <w:sz w:val="21"/>
                <w:szCs w:val="21"/>
              </w:rPr>
            </w:pPr>
            <w:r w:rsidRPr="00B813BB">
              <w:rPr>
                <w:rFonts w:ascii="Times New Roman" w:hAnsi="Times New Roman" w:cs="Times New Roman" w:hint="eastAsia"/>
                <w:b/>
                <w:bCs/>
                <w:sz w:val="21"/>
                <w:szCs w:val="21"/>
              </w:rPr>
              <w:t>新客户所处行业</w:t>
            </w:r>
          </w:p>
        </w:tc>
        <w:tc>
          <w:tcPr>
            <w:tcW w:w="2841" w:type="dxa"/>
            <w:shd w:val="clear" w:color="000000" w:fill="FFFFFF"/>
            <w:noWrap/>
            <w:vAlign w:val="center"/>
            <w:hideMark/>
          </w:tcPr>
          <w:p w14:paraId="178966B4" w14:textId="77777777" w:rsidR="00BA3ABA" w:rsidRPr="00B813BB" w:rsidRDefault="00BA3ABA" w:rsidP="00B76669">
            <w:pPr>
              <w:adjustRightInd w:val="0"/>
              <w:snapToGrid w:val="0"/>
              <w:ind w:leftChars="-25" w:left="-60"/>
              <w:jc w:val="center"/>
              <w:rPr>
                <w:rFonts w:ascii="Times New Roman" w:hAnsi="Times New Roman" w:cs="Times New Roman"/>
                <w:b/>
                <w:bCs/>
                <w:sz w:val="21"/>
                <w:szCs w:val="21"/>
              </w:rPr>
            </w:pPr>
            <w:r w:rsidRPr="00B813BB">
              <w:rPr>
                <w:rFonts w:ascii="Times New Roman" w:hAnsi="Times New Roman" w:cs="Times New Roman" w:hint="eastAsia"/>
                <w:b/>
                <w:bCs/>
                <w:sz w:val="21"/>
                <w:szCs w:val="21"/>
              </w:rPr>
              <w:t>新客户名称</w:t>
            </w:r>
          </w:p>
        </w:tc>
        <w:tc>
          <w:tcPr>
            <w:tcW w:w="4326" w:type="dxa"/>
            <w:shd w:val="clear" w:color="000000" w:fill="FFFFFF"/>
            <w:noWrap/>
            <w:vAlign w:val="center"/>
            <w:hideMark/>
          </w:tcPr>
          <w:p w14:paraId="0D35BEFE" w14:textId="77777777" w:rsidR="00BA3ABA" w:rsidRPr="00B813BB" w:rsidRDefault="00BA3ABA" w:rsidP="00B76669">
            <w:pPr>
              <w:adjustRightInd w:val="0"/>
              <w:snapToGrid w:val="0"/>
              <w:ind w:leftChars="-25" w:left="-60"/>
              <w:jc w:val="center"/>
              <w:rPr>
                <w:rFonts w:ascii="Times New Roman" w:hAnsi="Times New Roman" w:cs="Times New Roman"/>
                <w:b/>
                <w:bCs/>
                <w:sz w:val="21"/>
                <w:szCs w:val="21"/>
              </w:rPr>
            </w:pPr>
            <w:r w:rsidRPr="00B813BB">
              <w:rPr>
                <w:rFonts w:ascii="Times New Roman" w:hAnsi="Times New Roman" w:cs="Times New Roman" w:hint="eastAsia"/>
                <w:b/>
                <w:bCs/>
                <w:sz w:val="21"/>
                <w:szCs w:val="21"/>
              </w:rPr>
              <w:t>拓展情况</w:t>
            </w:r>
          </w:p>
        </w:tc>
      </w:tr>
      <w:tr w:rsidR="00BA3ABA" w:rsidRPr="00B813BB" w14:paraId="7C315C61" w14:textId="77777777" w:rsidTr="00B76669">
        <w:trPr>
          <w:trHeight w:val="397"/>
        </w:trPr>
        <w:tc>
          <w:tcPr>
            <w:tcW w:w="1109" w:type="dxa"/>
            <w:vAlign w:val="center"/>
          </w:tcPr>
          <w:p w14:paraId="52BCEB2A" w14:textId="77777777" w:rsidR="00BA3ABA" w:rsidRPr="00B813BB" w:rsidRDefault="00BA3ABA" w:rsidP="00B76669">
            <w:pPr>
              <w:adjustRightInd w:val="0"/>
              <w:snapToGrid w:val="0"/>
              <w:rPr>
                <w:rFonts w:ascii="Times New Roman" w:hAnsi="Times New Roman" w:cs="Times New Roman"/>
                <w:sz w:val="21"/>
                <w:szCs w:val="21"/>
              </w:rPr>
            </w:pPr>
            <w:r w:rsidRPr="00B813BB">
              <w:rPr>
                <w:rFonts w:ascii="Times New Roman" w:hAnsi="Times New Roman" w:cs="Times New Roman" w:hint="eastAsia"/>
                <w:sz w:val="21"/>
                <w:szCs w:val="21"/>
              </w:rPr>
              <w:t>能源</w:t>
            </w:r>
          </w:p>
        </w:tc>
        <w:tc>
          <w:tcPr>
            <w:tcW w:w="2841" w:type="dxa"/>
            <w:shd w:val="clear" w:color="auto" w:fill="auto"/>
            <w:noWrap/>
            <w:vAlign w:val="center"/>
          </w:tcPr>
          <w:p w14:paraId="34968D17" w14:textId="77777777" w:rsidR="00BA3ABA" w:rsidRPr="00B813BB" w:rsidRDefault="00BA3ABA" w:rsidP="00B76669">
            <w:pPr>
              <w:adjustRightInd w:val="0"/>
              <w:snapToGrid w:val="0"/>
              <w:rPr>
                <w:rFonts w:ascii="Times New Roman" w:hAnsi="Times New Roman" w:cs="Times New Roman"/>
                <w:sz w:val="21"/>
                <w:szCs w:val="21"/>
              </w:rPr>
            </w:pPr>
            <w:r w:rsidRPr="00B813BB">
              <w:rPr>
                <w:rFonts w:ascii="Times New Roman" w:hAnsi="Times New Roman" w:cs="Times New Roman" w:hint="eastAsia"/>
                <w:sz w:val="21"/>
                <w:szCs w:val="21"/>
              </w:rPr>
              <w:t>上海华熵能源科技有限公司</w:t>
            </w:r>
          </w:p>
        </w:tc>
        <w:tc>
          <w:tcPr>
            <w:tcW w:w="4326" w:type="dxa"/>
            <w:shd w:val="clear" w:color="auto" w:fill="auto"/>
            <w:noWrap/>
            <w:vAlign w:val="center"/>
          </w:tcPr>
          <w:p w14:paraId="0EAF753D" w14:textId="77777777" w:rsidR="00BA3ABA" w:rsidRPr="00B813BB" w:rsidRDefault="00BA3ABA" w:rsidP="00B76669">
            <w:pPr>
              <w:adjustRightInd w:val="0"/>
              <w:snapToGrid w:val="0"/>
              <w:ind w:leftChars="-25" w:left="-60"/>
              <w:rPr>
                <w:rFonts w:ascii="Times New Roman" w:hAnsi="Times New Roman" w:cs="Times New Roman"/>
                <w:sz w:val="21"/>
                <w:szCs w:val="21"/>
              </w:rPr>
            </w:pPr>
            <w:r w:rsidRPr="00B813BB">
              <w:rPr>
                <w:rFonts w:ascii="Times New Roman" w:hAnsi="Times New Roman" w:cs="Times New Roman" w:hint="eastAsia"/>
                <w:sz w:val="21"/>
                <w:szCs w:val="21"/>
              </w:rPr>
              <w:t>2</w:t>
            </w:r>
            <w:r w:rsidRPr="00B813BB">
              <w:rPr>
                <w:rFonts w:ascii="Times New Roman" w:hAnsi="Times New Roman" w:cs="Times New Roman"/>
                <w:sz w:val="21"/>
                <w:szCs w:val="21"/>
              </w:rPr>
              <w:t>021</w:t>
            </w:r>
            <w:r w:rsidRPr="00B813BB">
              <w:rPr>
                <w:rFonts w:ascii="Times New Roman" w:hAnsi="Times New Roman" w:cs="Times New Roman" w:hint="eastAsia"/>
                <w:sz w:val="21"/>
                <w:szCs w:val="21"/>
              </w:rPr>
              <w:t>年</w:t>
            </w:r>
            <w:r w:rsidRPr="00B813BB">
              <w:rPr>
                <w:rFonts w:ascii="Times New Roman" w:hAnsi="Times New Roman" w:cs="Times New Roman" w:hint="eastAsia"/>
                <w:sz w:val="21"/>
                <w:szCs w:val="21"/>
              </w:rPr>
              <w:t>8</w:t>
            </w:r>
            <w:r w:rsidRPr="00B813BB">
              <w:rPr>
                <w:rFonts w:ascii="Times New Roman" w:hAnsi="Times New Roman" w:cs="Times New Roman" w:hint="eastAsia"/>
                <w:sz w:val="21"/>
                <w:szCs w:val="21"/>
              </w:rPr>
              <w:t>月，双方签署项目合同，含税金额</w:t>
            </w:r>
            <w:r w:rsidRPr="00B813BB">
              <w:rPr>
                <w:rFonts w:ascii="Times New Roman" w:hAnsi="Times New Roman" w:cs="Times New Roman" w:hint="eastAsia"/>
                <w:sz w:val="21"/>
                <w:szCs w:val="21"/>
              </w:rPr>
              <w:t>1,</w:t>
            </w:r>
            <w:r w:rsidRPr="00B813BB">
              <w:rPr>
                <w:rFonts w:ascii="Times New Roman" w:hAnsi="Times New Roman" w:cs="Times New Roman"/>
                <w:sz w:val="21"/>
                <w:szCs w:val="21"/>
              </w:rPr>
              <w:t>330</w:t>
            </w:r>
            <w:r w:rsidRPr="00B813BB">
              <w:rPr>
                <w:rFonts w:ascii="Times New Roman" w:hAnsi="Times New Roman" w:cs="Times New Roman" w:hint="eastAsia"/>
                <w:sz w:val="21"/>
                <w:szCs w:val="21"/>
              </w:rPr>
              <w:t>万元。</w:t>
            </w:r>
          </w:p>
        </w:tc>
      </w:tr>
      <w:tr w:rsidR="00BA3ABA" w:rsidRPr="00B813BB" w14:paraId="59E5C93A" w14:textId="77777777" w:rsidTr="00B76669">
        <w:trPr>
          <w:trHeight w:val="397"/>
        </w:trPr>
        <w:tc>
          <w:tcPr>
            <w:tcW w:w="1109" w:type="dxa"/>
            <w:vAlign w:val="center"/>
          </w:tcPr>
          <w:p w14:paraId="0CB1F06D" w14:textId="77777777" w:rsidR="00BA3ABA" w:rsidRPr="00B813BB" w:rsidRDefault="00BA3ABA" w:rsidP="00B76669">
            <w:pPr>
              <w:adjustRightInd w:val="0"/>
              <w:snapToGrid w:val="0"/>
              <w:rPr>
                <w:rFonts w:ascii="Times New Roman" w:hAnsi="Times New Roman" w:cs="Times New Roman"/>
                <w:sz w:val="21"/>
                <w:szCs w:val="21"/>
              </w:rPr>
            </w:pPr>
            <w:r w:rsidRPr="00B813BB">
              <w:rPr>
                <w:rFonts w:ascii="Times New Roman" w:hAnsi="Times New Roman" w:cs="Times New Roman" w:hint="eastAsia"/>
                <w:sz w:val="21"/>
                <w:szCs w:val="21"/>
              </w:rPr>
              <w:t>交通运输</w:t>
            </w:r>
          </w:p>
        </w:tc>
        <w:tc>
          <w:tcPr>
            <w:tcW w:w="2841" w:type="dxa"/>
            <w:shd w:val="clear" w:color="auto" w:fill="auto"/>
            <w:noWrap/>
            <w:vAlign w:val="center"/>
          </w:tcPr>
          <w:p w14:paraId="21612A64" w14:textId="77777777" w:rsidR="00BA3ABA" w:rsidRPr="00B813BB" w:rsidRDefault="00BA3ABA" w:rsidP="00B76669">
            <w:pPr>
              <w:adjustRightInd w:val="0"/>
              <w:snapToGrid w:val="0"/>
              <w:rPr>
                <w:rFonts w:ascii="Times New Roman" w:hAnsi="Times New Roman" w:cs="Times New Roman"/>
                <w:sz w:val="21"/>
                <w:szCs w:val="21"/>
              </w:rPr>
            </w:pPr>
            <w:r w:rsidRPr="00B813BB">
              <w:rPr>
                <w:rFonts w:ascii="Times New Roman" w:hAnsi="Times New Roman" w:cs="Times New Roman" w:hint="eastAsia"/>
                <w:sz w:val="21"/>
                <w:szCs w:val="21"/>
              </w:rPr>
              <w:t>青岛</w:t>
            </w:r>
            <w:r w:rsidRPr="00B813BB">
              <w:rPr>
                <w:rFonts w:ascii="Times New Roman" w:hAnsi="Times New Roman" w:cs="Times New Roman"/>
                <w:sz w:val="21"/>
                <w:szCs w:val="21"/>
              </w:rPr>
              <w:t>雷悦重工</w:t>
            </w:r>
            <w:r w:rsidRPr="00B813BB">
              <w:rPr>
                <w:rFonts w:ascii="Times New Roman" w:hAnsi="Times New Roman" w:cs="Times New Roman" w:hint="eastAsia"/>
                <w:sz w:val="21"/>
                <w:szCs w:val="21"/>
              </w:rPr>
              <w:t>股份有限公司</w:t>
            </w:r>
          </w:p>
        </w:tc>
        <w:tc>
          <w:tcPr>
            <w:tcW w:w="4326" w:type="dxa"/>
            <w:shd w:val="clear" w:color="auto" w:fill="auto"/>
            <w:noWrap/>
            <w:vAlign w:val="center"/>
          </w:tcPr>
          <w:p w14:paraId="27A3F8ED" w14:textId="77777777" w:rsidR="00BA3ABA" w:rsidRPr="00B813BB" w:rsidRDefault="00BA3ABA" w:rsidP="007F3590">
            <w:pPr>
              <w:adjustRightInd w:val="0"/>
              <w:snapToGrid w:val="0"/>
              <w:ind w:leftChars="-25" w:left="-60"/>
              <w:jc w:val="both"/>
              <w:rPr>
                <w:rFonts w:ascii="Times New Roman" w:hAnsi="Times New Roman" w:cs="Times New Roman"/>
                <w:sz w:val="21"/>
                <w:szCs w:val="21"/>
              </w:rPr>
            </w:pPr>
            <w:r w:rsidRPr="00B813BB">
              <w:rPr>
                <w:rFonts w:ascii="Times New Roman" w:hAnsi="Times New Roman" w:cs="Times New Roman"/>
                <w:sz w:val="21"/>
                <w:szCs w:val="21"/>
              </w:rPr>
              <w:t>2021</w:t>
            </w:r>
            <w:r w:rsidRPr="00B813BB">
              <w:rPr>
                <w:rFonts w:ascii="Times New Roman" w:hAnsi="Times New Roman" w:cs="Times New Roman"/>
                <w:sz w:val="21"/>
                <w:szCs w:val="21"/>
              </w:rPr>
              <w:t>年</w:t>
            </w:r>
            <w:r w:rsidRPr="00B813BB">
              <w:rPr>
                <w:rFonts w:ascii="Times New Roman" w:hAnsi="Times New Roman" w:cs="Times New Roman"/>
                <w:sz w:val="21"/>
                <w:szCs w:val="21"/>
              </w:rPr>
              <w:t>9</w:t>
            </w:r>
            <w:r w:rsidRPr="00B813BB">
              <w:rPr>
                <w:rFonts w:ascii="Times New Roman" w:hAnsi="Times New Roman" w:cs="Times New Roman"/>
                <w:sz w:val="21"/>
                <w:szCs w:val="21"/>
              </w:rPr>
              <w:t>月，双方签署项目合同，含税金额</w:t>
            </w:r>
            <w:r w:rsidRPr="00B813BB">
              <w:rPr>
                <w:rFonts w:ascii="Times New Roman" w:hAnsi="Times New Roman" w:cs="Times New Roman"/>
                <w:sz w:val="21"/>
                <w:szCs w:val="21"/>
              </w:rPr>
              <w:t>2,850</w:t>
            </w:r>
            <w:r w:rsidRPr="00B813BB">
              <w:rPr>
                <w:rFonts w:ascii="Times New Roman" w:hAnsi="Times New Roman" w:cs="Times New Roman"/>
                <w:sz w:val="21"/>
                <w:szCs w:val="21"/>
              </w:rPr>
              <w:t>万元。</w:t>
            </w:r>
          </w:p>
          <w:p w14:paraId="58915138" w14:textId="77777777" w:rsidR="00BA3ABA" w:rsidRPr="00B813BB" w:rsidRDefault="00BA3ABA" w:rsidP="007F3590">
            <w:pPr>
              <w:adjustRightInd w:val="0"/>
              <w:snapToGrid w:val="0"/>
              <w:ind w:leftChars="-25" w:left="-60"/>
              <w:jc w:val="both"/>
              <w:rPr>
                <w:rFonts w:ascii="Times New Roman" w:hAnsi="Times New Roman" w:cs="Times New Roman"/>
                <w:sz w:val="21"/>
                <w:szCs w:val="21"/>
              </w:rPr>
            </w:pPr>
            <w:r w:rsidRPr="00B813BB">
              <w:rPr>
                <w:rFonts w:ascii="Times New Roman" w:hAnsi="Times New Roman" w:cs="Times New Roman" w:hint="eastAsia"/>
                <w:sz w:val="21"/>
                <w:szCs w:val="21"/>
              </w:rPr>
              <w:t>2</w:t>
            </w:r>
            <w:r w:rsidRPr="00B813BB">
              <w:rPr>
                <w:rFonts w:ascii="Times New Roman" w:hAnsi="Times New Roman" w:cs="Times New Roman"/>
                <w:sz w:val="21"/>
                <w:szCs w:val="21"/>
              </w:rPr>
              <w:t>021</w:t>
            </w:r>
            <w:r w:rsidRPr="00B813BB">
              <w:rPr>
                <w:rFonts w:ascii="Times New Roman" w:hAnsi="Times New Roman" w:cs="Times New Roman" w:hint="eastAsia"/>
                <w:sz w:val="21"/>
                <w:szCs w:val="21"/>
              </w:rPr>
              <w:t>年</w:t>
            </w:r>
            <w:r w:rsidRPr="00B813BB">
              <w:rPr>
                <w:rFonts w:ascii="Times New Roman" w:hAnsi="Times New Roman" w:cs="Times New Roman" w:hint="eastAsia"/>
                <w:sz w:val="21"/>
                <w:szCs w:val="21"/>
              </w:rPr>
              <w:t>1</w:t>
            </w:r>
            <w:r w:rsidRPr="00B813BB">
              <w:rPr>
                <w:rFonts w:ascii="Times New Roman" w:hAnsi="Times New Roman" w:cs="Times New Roman"/>
                <w:sz w:val="21"/>
                <w:szCs w:val="21"/>
              </w:rPr>
              <w:t>1</w:t>
            </w:r>
            <w:r w:rsidRPr="00B813BB">
              <w:rPr>
                <w:rFonts w:ascii="Times New Roman" w:hAnsi="Times New Roman" w:cs="Times New Roman" w:hint="eastAsia"/>
                <w:sz w:val="21"/>
                <w:szCs w:val="21"/>
              </w:rPr>
              <w:t>月，双方签署合作协议，含税金额</w:t>
            </w:r>
            <w:r w:rsidRPr="00B813BB">
              <w:rPr>
                <w:rFonts w:ascii="Times New Roman" w:hAnsi="Times New Roman" w:cs="Times New Roman" w:hint="eastAsia"/>
                <w:sz w:val="21"/>
                <w:szCs w:val="21"/>
              </w:rPr>
              <w:t>6,</w:t>
            </w:r>
            <w:r w:rsidRPr="00B813BB">
              <w:rPr>
                <w:rFonts w:ascii="Times New Roman" w:hAnsi="Times New Roman" w:cs="Times New Roman"/>
                <w:sz w:val="21"/>
                <w:szCs w:val="21"/>
              </w:rPr>
              <w:t>200</w:t>
            </w:r>
            <w:r w:rsidRPr="00B813BB">
              <w:rPr>
                <w:rFonts w:ascii="Times New Roman" w:hAnsi="Times New Roman" w:cs="Times New Roman" w:hint="eastAsia"/>
                <w:sz w:val="21"/>
                <w:szCs w:val="21"/>
              </w:rPr>
              <w:t>万元，待技术对接完成后将签署项目协议。</w:t>
            </w:r>
          </w:p>
        </w:tc>
      </w:tr>
    </w:tbl>
    <w:p w14:paraId="5F65A7E3" w14:textId="77777777" w:rsidR="00BA3ABA" w:rsidRPr="00D75745" w:rsidRDefault="00BA3ABA" w:rsidP="00F16B4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综上所述，北洋天青现有客户维持和新客户开发情况良好，在手订单储备充足，客户数量的不断增加和客户集中程度的降低将有助于北洋天青经营稳定性的提升和盈利能力的提高</w:t>
      </w:r>
      <w:r w:rsidRPr="002E7F53">
        <w:rPr>
          <w:rFonts w:ascii="Times New Roman" w:hAnsi="Times New Roman" w:cs="Times New Roman" w:hint="eastAsia"/>
          <w:color w:val="000000"/>
        </w:rPr>
        <w:t>。</w:t>
      </w:r>
    </w:p>
    <w:p w14:paraId="59E685EE" w14:textId="77777777" w:rsidR="00BA3ABA" w:rsidRPr="002E7F53"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outlineLvl w:val="2"/>
        <w:rPr>
          <w:rFonts w:ascii="Times New Roman" w:hAnsi="Times New Roman" w:cs="Times New Roman"/>
          <w:b/>
          <w:bCs/>
          <w:color w:val="000000"/>
        </w:rPr>
      </w:pPr>
      <w:r>
        <w:rPr>
          <w:rFonts w:ascii="Times New Roman" w:hAnsi="Times New Roman" w:cs="Times New Roman" w:hint="eastAsia"/>
          <w:b/>
          <w:bCs/>
          <w:color w:val="000000"/>
        </w:rPr>
        <w:t>（四）</w:t>
      </w:r>
      <w:r w:rsidRPr="002E7F53">
        <w:rPr>
          <w:rFonts w:ascii="Times New Roman" w:hAnsi="Times New Roman" w:cs="Times New Roman"/>
          <w:b/>
          <w:bCs/>
          <w:color w:val="000000"/>
        </w:rPr>
        <w:t>北洋天青预测期</w:t>
      </w:r>
      <w:r w:rsidRPr="002E7F53">
        <w:rPr>
          <w:rFonts w:ascii="Times New Roman" w:hAnsi="Times New Roman" w:cs="Times New Roman"/>
          <w:b/>
          <w:bCs/>
          <w:color w:val="000000"/>
        </w:rPr>
        <w:t>2021</w:t>
      </w:r>
      <w:r w:rsidRPr="002E7F53">
        <w:rPr>
          <w:rFonts w:ascii="Times New Roman" w:hAnsi="Times New Roman" w:cs="Times New Roman"/>
          <w:b/>
          <w:bCs/>
          <w:color w:val="000000"/>
        </w:rPr>
        <w:t>年及以后年度预测</w:t>
      </w:r>
      <w:bookmarkStart w:id="3" w:name="_Hlk85485212"/>
      <w:r w:rsidRPr="002E7F53">
        <w:rPr>
          <w:rFonts w:ascii="Times New Roman" w:hAnsi="Times New Roman" w:cs="Times New Roman"/>
          <w:b/>
          <w:bCs/>
          <w:color w:val="000000"/>
        </w:rPr>
        <w:t>营业收入持续增长</w:t>
      </w:r>
      <w:bookmarkEnd w:id="3"/>
      <w:r w:rsidRPr="002E7F53">
        <w:rPr>
          <w:rFonts w:ascii="Times New Roman" w:hAnsi="Times New Roman" w:cs="Times New Roman"/>
          <w:b/>
          <w:bCs/>
          <w:color w:val="000000"/>
        </w:rPr>
        <w:t>的具体预测依据及可实现性</w:t>
      </w:r>
    </w:p>
    <w:p w14:paraId="7BACECD3" w14:textId="77777777" w:rsidR="00BA3ABA" w:rsidRPr="00E53E4E" w:rsidRDefault="00BA3ABA" w:rsidP="006B36B2">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hint="eastAsia"/>
          <w:sz w:val="24"/>
          <w:szCs w:val="24"/>
        </w:rPr>
        <w:t>1</w:t>
      </w:r>
      <w:r w:rsidRPr="00E53E4E">
        <w:rPr>
          <w:rFonts w:ascii="Times New Roman" w:eastAsia="宋体" w:hAnsi="Times New Roman" w:hint="eastAsia"/>
          <w:sz w:val="24"/>
          <w:szCs w:val="24"/>
        </w:rPr>
        <w:t>、</w:t>
      </w:r>
      <w:r w:rsidRPr="00E53E4E">
        <w:rPr>
          <w:rFonts w:ascii="Times New Roman" w:eastAsia="宋体" w:hAnsi="Times New Roman" w:hint="eastAsia"/>
          <w:sz w:val="24"/>
          <w:szCs w:val="24"/>
        </w:rPr>
        <w:t>2</w:t>
      </w:r>
      <w:r w:rsidRPr="00E53E4E">
        <w:rPr>
          <w:rFonts w:ascii="Times New Roman" w:eastAsia="宋体" w:hAnsi="Times New Roman"/>
          <w:sz w:val="24"/>
          <w:szCs w:val="24"/>
        </w:rPr>
        <w:t>021</w:t>
      </w:r>
      <w:r w:rsidRPr="00E53E4E">
        <w:rPr>
          <w:rFonts w:ascii="Times New Roman" w:eastAsia="宋体" w:hAnsi="Times New Roman" w:hint="eastAsia"/>
          <w:sz w:val="24"/>
          <w:szCs w:val="24"/>
        </w:rPr>
        <w:t>年营业收入增长预测依据及可实现性</w:t>
      </w:r>
    </w:p>
    <w:p w14:paraId="3406540A" w14:textId="77777777" w:rsidR="00BA3ABA" w:rsidRPr="0065140B" w:rsidRDefault="00BA3ABA" w:rsidP="006B36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本次评估中，基于在手订单情况对北洋天青</w:t>
      </w:r>
      <w:r w:rsidRPr="0065140B">
        <w:rPr>
          <w:rFonts w:ascii="Times New Roman" w:hAnsi="Times New Roman" w:cs="Times New Roman" w:hint="eastAsia"/>
          <w:color w:val="000000"/>
        </w:rPr>
        <w:t>2</w:t>
      </w:r>
      <w:r w:rsidRPr="0065140B">
        <w:rPr>
          <w:rFonts w:ascii="Times New Roman" w:hAnsi="Times New Roman" w:cs="Times New Roman"/>
          <w:color w:val="000000"/>
        </w:rPr>
        <w:t>021</w:t>
      </w:r>
      <w:r w:rsidRPr="0065140B">
        <w:rPr>
          <w:rFonts w:ascii="Times New Roman" w:hAnsi="Times New Roman" w:cs="Times New Roman" w:hint="eastAsia"/>
          <w:color w:val="000000"/>
        </w:rPr>
        <w:t>年度营业收入进行预测。</w:t>
      </w:r>
    </w:p>
    <w:p w14:paraId="71D2C0FF" w14:textId="77777777" w:rsidR="00BA3ABA" w:rsidRPr="00E53E4E" w:rsidRDefault="00BA3ABA" w:rsidP="006B36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E53E4E">
        <w:rPr>
          <w:rFonts w:ascii="Times New Roman" w:hAnsi="Times New Roman" w:cs="Times New Roman" w:hint="eastAsia"/>
          <w:b/>
          <w:bCs/>
          <w:color w:val="000000"/>
        </w:rPr>
        <w:t>（</w:t>
      </w:r>
      <w:r w:rsidRPr="00E53E4E">
        <w:rPr>
          <w:rFonts w:ascii="Times New Roman" w:hAnsi="Times New Roman" w:cs="Times New Roman"/>
          <w:b/>
          <w:bCs/>
          <w:color w:val="000000"/>
        </w:rPr>
        <w:t>1</w:t>
      </w:r>
      <w:r w:rsidRPr="00E53E4E">
        <w:rPr>
          <w:rFonts w:ascii="Times New Roman" w:hAnsi="Times New Roman" w:cs="Times New Roman" w:hint="eastAsia"/>
          <w:b/>
          <w:bCs/>
          <w:color w:val="000000"/>
        </w:rPr>
        <w:t>）历史年度（</w:t>
      </w:r>
      <w:r w:rsidRPr="00E53E4E">
        <w:rPr>
          <w:rFonts w:ascii="Times New Roman" w:hAnsi="Times New Roman" w:cs="Times New Roman" w:hint="eastAsia"/>
          <w:b/>
          <w:bCs/>
          <w:color w:val="000000"/>
        </w:rPr>
        <w:t>2</w:t>
      </w:r>
      <w:r w:rsidRPr="00E53E4E">
        <w:rPr>
          <w:rFonts w:ascii="Times New Roman" w:hAnsi="Times New Roman" w:cs="Times New Roman"/>
          <w:b/>
          <w:bCs/>
          <w:color w:val="000000"/>
        </w:rPr>
        <w:t>021</w:t>
      </w:r>
      <w:r w:rsidRPr="00E53E4E">
        <w:rPr>
          <w:rFonts w:ascii="Times New Roman" w:hAnsi="Times New Roman" w:cs="Times New Roman" w:hint="eastAsia"/>
          <w:b/>
          <w:bCs/>
          <w:color w:val="000000"/>
        </w:rPr>
        <w:t>年以前）已签订单在</w:t>
      </w:r>
      <w:r w:rsidRPr="00E53E4E">
        <w:rPr>
          <w:rFonts w:ascii="Times New Roman" w:hAnsi="Times New Roman" w:cs="Times New Roman" w:hint="eastAsia"/>
          <w:b/>
          <w:bCs/>
          <w:color w:val="000000"/>
        </w:rPr>
        <w:t>2</w:t>
      </w:r>
      <w:r w:rsidRPr="00E53E4E">
        <w:rPr>
          <w:rFonts w:ascii="Times New Roman" w:hAnsi="Times New Roman" w:cs="Times New Roman"/>
          <w:b/>
          <w:bCs/>
          <w:color w:val="000000"/>
        </w:rPr>
        <w:t>021</w:t>
      </w:r>
      <w:r w:rsidRPr="00E53E4E">
        <w:rPr>
          <w:rFonts w:ascii="Times New Roman" w:hAnsi="Times New Roman" w:cs="Times New Roman" w:hint="eastAsia"/>
          <w:b/>
          <w:bCs/>
          <w:color w:val="000000"/>
        </w:rPr>
        <w:t>年拟确认收入情况</w:t>
      </w:r>
    </w:p>
    <w:p w14:paraId="3D42EDC6" w14:textId="77777777" w:rsidR="00BA3ABA" w:rsidRPr="0065140B" w:rsidRDefault="00BA3ABA" w:rsidP="006B36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截至</w:t>
      </w:r>
      <w:r w:rsidRPr="0065140B">
        <w:rPr>
          <w:rFonts w:ascii="Times New Roman" w:hAnsi="Times New Roman" w:cs="Times New Roman"/>
          <w:color w:val="000000"/>
        </w:rPr>
        <w:t>2020</w:t>
      </w:r>
      <w:r w:rsidRPr="0065140B">
        <w:rPr>
          <w:rFonts w:ascii="Times New Roman" w:hAnsi="Times New Roman" w:cs="Times New Roman" w:hint="eastAsia"/>
          <w:color w:val="000000"/>
        </w:rPr>
        <w:t>年</w:t>
      </w:r>
      <w:r w:rsidRPr="0065140B">
        <w:rPr>
          <w:rFonts w:ascii="Times New Roman" w:hAnsi="Times New Roman" w:cs="Times New Roman" w:hint="eastAsia"/>
          <w:color w:val="000000"/>
        </w:rPr>
        <w:t>1</w:t>
      </w:r>
      <w:r w:rsidRPr="0065140B">
        <w:rPr>
          <w:rFonts w:ascii="Times New Roman" w:hAnsi="Times New Roman" w:cs="Times New Roman"/>
          <w:color w:val="000000"/>
        </w:rPr>
        <w:t>2</w:t>
      </w:r>
      <w:r w:rsidRPr="0065140B">
        <w:rPr>
          <w:rFonts w:ascii="Times New Roman" w:hAnsi="Times New Roman" w:cs="Times New Roman" w:hint="eastAsia"/>
          <w:color w:val="000000"/>
        </w:rPr>
        <w:t>月</w:t>
      </w:r>
      <w:r w:rsidRPr="0065140B">
        <w:rPr>
          <w:rFonts w:ascii="Times New Roman" w:hAnsi="Times New Roman" w:cs="Times New Roman" w:hint="eastAsia"/>
          <w:color w:val="000000"/>
        </w:rPr>
        <w:t>3</w:t>
      </w:r>
      <w:r w:rsidRPr="0065140B">
        <w:rPr>
          <w:rFonts w:ascii="Times New Roman" w:hAnsi="Times New Roman" w:cs="Times New Roman"/>
          <w:color w:val="000000"/>
        </w:rPr>
        <w:t>1</w:t>
      </w:r>
      <w:r w:rsidRPr="0065140B">
        <w:rPr>
          <w:rFonts w:ascii="Times New Roman" w:hAnsi="Times New Roman" w:cs="Times New Roman" w:hint="eastAsia"/>
          <w:color w:val="000000"/>
        </w:rPr>
        <w:t>日</w:t>
      </w:r>
      <w:r w:rsidRPr="0065140B">
        <w:rPr>
          <w:rFonts w:ascii="Times New Roman" w:hAnsi="Times New Roman" w:cs="Times New Roman"/>
          <w:color w:val="000000"/>
        </w:rPr>
        <w:t>，北洋天青</w:t>
      </w:r>
      <w:r w:rsidRPr="0065140B">
        <w:rPr>
          <w:rFonts w:ascii="Times New Roman" w:hAnsi="Times New Roman" w:cs="Times New Roman"/>
          <w:color w:val="000000"/>
        </w:rPr>
        <w:t>2019</w:t>
      </w:r>
      <w:r w:rsidRPr="0065140B">
        <w:rPr>
          <w:rFonts w:ascii="Times New Roman" w:hAnsi="Times New Roman" w:cs="Times New Roman"/>
          <w:color w:val="000000"/>
        </w:rPr>
        <w:t>年至</w:t>
      </w:r>
      <w:r w:rsidRPr="0065140B">
        <w:rPr>
          <w:rFonts w:ascii="Times New Roman" w:hAnsi="Times New Roman" w:cs="Times New Roman"/>
          <w:color w:val="000000"/>
        </w:rPr>
        <w:t>2020</w:t>
      </w:r>
      <w:r w:rsidRPr="0065140B">
        <w:rPr>
          <w:rFonts w:ascii="Times New Roman" w:hAnsi="Times New Roman" w:cs="Times New Roman"/>
          <w:color w:val="000000"/>
        </w:rPr>
        <w:t>年签订</w:t>
      </w:r>
      <w:r w:rsidRPr="0065140B">
        <w:rPr>
          <w:rFonts w:ascii="Times New Roman" w:hAnsi="Times New Roman" w:cs="Times New Roman" w:hint="eastAsia"/>
          <w:color w:val="000000"/>
        </w:rPr>
        <w:t>并开始生产、尚未交付验收的项目具体</w:t>
      </w:r>
      <w:r w:rsidRPr="0065140B">
        <w:rPr>
          <w:rFonts w:ascii="Times New Roman" w:hAnsi="Times New Roman" w:cs="Times New Roman"/>
          <w:color w:val="000000"/>
        </w:rPr>
        <w:t>情况如下：</w:t>
      </w:r>
    </w:p>
    <w:p w14:paraId="4BA89793" w14:textId="77777777" w:rsidR="00BA3ABA" w:rsidRPr="008A62A2" w:rsidRDefault="00BA3ABA" w:rsidP="00BA3ABA">
      <w:pPr>
        <w:ind w:firstLineChars="200" w:firstLine="480"/>
        <w:jc w:val="right"/>
        <w:rPr>
          <w:szCs w:val="21"/>
        </w:rPr>
      </w:pPr>
      <w:r w:rsidRPr="00462D6A">
        <w:rPr>
          <w:rFonts w:hint="eastAsia"/>
          <w:szCs w:val="21"/>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861"/>
        <w:gridCol w:w="3445"/>
      </w:tblGrid>
      <w:tr w:rsidR="00BA3ABA" w:rsidRPr="00B813BB" w14:paraId="684329FB" w14:textId="77777777" w:rsidTr="00B76669">
        <w:trPr>
          <w:trHeight w:val="397"/>
          <w:tblHeader/>
        </w:trPr>
        <w:tc>
          <w:tcPr>
            <w:tcW w:w="2926" w:type="pct"/>
            <w:shd w:val="clear" w:color="auto" w:fill="auto"/>
            <w:noWrap/>
            <w:vAlign w:val="center"/>
            <w:hideMark/>
          </w:tcPr>
          <w:p w14:paraId="1DCBC9A8"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lastRenderedPageBreak/>
              <w:t>项目类别</w:t>
            </w:r>
          </w:p>
        </w:tc>
        <w:tc>
          <w:tcPr>
            <w:tcW w:w="2074" w:type="pct"/>
            <w:shd w:val="clear" w:color="auto" w:fill="auto"/>
            <w:vAlign w:val="center"/>
            <w:hideMark/>
          </w:tcPr>
          <w:p w14:paraId="2E03F10C"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t>不含税合同金额</w:t>
            </w:r>
          </w:p>
        </w:tc>
      </w:tr>
      <w:tr w:rsidR="00BA3ABA" w:rsidRPr="00B813BB" w14:paraId="60DB8ACE" w14:textId="77777777" w:rsidTr="00B76669">
        <w:trPr>
          <w:trHeight w:val="397"/>
        </w:trPr>
        <w:tc>
          <w:tcPr>
            <w:tcW w:w="2926" w:type="pct"/>
            <w:shd w:val="clear" w:color="auto" w:fill="auto"/>
            <w:noWrap/>
            <w:vAlign w:val="center"/>
            <w:hideMark/>
          </w:tcPr>
          <w:p w14:paraId="73AE6D1A" w14:textId="77777777" w:rsidR="00BA3ABA" w:rsidRPr="00B813BB" w:rsidRDefault="00BA3ABA" w:rsidP="00B76669">
            <w:pPr>
              <w:rPr>
                <w:rFonts w:ascii="Times New Roman" w:hAnsi="Times New Roman" w:cs="Times New Roman"/>
                <w:sz w:val="21"/>
                <w:szCs w:val="18"/>
              </w:rPr>
            </w:pPr>
            <w:r w:rsidRPr="00B813BB">
              <w:rPr>
                <w:rFonts w:ascii="Times New Roman" w:hAnsi="Times New Roman" w:cs="Times New Roman"/>
                <w:sz w:val="21"/>
                <w:szCs w:val="18"/>
              </w:rPr>
              <w:t>2019</w:t>
            </w:r>
            <w:r w:rsidRPr="00B813BB">
              <w:rPr>
                <w:rFonts w:ascii="Times New Roman" w:hAnsi="Times New Roman" w:cs="Times New Roman"/>
                <w:sz w:val="21"/>
                <w:szCs w:val="18"/>
              </w:rPr>
              <w:t>年已签，截至基准日未确认收入</w:t>
            </w:r>
          </w:p>
        </w:tc>
        <w:tc>
          <w:tcPr>
            <w:tcW w:w="2074" w:type="pct"/>
            <w:shd w:val="clear" w:color="auto" w:fill="auto"/>
            <w:noWrap/>
            <w:vAlign w:val="center"/>
            <w:hideMark/>
          </w:tcPr>
          <w:p w14:paraId="059C865E"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sz w:val="21"/>
                <w:szCs w:val="18"/>
              </w:rPr>
              <w:t>2,612.36</w:t>
            </w:r>
          </w:p>
        </w:tc>
      </w:tr>
      <w:tr w:rsidR="00BA3ABA" w:rsidRPr="00B813BB" w14:paraId="151BC5A3" w14:textId="77777777" w:rsidTr="00B76669">
        <w:trPr>
          <w:trHeight w:val="397"/>
        </w:trPr>
        <w:tc>
          <w:tcPr>
            <w:tcW w:w="2926" w:type="pct"/>
            <w:shd w:val="clear" w:color="auto" w:fill="auto"/>
            <w:noWrap/>
            <w:vAlign w:val="center"/>
            <w:hideMark/>
          </w:tcPr>
          <w:p w14:paraId="6168E5B0" w14:textId="77777777" w:rsidR="00BA3ABA" w:rsidRPr="00B813BB" w:rsidRDefault="00BA3ABA" w:rsidP="00B76669">
            <w:pPr>
              <w:rPr>
                <w:rFonts w:ascii="Times New Roman" w:hAnsi="Times New Roman" w:cs="Times New Roman"/>
                <w:sz w:val="21"/>
                <w:szCs w:val="18"/>
              </w:rPr>
            </w:pPr>
            <w:r w:rsidRPr="00B813BB">
              <w:rPr>
                <w:rFonts w:ascii="Times New Roman" w:hAnsi="Times New Roman" w:cs="Times New Roman"/>
                <w:sz w:val="21"/>
                <w:szCs w:val="18"/>
              </w:rPr>
              <w:t>2020</w:t>
            </w:r>
            <w:r w:rsidRPr="00B813BB">
              <w:rPr>
                <w:rFonts w:ascii="Times New Roman" w:hAnsi="Times New Roman" w:cs="Times New Roman"/>
                <w:sz w:val="21"/>
                <w:szCs w:val="18"/>
              </w:rPr>
              <w:t>年已签，截至基准日未确认收入</w:t>
            </w:r>
          </w:p>
        </w:tc>
        <w:tc>
          <w:tcPr>
            <w:tcW w:w="2074" w:type="pct"/>
            <w:shd w:val="clear" w:color="auto" w:fill="auto"/>
            <w:noWrap/>
            <w:vAlign w:val="center"/>
            <w:hideMark/>
          </w:tcPr>
          <w:p w14:paraId="10407D83"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sz w:val="21"/>
                <w:szCs w:val="18"/>
                <w:lang w:bidi="ar"/>
              </w:rPr>
              <w:t>17,484.72</w:t>
            </w:r>
          </w:p>
        </w:tc>
      </w:tr>
      <w:tr w:rsidR="00BA3ABA" w:rsidRPr="00B813BB" w14:paraId="2D53DE6A" w14:textId="77777777" w:rsidTr="00B76669">
        <w:trPr>
          <w:trHeight w:val="397"/>
        </w:trPr>
        <w:tc>
          <w:tcPr>
            <w:tcW w:w="2926" w:type="pct"/>
            <w:shd w:val="clear" w:color="auto" w:fill="auto"/>
            <w:noWrap/>
            <w:vAlign w:val="center"/>
            <w:hideMark/>
          </w:tcPr>
          <w:p w14:paraId="6579B6C9" w14:textId="77777777" w:rsidR="00BA3ABA" w:rsidRPr="00B813BB" w:rsidRDefault="00BA3ABA" w:rsidP="00B76669">
            <w:pPr>
              <w:rPr>
                <w:rFonts w:ascii="Times New Roman" w:hAnsi="Times New Roman" w:cs="Times New Roman"/>
                <w:b/>
                <w:bCs/>
                <w:sz w:val="21"/>
                <w:szCs w:val="18"/>
              </w:rPr>
            </w:pPr>
            <w:r w:rsidRPr="00B813BB">
              <w:rPr>
                <w:rFonts w:ascii="Times New Roman" w:hAnsi="Times New Roman" w:cs="Times New Roman"/>
                <w:b/>
                <w:bCs/>
                <w:sz w:val="21"/>
                <w:szCs w:val="18"/>
              </w:rPr>
              <w:t>合计</w:t>
            </w:r>
          </w:p>
        </w:tc>
        <w:tc>
          <w:tcPr>
            <w:tcW w:w="2074" w:type="pct"/>
            <w:shd w:val="clear" w:color="auto" w:fill="auto"/>
            <w:noWrap/>
            <w:vAlign w:val="center"/>
            <w:hideMark/>
          </w:tcPr>
          <w:p w14:paraId="09661C2F" w14:textId="77777777" w:rsidR="00BA3ABA" w:rsidRPr="00B813BB" w:rsidRDefault="00BA3ABA" w:rsidP="00B76669">
            <w:pPr>
              <w:jc w:val="right"/>
              <w:rPr>
                <w:rFonts w:ascii="Times New Roman" w:hAnsi="Times New Roman" w:cs="Times New Roman"/>
                <w:b/>
                <w:bCs/>
                <w:sz w:val="21"/>
                <w:szCs w:val="18"/>
                <w:lang w:bidi="ar"/>
              </w:rPr>
            </w:pPr>
            <w:r w:rsidRPr="00B813BB">
              <w:rPr>
                <w:rFonts w:ascii="Times New Roman" w:hAnsi="Times New Roman" w:cs="Times New Roman"/>
                <w:b/>
                <w:bCs/>
                <w:sz w:val="21"/>
                <w:szCs w:val="18"/>
                <w:lang w:bidi="ar"/>
              </w:rPr>
              <w:t>20,097.08</w:t>
            </w:r>
          </w:p>
        </w:tc>
      </w:tr>
    </w:tbl>
    <w:p w14:paraId="058849D9" w14:textId="77777777" w:rsidR="00BA3ABA" w:rsidRPr="0065140B" w:rsidRDefault="00BA3ABA" w:rsidP="004F73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bookmarkStart w:id="4" w:name="_Hlk81426242"/>
      <w:r w:rsidRPr="0065140B">
        <w:rPr>
          <w:rFonts w:ascii="Times New Roman" w:hAnsi="Times New Roman" w:cs="Times New Roman" w:hint="eastAsia"/>
          <w:color w:val="000000"/>
        </w:rPr>
        <w:t>综合考虑北洋天青产品特点、订单规模、生产周期、甲方投产要求、疫情影响等因素制定生产及交付计划，根据其生产及交付计划，北洋天青上述</w:t>
      </w:r>
      <w:r w:rsidRPr="0065140B">
        <w:rPr>
          <w:rFonts w:ascii="Times New Roman" w:hAnsi="Times New Roman" w:cs="Times New Roman" w:hint="eastAsia"/>
          <w:color w:val="000000"/>
        </w:rPr>
        <w:t>2</w:t>
      </w:r>
      <w:r w:rsidRPr="0065140B">
        <w:rPr>
          <w:rFonts w:ascii="Times New Roman" w:hAnsi="Times New Roman" w:cs="Times New Roman"/>
          <w:color w:val="000000"/>
        </w:rPr>
        <w:t>019</w:t>
      </w:r>
      <w:r w:rsidRPr="0065140B">
        <w:rPr>
          <w:rFonts w:ascii="Times New Roman" w:hAnsi="Times New Roman" w:cs="Times New Roman" w:hint="eastAsia"/>
          <w:color w:val="000000"/>
        </w:rPr>
        <w:t>年签订订单预计将全部于</w:t>
      </w:r>
      <w:r w:rsidRPr="0065140B">
        <w:rPr>
          <w:rFonts w:ascii="Times New Roman" w:hAnsi="Times New Roman" w:cs="Times New Roman" w:hint="eastAsia"/>
          <w:color w:val="000000"/>
        </w:rPr>
        <w:t>2</w:t>
      </w:r>
      <w:r w:rsidRPr="0065140B">
        <w:rPr>
          <w:rFonts w:ascii="Times New Roman" w:hAnsi="Times New Roman" w:cs="Times New Roman"/>
          <w:color w:val="000000"/>
        </w:rPr>
        <w:t>021</w:t>
      </w:r>
      <w:r w:rsidRPr="0065140B">
        <w:rPr>
          <w:rFonts w:ascii="Times New Roman" w:hAnsi="Times New Roman" w:cs="Times New Roman" w:hint="eastAsia"/>
          <w:color w:val="000000"/>
        </w:rPr>
        <w:t>年交付验收并确认收入，</w:t>
      </w:r>
      <w:r w:rsidRPr="0065140B">
        <w:rPr>
          <w:rFonts w:ascii="Times New Roman" w:hAnsi="Times New Roman" w:cs="Times New Roman" w:hint="eastAsia"/>
          <w:color w:val="000000"/>
        </w:rPr>
        <w:t>2</w:t>
      </w:r>
      <w:r w:rsidRPr="0065140B">
        <w:rPr>
          <w:rFonts w:ascii="Times New Roman" w:hAnsi="Times New Roman" w:cs="Times New Roman"/>
          <w:color w:val="000000"/>
        </w:rPr>
        <w:t>020</w:t>
      </w:r>
      <w:r w:rsidRPr="0065140B">
        <w:rPr>
          <w:rFonts w:ascii="Times New Roman" w:hAnsi="Times New Roman" w:cs="Times New Roman" w:hint="eastAsia"/>
          <w:color w:val="000000"/>
        </w:rPr>
        <w:t>年签订订单预计于</w:t>
      </w:r>
      <w:r w:rsidRPr="0065140B">
        <w:rPr>
          <w:rFonts w:ascii="Times New Roman" w:hAnsi="Times New Roman" w:cs="Times New Roman" w:hint="eastAsia"/>
          <w:color w:val="000000"/>
        </w:rPr>
        <w:t>2</w:t>
      </w:r>
      <w:r w:rsidRPr="0065140B">
        <w:rPr>
          <w:rFonts w:ascii="Times New Roman" w:hAnsi="Times New Roman" w:cs="Times New Roman"/>
          <w:color w:val="000000"/>
        </w:rPr>
        <w:t>021</w:t>
      </w:r>
      <w:r w:rsidRPr="0065140B">
        <w:rPr>
          <w:rFonts w:ascii="Times New Roman" w:hAnsi="Times New Roman" w:cs="Times New Roman" w:hint="eastAsia"/>
          <w:color w:val="000000"/>
        </w:rPr>
        <w:t>年交付验收并确认收入</w:t>
      </w:r>
      <w:r w:rsidRPr="0065140B">
        <w:rPr>
          <w:rFonts w:ascii="Times New Roman" w:hAnsi="Times New Roman" w:cs="Times New Roman"/>
          <w:color w:val="000000"/>
        </w:rPr>
        <w:t>15,981.97</w:t>
      </w:r>
      <w:r w:rsidRPr="0065140B">
        <w:rPr>
          <w:rFonts w:ascii="Times New Roman" w:hAnsi="Times New Roman" w:cs="Times New Roman" w:hint="eastAsia"/>
          <w:color w:val="000000"/>
        </w:rPr>
        <w:t>万元，其余部分收入预计于</w:t>
      </w:r>
      <w:r w:rsidRPr="0065140B">
        <w:rPr>
          <w:rFonts w:ascii="Times New Roman" w:hAnsi="Times New Roman" w:cs="Times New Roman" w:hint="eastAsia"/>
          <w:color w:val="000000"/>
        </w:rPr>
        <w:t>2</w:t>
      </w:r>
      <w:r w:rsidRPr="0065140B">
        <w:rPr>
          <w:rFonts w:ascii="Times New Roman" w:hAnsi="Times New Roman" w:cs="Times New Roman"/>
          <w:color w:val="000000"/>
        </w:rPr>
        <w:t>022</w:t>
      </w:r>
      <w:r w:rsidRPr="0065140B">
        <w:rPr>
          <w:rFonts w:ascii="Times New Roman" w:hAnsi="Times New Roman" w:cs="Times New Roman" w:hint="eastAsia"/>
          <w:color w:val="000000"/>
        </w:rPr>
        <w:t>年确认。详细情况如下：</w:t>
      </w:r>
      <w:bookmarkEnd w:id="4"/>
    </w:p>
    <w:p w14:paraId="5885CC4B" w14:textId="77777777" w:rsidR="00BA3ABA" w:rsidRPr="008A62A2" w:rsidRDefault="00BA3ABA" w:rsidP="00BA3ABA">
      <w:pPr>
        <w:ind w:firstLineChars="200" w:firstLine="480"/>
        <w:jc w:val="right"/>
        <w:rPr>
          <w:szCs w:val="21"/>
        </w:rPr>
      </w:pPr>
      <w:r w:rsidRPr="00462D6A">
        <w:rPr>
          <w:rFonts w:hint="eastAsia"/>
          <w:szCs w:val="21"/>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524"/>
        <w:gridCol w:w="2391"/>
        <w:gridCol w:w="2391"/>
      </w:tblGrid>
      <w:tr w:rsidR="00BA3ABA" w:rsidRPr="00B813BB" w14:paraId="1BB6E6FF" w14:textId="77777777" w:rsidTr="00B76669">
        <w:trPr>
          <w:trHeight w:val="397"/>
          <w:tblHeader/>
        </w:trPr>
        <w:tc>
          <w:tcPr>
            <w:tcW w:w="1667" w:type="pct"/>
            <w:shd w:val="clear" w:color="auto" w:fill="auto"/>
            <w:noWrap/>
            <w:vAlign w:val="center"/>
            <w:hideMark/>
          </w:tcPr>
          <w:p w14:paraId="1FFB3782" w14:textId="77777777" w:rsidR="00BA3ABA" w:rsidRPr="00B813BB" w:rsidRDefault="00BA3ABA" w:rsidP="00B76669">
            <w:pPr>
              <w:jc w:val="center"/>
              <w:rPr>
                <w:rFonts w:ascii="Times New Roman" w:hAnsi="Times New Roman" w:cs="Times New Roman"/>
                <w:b/>
                <w:bCs/>
                <w:sz w:val="21"/>
                <w:szCs w:val="18"/>
              </w:rPr>
            </w:pPr>
            <w:bookmarkStart w:id="5" w:name="_Hlk81426271"/>
            <w:r w:rsidRPr="00B813BB">
              <w:rPr>
                <w:rFonts w:ascii="Times New Roman" w:hAnsi="Times New Roman" w:cs="Times New Roman"/>
                <w:b/>
                <w:bCs/>
                <w:sz w:val="21"/>
                <w:szCs w:val="18"/>
              </w:rPr>
              <w:t>项目类别</w:t>
            </w:r>
          </w:p>
        </w:tc>
        <w:tc>
          <w:tcPr>
            <w:tcW w:w="1667" w:type="pct"/>
            <w:shd w:val="clear" w:color="auto" w:fill="auto"/>
            <w:vAlign w:val="center"/>
            <w:hideMark/>
          </w:tcPr>
          <w:p w14:paraId="038D3D0A"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t>2021</w:t>
            </w:r>
            <w:r w:rsidRPr="00B813BB">
              <w:rPr>
                <w:rFonts w:ascii="Times New Roman" w:hAnsi="Times New Roman" w:cs="Times New Roman"/>
                <w:b/>
                <w:bCs/>
                <w:sz w:val="21"/>
                <w:szCs w:val="18"/>
              </w:rPr>
              <w:t>年预计确认收入金额（不含税）</w:t>
            </w:r>
          </w:p>
        </w:tc>
        <w:tc>
          <w:tcPr>
            <w:tcW w:w="1666" w:type="pct"/>
          </w:tcPr>
          <w:p w14:paraId="5C6B4EB2"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t>2021</w:t>
            </w:r>
            <w:r w:rsidRPr="00B813BB">
              <w:rPr>
                <w:rFonts w:ascii="Times New Roman" w:hAnsi="Times New Roman" w:cs="Times New Roman"/>
                <w:b/>
                <w:bCs/>
                <w:sz w:val="21"/>
                <w:szCs w:val="18"/>
              </w:rPr>
              <w:t>年</w:t>
            </w:r>
            <w:r w:rsidRPr="00B813BB">
              <w:rPr>
                <w:rFonts w:ascii="Times New Roman" w:hAnsi="Times New Roman" w:cs="Times New Roman"/>
                <w:b/>
                <w:bCs/>
                <w:sz w:val="21"/>
                <w:szCs w:val="18"/>
              </w:rPr>
              <w:t>1-6</w:t>
            </w:r>
            <w:r w:rsidRPr="00B813BB">
              <w:rPr>
                <w:rFonts w:ascii="Times New Roman" w:hAnsi="Times New Roman" w:cs="Times New Roman"/>
                <w:b/>
                <w:bCs/>
                <w:sz w:val="21"/>
                <w:szCs w:val="18"/>
              </w:rPr>
              <w:t>月已确认收入金额（不含税）</w:t>
            </w:r>
          </w:p>
        </w:tc>
      </w:tr>
      <w:tr w:rsidR="00BA3ABA" w:rsidRPr="00B813BB" w14:paraId="5BEC02AC" w14:textId="77777777" w:rsidTr="00B76669">
        <w:trPr>
          <w:trHeight w:val="397"/>
        </w:trPr>
        <w:tc>
          <w:tcPr>
            <w:tcW w:w="1667" w:type="pct"/>
            <w:shd w:val="clear" w:color="auto" w:fill="auto"/>
            <w:noWrap/>
            <w:vAlign w:val="center"/>
            <w:hideMark/>
          </w:tcPr>
          <w:p w14:paraId="52C8806E" w14:textId="77777777" w:rsidR="00BA3ABA" w:rsidRPr="00B813BB" w:rsidRDefault="00BA3ABA" w:rsidP="00B76669">
            <w:pPr>
              <w:rPr>
                <w:rFonts w:ascii="Times New Roman" w:hAnsi="Times New Roman" w:cs="Times New Roman"/>
                <w:sz w:val="21"/>
                <w:szCs w:val="18"/>
              </w:rPr>
            </w:pPr>
            <w:r w:rsidRPr="00B813BB">
              <w:rPr>
                <w:rFonts w:ascii="Times New Roman" w:hAnsi="Times New Roman" w:cs="Times New Roman"/>
                <w:sz w:val="21"/>
                <w:szCs w:val="18"/>
              </w:rPr>
              <w:t>2019</w:t>
            </w:r>
            <w:r w:rsidRPr="00B813BB">
              <w:rPr>
                <w:rFonts w:ascii="Times New Roman" w:hAnsi="Times New Roman" w:cs="Times New Roman"/>
                <w:sz w:val="21"/>
                <w:szCs w:val="18"/>
              </w:rPr>
              <w:t>年已签，预计</w:t>
            </w:r>
            <w:r w:rsidRPr="00B813BB">
              <w:rPr>
                <w:rFonts w:ascii="Times New Roman" w:hAnsi="Times New Roman" w:cs="Times New Roman"/>
                <w:sz w:val="21"/>
                <w:szCs w:val="18"/>
              </w:rPr>
              <w:t>2021</w:t>
            </w:r>
            <w:r w:rsidRPr="00B813BB">
              <w:rPr>
                <w:rFonts w:ascii="Times New Roman" w:hAnsi="Times New Roman" w:cs="Times New Roman"/>
                <w:sz w:val="21"/>
                <w:szCs w:val="18"/>
              </w:rPr>
              <w:t>年确认收入</w:t>
            </w:r>
          </w:p>
        </w:tc>
        <w:tc>
          <w:tcPr>
            <w:tcW w:w="1667" w:type="pct"/>
            <w:shd w:val="clear" w:color="auto" w:fill="auto"/>
            <w:noWrap/>
            <w:vAlign w:val="center"/>
            <w:hideMark/>
          </w:tcPr>
          <w:p w14:paraId="70F3D3D9"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sz w:val="21"/>
                <w:szCs w:val="18"/>
              </w:rPr>
              <w:t>2,612.36</w:t>
            </w:r>
          </w:p>
        </w:tc>
        <w:tc>
          <w:tcPr>
            <w:tcW w:w="1666" w:type="pct"/>
            <w:vAlign w:val="center"/>
          </w:tcPr>
          <w:p w14:paraId="55132E82"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sz w:val="21"/>
                <w:szCs w:val="18"/>
              </w:rPr>
              <w:t>2,335.55</w:t>
            </w:r>
          </w:p>
        </w:tc>
      </w:tr>
      <w:tr w:rsidR="00BA3ABA" w:rsidRPr="00B813BB" w14:paraId="40BEF540" w14:textId="77777777" w:rsidTr="00B76669">
        <w:trPr>
          <w:trHeight w:val="397"/>
        </w:trPr>
        <w:tc>
          <w:tcPr>
            <w:tcW w:w="1667" w:type="pct"/>
            <w:shd w:val="clear" w:color="auto" w:fill="auto"/>
            <w:noWrap/>
            <w:vAlign w:val="center"/>
            <w:hideMark/>
          </w:tcPr>
          <w:p w14:paraId="082F6B56" w14:textId="77777777" w:rsidR="00BA3ABA" w:rsidRPr="00B813BB" w:rsidRDefault="00BA3ABA" w:rsidP="00B76669">
            <w:pPr>
              <w:rPr>
                <w:rFonts w:ascii="Times New Roman" w:hAnsi="Times New Roman" w:cs="Times New Roman"/>
                <w:sz w:val="21"/>
                <w:szCs w:val="18"/>
              </w:rPr>
            </w:pPr>
            <w:r w:rsidRPr="00B813BB">
              <w:rPr>
                <w:rFonts w:ascii="Times New Roman" w:hAnsi="Times New Roman" w:cs="Times New Roman"/>
                <w:sz w:val="21"/>
                <w:szCs w:val="18"/>
              </w:rPr>
              <w:t>2020</w:t>
            </w:r>
            <w:r w:rsidRPr="00B813BB">
              <w:rPr>
                <w:rFonts w:ascii="Times New Roman" w:hAnsi="Times New Roman" w:cs="Times New Roman"/>
                <w:sz w:val="21"/>
                <w:szCs w:val="18"/>
              </w:rPr>
              <w:t>年已签，预计</w:t>
            </w:r>
            <w:r w:rsidRPr="00B813BB">
              <w:rPr>
                <w:rFonts w:ascii="Times New Roman" w:hAnsi="Times New Roman" w:cs="Times New Roman"/>
                <w:sz w:val="21"/>
                <w:szCs w:val="18"/>
              </w:rPr>
              <w:t>2021</w:t>
            </w:r>
            <w:r w:rsidRPr="00B813BB">
              <w:rPr>
                <w:rFonts w:ascii="Times New Roman" w:hAnsi="Times New Roman" w:cs="Times New Roman"/>
                <w:sz w:val="21"/>
                <w:szCs w:val="18"/>
              </w:rPr>
              <w:t>年确认收入</w:t>
            </w:r>
          </w:p>
        </w:tc>
        <w:tc>
          <w:tcPr>
            <w:tcW w:w="1667" w:type="pct"/>
            <w:shd w:val="clear" w:color="auto" w:fill="auto"/>
            <w:noWrap/>
            <w:vAlign w:val="center"/>
            <w:hideMark/>
          </w:tcPr>
          <w:p w14:paraId="1E357678"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sz w:val="21"/>
                <w:szCs w:val="18"/>
                <w:lang w:bidi="ar"/>
              </w:rPr>
              <w:t>15,981.97</w:t>
            </w:r>
          </w:p>
        </w:tc>
        <w:tc>
          <w:tcPr>
            <w:tcW w:w="1666" w:type="pct"/>
            <w:vAlign w:val="center"/>
          </w:tcPr>
          <w:p w14:paraId="040EA43A" w14:textId="77777777" w:rsidR="00BA3ABA" w:rsidRPr="00B813BB" w:rsidRDefault="00BA3ABA" w:rsidP="00B76669">
            <w:pPr>
              <w:jc w:val="right"/>
              <w:rPr>
                <w:rFonts w:ascii="Times New Roman" w:hAnsi="Times New Roman" w:cs="Times New Roman"/>
                <w:sz w:val="21"/>
                <w:szCs w:val="18"/>
                <w:lang w:bidi="ar"/>
              </w:rPr>
            </w:pPr>
            <w:r w:rsidRPr="00B813BB">
              <w:rPr>
                <w:rFonts w:ascii="Times New Roman" w:hAnsi="Times New Roman" w:cs="Times New Roman"/>
                <w:sz w:val="21"/>
                <w:szCs w:val="18"/>
                <w:lang w:bidi="ar"/>
              </w:rPr>
              <w:t>10,136.78</w:t>
            </w:r>
          </w:p>
        </w:tc>
      </w:tr>
      <w:bookmarkEnd w:id="5"/>
      <w:tr w:rsidR="00BA3ABA" w:rsidRPr="00B813BB" w14:paraId="261B68A2" w14:textId="77777777" w:rsidTr="00B76669">
        <w:trPr>
          <w:trHeight w:val="397"/>
        </w:trPr>
        <w:tc>
          <w:tcPr>
            <w:tcW w:w="1667" w:type="pct"/>
            <w:shd w:val="clear" w:color="auto" w:fill="auto"/>
            <w:noWrap/>
            <w:vAlign w:val="center"/>
            <w:hideMark/>
          </w:tcPr>
          <w:p w14:paraId="78D36A38" w14:textId="77777777" w:rsidR="00BA3ABA" w:rsidRPr="00B813BB" w:rsidRDefault="00BA3ABA" w:rsidP="00B76669">
            <w:pPr>
              <w:rPr>
                <w:rFonts w:ascii="Times New Roman" w:hAnsi="Times New Roman" w:cs="Times New Roman"/>
                <w:sz w:val="21"/>
                <w:szCs w:val="18"/>
              </w:rPr>
            </w:pPr>
            <w:r w:rsidRPr="00B813BB">
              <w:rPr>
                <w:rFonts w:ascii="Times New Roman" w:hAnsi="Times New Roman" w:cs="Times New Roman"/>
                <w:sz w:val="21"/>
                <w:szCs w:val="18"/>
              </w:rPr>
              <w:t>合计</w:t>
            </w:r>
          </w:p>
        </w:tc>
        <w:tc>
          <w:tcPr>
            <w:tcW w:w="1667" w:type="pct"/>
            <w:shd w:val="clear" w:color="auto" w:fill="auto"/>
            <w:noWrap/>
            <w:vAlign w:val="center"/>
            <w:hideMark/>
          </w:tcPr>
          <w:p w14:paraId="619EDB9B" w14:textId="77777777" w:rsidR="00BA3ABA" w:rsidRPr="00B813BB" w:rsidRDefault="00BA3ABA" w:rsidP="00B76669">
            <w:pPr>
              <w:jc w:val="right"/>
              <w:rPr>
                <w:rFonts w:ascii="Times New Roman" w:hAnsi="Times New Roman" w:cs="Times New Roman"/>
                <w:sz w:val="21"/>
                <w:szCs w:val="18"/>
                <w:lang w:bidi="ar"/>
              </w:rPr>
            </w:pPr>
            <w:r w:rsidRPr="00B813BB">
              <w:rPr>
                <w:rFonts w:ascii="Times New Roman" w:hAnsi="Times New Roman" w:cs="Times New Roman"/>
                <w:sz w:val="21"/>
                <w:szCs w:val="18"/>
                <w:lang w:bidi="ar"/>
              </w:rPr>
              <w:t>18,594.33</w:t>
            </w:r>
          </w:p>
        </w:tc>
        <w:tc>
          <w:tcPr>
            <w:tcW w:w="1666" w:type="pct"/>
            <w:vAlign w:val="center"/>
          </w:tcPr>
          <w:p w14:paraId="265BAD7D" w14:textId="77777777" w:rsidR="00BA3ABA" w:rsidRPr="00B813BB" w:rsidRDefault="00BA3ABA" w:rsidP="00B76669">
            <w:pPr>
              <w:jc w:val="right"/>
              <w:rPr>
                <w:rFonts w:ascii="Times New Roman" w:hAnsi="Times New Roman" w:cs="Times New Roman"/>
                <w:sz w:val="21"/>
                <w:szCs w:val="18"/>
                <w:lang w:bidi="ar"/>
              </w:rPr>
            </w:pPr>
            <w:r w:rsidRPr="00B813BB">
              <w:rPr>
                <w:rFonts w:ascii="Times New Roman" w:hAnsi="Times New Roman" w:cs="Times New Roman"/>
                <w:b/>
                <w:bCs/>
                <w:sz w:val="21"/>
                <w:szCs w:val="18"/>
                <w:lang w:bidi="ar"/>
              </w:rPr>
              <w:t>12,472.33</w:t>
            </w:r>
          </w:p>
        </w:tc>
      </w:tr>
    </w:tbl>
    <w:p w14:paraId="0489C8A0" w14:textId="77777777" w:rsidR="00BA3ABA" w:rsidRPr="0065140B" w:rsidRDefault="00BA3ABA" w:rsidP="002768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2</w:t>
      </w:r>
      <w:r w:rsidRPr="0065140B">
        <w:rPr>
          <w:rFonts w:ascii="Times New Roman" w:hAnsi="Times New Roman" w:cs="Times New Roman"/>
          <w:color w:val="000000"/>
        </w:rPr>
        <w:t>021</w:t>
      </w:r>
      <w:r w:rsidRPr="0065140B">
        <w:rPr>
          <w:rFonts w:ascii="Times New Roman" w:hAnsi="Times New Roman" w:cs="Times New Roman" w:hint="eastAsia"/>
          <w:color w:val="000000"/>
        </w:rPr>
        <w:t>年</w:t>
      </w:r>
      <w:r>
        <w:rPr>
          <w:rFonts w:ascii="Times New Roman" w:hAnsi="Times New Roman" w:cs="Times New Roman" w:hint="eastAsia"/>
          <w:color w:val="000000"/>
        </w:rPr>
        <w:t>1-</w:t>
      </w:r>
      <w:r w:rsidRPr="0065140B">
        <w:rPr>
          <w:rFonts w:ascii="Times New Roman" w:hAnsi="Times New Roman" w:cs="Times New Roman" w:hint="eastAsia"/>
          <w:color w:val="000000"/>
        </w:rPr>
        <w:t>6</w:t>
      </w:r>
      <w:r w:rsidRPr="0065140B">
        <w:rPr>
          <w:rFonts w:ascii="Times New Roman" w:hAnsi="Times New Roman" w:cs="Times New Roman" w:hint="eastAsia"/>
          <w:color w:val="000000"/>
        </w:rPr>
        <w:t>月，</w:t>
      </w:r>
      <w:r w:rsidRPr="0065140B">
        <w:rPr>
          <w:rFonts w:ascii="Times New Roman" w:hAnsi="Times New Roman" w:cs="Times New Roman" w:hint="eastAsia"/>
          <w:color w:val="000000"/>
        </w:rPr>
        <w:t>2</w:t>
      </w:r>
      <w:r w:rsidRPr="0065140B">
        <w:rPr>
          <w:rFonts w:ascii="Times New Roman" w:hAnsi="Times New Roman" w:cs="Times New Roman"/>
          <w:color w:val="000000"/>
        </w:rPr>
        <w:t>019</w:t>
      </w:r>
      <w:r w:rsidRPr="0065140B">
        <w:rPr>
          <w:rFonts w:ascii="Times New Roman" w:hAnsi="Times New Roman" w:cs="Times New Roman" w:hint="eastAsia"/>
          <w:color w:val="000000"/>
        </w:rPr>
        <w:t>年及</w:t>
      </w:r>
      <w:r w:rsidRPr="0065140B">
        <w:rPr>
          <w:rFonts w:ascii="Times New Roman" w:hAnsi="Times New Roman" w:cs="Times New Roman" w:hint="eastAsia"/>
          <w:color w:val="000000"/>
        </w:rPr>
        <w:t>2</w:t>
      </w:r>
      <w:r w:rsidRPr="0065140B">
        <w:rPr>
          <w:rFonts w:ascii="Times New Roman" w:hAnsi="Times New Roman" w:cs="Times New Roman"/>
          <w:color w:val="000000"/>
        </w:rPr>
        <w:t>020</w:t>
      </w:r>
      <w:r w:rsidRPr="0065140B">
        <w:rPr>
          <w:rFonts w:ascii="Times New Roman" w:hAnsi="Times New Roman" w:cs="Times New Roman" w:hint="eastAsia"/>
          <w:color w:val="000000"/>
        </w:rPr>
        <w:t>在手订单已确认收入</w:t>
      </w:r>
      <w:r w:rsidRPr="0065140B">
        <w:rPr>
          <w:rFonts w:ascii="Times New Roman" w:hAnsi="Times New Roman" w:cs="Times New Roman"/>
          <w:color w:val="000000"/>
        </w:rPr>
        <w:t>12,472.33</w:t>
      </w:r>
      <w:r w:rsidRPr="0065140B">
        <w:rPr>
          <w:rFonts w:ascii="Times New Roman" w:hAnsi="Times New Roman" w:cs="Times New Roman" w:hint="eastAsia"/>
          <w:color w:val="000000"/>
        </w:rPr>
        <w:t>万元，占合计预计确认收入金额的</w:t>
      </w:r>
      <w:r w:rsidRPr="0065140B">
        <w:rPr>
          <w:rFonts w:ascii="Times New Roman" w:hAnsi="Times New Roman" w:cs="Times New Roman"/>
          <w:color w:val="000000"/>
        </w:rPr>
        <w:t>67.08</w:t>
      </w:r>
      <w:r w:rsidRPr="0065140B">
        <w:rPr>
          <w:rFonts w:ascii="Times New Roman" w:hAnsi="Times New Roman" w:cs="Times New Roman" w:hint="eastAsia"/>
          <w:color w:val="000000"/>
        </w:rPr>
        <w:t>%</w:t>
      </w:r>
      <w:r w:rsidRPr="0065140B">
        <w:rPr>
          <w:rFonts w:ascii="Times New Roman" w:hAnsi="Times New Roman" w:cs="Times New Roman" w:hint="eastAsia"/>
          <w:color w:val="000000"/>
        </w:rPr>
        <w:t>。</w:t>
      </w:r>
    </w:p>
    <w:p w14:paraId="34E25753" w14:textId="77777777" w:rsidR="00BA3ABA" w:rsidRPr="000D6350"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rPr>
          <w:rFonts w:ascii="Times New Roman" w:hAnsi="Times New Roman" w:cs="Times New Roman"/>
          <w:b/>
          <w:bCs/>
          <w:color w:val="000000"/>
        </w:rPr>
      </w:pPr>
      <w:r w:rsidRPr="000D6350">
        <w:rPr>
          <w:rFonts w:ascii="Times New Roman" w:hAnsi="Times New Roman" w:cs="Times New Roman" w:hint="eastAsia"/>
          <w:b/>
          <w:bCs/>
          <w:color w:val="000000"/>
        </w:rPr>
        <w:t>（</w:t>
      </w:r>
      <w:r w:rsidRPr="000D6350">
        <w:rPr>
          <w:rFonts w:ascii="Times New Roman" w:hAnsi="Times New Roman" w:cs="Times New Roman" w:hint="eastAsia"/>
          <w:b/>
          <w:bCs/>
          <w:color w:val="000000"/>
        </w:rPr>
        <w:t>2</w:t>
      </w:r>
      <w:r w:rsidRPr="000D6350">
        <w:rPr>
          <w:rFonts w:ascii="Times New Roman" w:hAnsi="Times New Roman" w:cs="Times New Roman" w:hint="eastAsia"/>
          <w:b/>
          <w:bCs/>
          <w:color w:val="000000"/>
        </w:rPr>
        <w:t>）</w:t>
      </w:r>
      <w:r w:rsidRPr="000D6350">
        <w:rPr>
          <w:rFonts w:ascii="Times New Roman" w:hAnsi="Times New Roman" w:cs="Times New Roman" w:hint="eastAsia"/>
          <w:b/>
          <w:bCs/>
          <w:color w:val="000000"/>
        </w:rPr>
        <w:t>2</w:t>
      </w:r>
      <w:r w:rsidRPr="000D6350">
        <w:rPr>
          <w:rFonts w:ascii="Times New Roman" w:hAnsi="Times New Roman" w:cs="Times New Roman"/>
          <w:b/>
          <w:bCs/>
          <w:color w:val="000000"/>
        </w:rPr>
        <w:t>021</w:t>
      </w:r>
      <w:r w:rsidRPr="000D6350">
        <w:rPr>
          <w:rFonts w:ascii="Times New Roman" w:hAnsi="Times New Roman" w:cs="Times New Roman" w:hint="eastAsia"/>
          <w:b/>
          <w:bCs/>
          <w:color w:val="000000"/>
        </w:rPr>
        <w:t>年新签订单情况</w:t>
      </w:r>
    </w:p>
    <w:p w14:paraId="6A3CE3A4" w14:textId="77777777" w:rsidR="00BA3ABA" w:rsidRPr="0065140B" w:rsidRDefault="00BA3ABA" w:rsidP="00FA58A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D1506A">
        <w:rPr>
          <w:rFonts w:ascii="Times New Roman" w:hAnsi="Times New Roman" w:cs="Times New Roman" w:hint="eastAsia"/>
          <w:color w:val="000000"/>
        </w:rPr>
        <w:t>截至本回复出具日，北洋天青于</w:t>
      </w:r>
      <w:r w:rsidRPr="00D1506A">
        <w:rPr>
          <w:rFonts w:ascii="Times New Roman" w:hAnsi="Times New Roman" w:cs="Times New Roman" w:hint="eastAsia"/>
          <w:color w:val="000000"/>
        </w:rPr>
        <w:t>2</w:t>
      </w:r>
      <w:r w:rsidRPr="00D1506A">
        <w:rPr>
          <w:rFonts w:ascii="Times New Roman" w:hAnsi="Times New Roman" w:cs="Times New Roman"/>
          <w:color w:val="000000"/>
        </w:rPr>
        <w:t>021</w:t>
      </w:r>
      <w:r w:rsidRPr="00D1506A">
        <w:rPr>
          <w:rFonts w:ascii="Times New Roman" w:hAnsi="Times New Roman" w:cs="Times New Roman" w:hint="eastAsia"/>
          <w:color w:val="000000"/>
        </w:rPr>
        <w:t>年新签项目（包含已签订订单、已中标订单和合作协议），不含税合同金额合计约为</w:t>
      </w:r>
      <w:r w:rsidRPr="00D1506A">
        <w:rPr>
          <w:rFonts w:ascii="Times New Roman" w:hAnsi="Times New Roman" w:cs="Times New Roman"/>
          <w:color w:val="000000"/>
        </w:rPr>
        <w:t>22,395.35</w:t>
      </w:r>
      <w:r w:rsidRPr="00D1506A">
        <w:rPr>
          <w:rFonts w:ascii="Times New Roman" w:hAnsi="Times New Roman" w:cs="Times New Roman" w:hint="eastAsia"/>
          <w:color w:val="000000"/>
        </w:rPr>
        <w:t>万元。</w:t>
      </w:r>
    </w:p>
    <w:p w14:paraId="3CF5F846" w14:textId="77777777" w:rsidR="00BA3ABA" w:rsidRPr="0065140B" w:rsidRDefault="00BA3ABA" w:rsidP="00FA58A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北洋天青综合考虑产品特点、订单规模、生产周期、甲方投产要求、疫情影响等因素制定生产及交付计划，根据其生产及交付计划，上述</w:t>
      </w:r>
      <w:r w:rsidRPr="0065140B">
        <w:rPr>
          <w:rFonts w:ascii="Times New Roman" w:hAnsi="Times New Roman" w:cs="Times New Roman" w:hint="eastAsia"/>
          <w:color w:val="000000"/>
        </w:rPr>
        <w:t>2</w:t>
      </w:r>
      <w:r w:rsidRPr="0065140B">
        <w:rPr>
          <w:rFonts w:ascii="Times New Roman" w:hAnsi="Times New Roman" w:cs="Times New Roman"/>
          <w:color w:val="000000"/>
        </w:rPr>
        <w:t>021</w:t>
      </w:r>
      <w:r w:rsidRPr="0065140B">
        <w:rPr>
          <w:rFonts w:ascii="Times New Roman" w:hAnsi="Times New Roman" w:cs="Times New Roman" w:hint="eastAsia"/>
          <w:color w:val="000000"/>
        </w:rPr>
        <w:t>年在手订单预计将有</w:t>
      </w:r>
      <w:r w:rsidRPr="0065140B">
        <w:rPr>
          <w:rFonts w:ascii="Times New Roman" w:hAnsi="Times New Roman" w:cs="Times New Roman"/>
          <w:color w:val="000000"/>
        </w:rPr>
        <w:t>11,078.76</w:t>
      </w:r>
      <w:r w:rsidRPr="0065140B">
        <w:rPr>
          <w:rFonts w:ascii="Times New Roman" w:hAnsi="Times New Roman" w:cs="Times New Roman" w:hint="eastAsia"/>
          <w:color w:val="000000"/>
        </w:rPr>
        <w:t>万元于</w:t>
      </w:r>
      <w:r w:rsidRPr="0065140B">
        <w:rPr>
          <w:rFonts w:ascii="Times New Roman" w:hAnsi="Times New Roman" w:cs="Times New Roman" w:hint="eastAsia"/>
          <w:color w:val="000000"/>
        </w:rPr>
        <w:t>2</w:t>
      </w:r>
      <w:r w:rsidRPr="0065140B">
        <w:rPr>
          <w:rFonts w:ascii="Times New Roman" w:hAnsi="Times New Roman" w:cs="Times New Roman"/>
          <w:color w:val="000000"/>
        </w:rPr>
        <w:t>021</w:t>
      </w:r>
      <w:r w:rsidRPr="0065140B">
        <w:rPr>
          <w:rFonts w:ascii="Times New Roman" w:hAnsi="Times New Roman" w:cs="Times New Roman" w:hint="eastAsia"/>
          <w:color w:val="000000"/>
        </w:rPr>
        <w:t>年底前交付并投产（即完成验收）。</w:t>
      </w:r>
    </w:p>
    <w:p w14:paraId="43426C46" w14:textId="77777777" w:rsidR="00BA3ABA" w:rsidRPr="0065140B" w:rsidRDefault="00BA3ABA" w:rsidP="00FA58A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综上所述，北洋天青</w:t>
      </w:r>
      <w:r w:rsidRPr="0065140B">
        <w:rPr>
          <w:rFonts w:ascii="Times New Roman" w:hAnsi="Times New Roman" w:cs="Times New Roman" w:hint="eastAsia"/>
          <w:color w:val="000000"/>
        </w:rPr>
        <w:t>2</w:t>
      </w:r>
      <w:r w:rsidRPr="0065140B">
        <w:rPr>
          <w:rFonts w:ascii="Times New Roman" w:hAnsi="Times New Roman" w:cs="Times New Roman"/>
          <w:color w:val="000000"/>
        </w:rPr>
        <w:t>021</w:t>
      </w:r>
      <w:r w:rsidRPr="0065140B">
        <w:rPr>
          <w:rFonts w:ascii="Times New Roman" w:hAnsi="Times New Roman" w:cs="Times New Roman" w:hint="eastAsia"/>
          <w:color w:val="000000"/>
        </w:rPr>
        <w:t>年营业收入预测金额为</w:t>
      </w:r>
      <w:r w:rsidRPr="0065140B">
        <w:rPr>
          <w:rFonts w:ascii="Times New Roman" w:hAnsi="Times New Roman" w:cs="Times New Roman" w:hint="eastAsia"/>
          <w:color w:val="000000"/>
        </w:rPr>
        <w:t>2</w:t>
      </w:r>
      <w:r w:rsidRPr="0065140B">
        <w:rPr>
          <w:rFonts w:ascii="Times New Roman" w:hAnsi="Times New Roman" w:cs="Times New Roman"/>
          <w:color w:val="000000"/>
        </w:rPr>
        <w:t>9</w:t>
      </w:r>
      <w:r w:rsidRPr="0065140B">
        <w:rPr>
          <w:rFonts w:ascii="Times New Roman" w:hAnsi="Times New Roman" w:cs="Times New Roman" w:hint="eastAsia"/>
          <w:color w:val="000000"/>
        </w:rPr>
        <w:t>,</w:t>
      </w:r>
      <w:r w:rsidRPr="0065140B">
        <w:rPr>
          <w:rFonts w:ascii="Times New Roman" w:hAnsi="Times New Roman" w:cs="Times New Roman"/>
          <w:color w:val="000000"/>
        </w:rPr>
        <w:t>673.09</w:t>
      </w:r>
      <w:r w:rsidRPr="0065140B">
        <w:rPr>
          <w:rFonts w:ascii="Times New Roman" w:hAnsi="Times New Roman" w:cs="Times New Roman" w:hint="eastAsia"/>
          <w:color w:val="000000"/>
        </w:rPr>
        <w:t>万元，其中于</w:t>
      </w:r>
      <w:r w:rsidRPr="0065140B">
        <w:rPr>
          <w:rFonts w:ascii="Times New Roman" w:hAnsi="Times New Roman" w:cs="Times New Roman"/>
          <w:color w:val="000000"/>
        </w:rPr>
        <w:t>2021</w:t>
      </w:r>
      <w:r w:rsidRPr="0065140B">
        <w:rPr>
          <w:rFonts w:ascii="Times New Roman" w:hAnsi="Times New Roman" w:cs="Times New Roman"/>
          <w:color w:val="000000"/>
        </w:rPr>
        <w:t>年以前年度签订协议并开始产品生产、安装等工作，根据生产计划等安排预计于</w:t>
      </w:r>
      <w:r w:rsidRPr="0065140B">
        <w:rPr>
          <w:rFonts w:ascii="Times New Roman" w:hAnsi="Times New Roman" w:cs="Times New Roman"/>
          <w:color w:val="000000"/>
        </w:rPr>
        <w:t>2021</w:t>
      </w:r>
      <w:r w:rsidRPr="0065140B">
        <w:rPr>
          <w:rFonts w:ascii="Times New Roman" w:hAnsi="Times New Roman" w:cs="Times New Roman"/>
          <w:color w:val="000000"/>
        </w:rPr>
        <w:t>年度完成验收并确认收入的项目</w:t>
      </w:r>
      <w:r w:rsidRPr="0065140B">
        <w:rPr>
          <w:rFonts w:ascii="Times New Roman" w:hAnsi="Times New Roman" w:cs="Times New Roman" w:hint="eastAsia"/>
          <w:color w:val="000000"/>
        </w:rPr>
        <w:t>贡献收入约</w:t>
      </w:r>
      <w:r w:rsidRPr="0065140B">
        <w:rPr>
          <w:rFonts w:ascii="Times New Roman" w:hAnsi="Times New Roman" w:cs="Times New Roman" w:hint="eastAsia"/>
          <w:color w:val="000000"/>
        </w:rPr>
        <w:t>1</w:t>
      </w:r>
      <w:r w:rsidRPr="0065140B">
        <w:rPr>
          <w:rFonts w:ascii="Times New Roman" w:hAnsi="Times New Roman" w:cs="Times New Roman"/>
          <w:color w:val="000000"/>
        </w:rPr>
        <w:t>8</w:t>
      </w:r>
      <w:r w:rsidRPr="0065140B">
        <w:rPr>
          <w:rFonts w:ascii="Times New Roman" w:hAnsi="Times New Roman" w:cs="Times New Roman" w:hint="eastAsia"/>
          <w:color w:val="000000"/>
        </w:rPr>
        <w:t>,</w:t>
      </w:r>
      <w:r w:rsidRPr="0065140B">
        <w:rPr>
          <w:rFonts w:ascii="Times New Roman" w:hAnsi="Times New Roman" w:cs="Times New Roman"/>
          <w:color w:val="000000"/>
        </w:rPr>
        <w:t>594.33</w:t>
      </w:r>
      <w:r w:rsidRPr="0065140B">
        <w:rPr>
          <w:rFonts w:ascii="Times New Roman" w:hAnsi="Times New Roman" w:cs="Times New Roman" w:hint="eastAsia"/>
          <w:color w:val="000000"/>
        </w:rPr>
        <w:t>万元；于</w:t>
      </w:r>
      <w:r w:rsidRPr="0065140B">
        <w:rPr>
          <w:rFonts w:ascii="Times New Roman" w:hAnsi="Times New Roman" w:cs="Times New Roman" w:hint="eastAsia"/>
          <w:color w:val="000000"/>
        </w:rPr>
        <w:t>2</w:t>
      </w:r>
      <w:r w:rsidRPr="0065140B">
        <w:rPr>
          <w:rFonts w:ascii="Times New Roman" w:hAnsi="Times New Roman" w:cs="Times New Roman"/>
          <w:color w:val="000000"/>
        </w:rPr>
        <w:t>021</w:t>
      </w:r>
      <w:r w:rsidRPr="0065140B">
        <w:rPr>
          <w:rFonts w:ascii="Times New Roman" w:hAnsi="Times New Roman" w:cs="Times New Roman" w:hint="eastAsia"/>
          <w:color w:val="000000"/>
        </w:rPr>
        <w:t>年新签订协议或中标，根据协议约定、生产计划等安排预计于</w:t>
      </w:r>
      <w:r w:rsidRPr="0065140B">
        <w:rPr>
          <w:rFonts w:ascii="Times New Roman" w:hAnsi="Times New Roman" w:cs="Times New Roman" w:hint="eastAsia"/>
          <w:color w:val="000000"/>
        </w:rPr>
        <w:t>2</w:t>
      </w:r>
      <w:r w:rsidRPr="0065140B">
        <w:rPr>
          <w:rFonts w:ascii="Times New Roman" w:hAnsi="Times New Roman" w:cs="Times New Roman"/>
          <w:color w:val="000000"/>
        </w:rPr>
        <w:t>021</w:t>
      </w:r>
      <w:r w:rsidRPr="0065140B">
        <w:rPr>
          <w:rFonts w:ascii="Times New Roman" w:hAnsi="Times New Roman" w:cs="Times New Roman" w:hint="eastAsia"/>
          <w:color w:val="000000"/>
        </w:rPr>
        <w:t>年度完成验收并确认收入的项目贡献收入约</w:t>
      </w:r>
      <w:r w:rsidRPr="0065140B">
        <w:rPr>
          <w:rFonts w:ascii="Times New Roman" w:hAnsi="Times New Roman" w:cs="Times New Roman" w:hint="eastAsia"/>
          <w:color w:val="000000"/>
        </w:rPr>
        <w:t>1</w:t>
      </w:r>
      <w:r w:rsidRPr="0065140B">
        <w:rPr>
          <w:rFonts w:ascii="Times New Roman" w:hAnsi="Times New Roman" w:cs="Times New Roman"/>
          <w:color w:val="000000"/>
        </w:rPr>
        <w:t>1</w:t>
      </w:r>
      <w:r w:rsidRPr="0065140B">
        <w:rPr>
          <w:rFonts w:ascii="Times New Roman" w:hAnsi="Times New Roman" w:cs="Times New Roman" w:hint="eastAsia"/>
          <w:color w:val="000000"/>
        </w:rPr>
        <w:t>,</w:t>
      </w:r>
      <w:r w:rsidRPr="0065140B">
        <w:rPr>
          <w:rFonts w:ascii="Times New Roman" w:hAnsi="Times New Roman" w:cs="Times New Roman"/>
          <w:color w:val="000000"/>
        </w:rPr>
        <w:t>078.76</w:t>
      </w:r>
      <w:r w:rsidRPr="0065140B">
        <w:rPr>
          <w:rFonts w:ascii="Times New Roman" w:hAnsi="Times New Roman" w:cs="Times New Roman" w:hint="eastAsia"/>
          <w:color w:val="000000"/>
        </w:rPr>
        <w:t>万元。</w:t>
      </w:r>
    </w:p>
    <w:p w14:paraId="664080E9" w14:textId="77777777" w:rsidR="00BA3ABA" w:rsidRPr="00E53E4E" w:rsidRDefault="00BA3ABA" w:rsidP="00FA58A0">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hint="eastAsia"/>
          <w:sz w:val="24"/>
          <w:szCs w:val="24"/>
        </w:rPr>
        <w:lastRenderedPageBreak/>
        <w:t>2</w:t>
      </w:r>
      <w:r w:rsidRPr="00E53E4E">
        <w:rPr>
          <w:rFonts w:ascii="Times New Roman" w:eastAsia="宋体" w:hAnsi="Times New Roman" w:hint="eastAsia"/>
          <w:sz w:val="24"/>
          <w:szCs w:val="24"/>
        </w:rPr>
        <w:t>、未来年度营业收入持续增长的预测依据</w:t>
      </w:r>
      <w:r w:rsidRPr="00E53E4E">
        <w:rPr>
          <w:rFonts w:ascii="Times New Roman" w:eastAsia="宋体" w:hAnsi="Times New Roman"/>
          <w:sz w:val="24"/>
          <w:szCs w:val="24"/>
        </w:rPr>
        <w:t>及可实现性</w:t>
      </w:r>
    </w:p>
    <w:p w14:paraId="539E4F6C" w14:textId="77777777" w:rsidR="00BA3ABA" w:rsidRPr="00E53E4E" w:rsidRDefault="00BA3ABA" w:rsidP="00FA58A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E53E4E">
        <w:rPr>
          <w:rFonts w:ascii="Times New Roman" w:hAnsi="Times New Roman" w:cs="Times New Roman" w:hint="eastAsia"/>
          <w:b/>
          <w:bCs/>
          <w:color w:val="000000"/>
        </w:rPr>
        <w:t>（</w:t>
      </w:r>
      <w:r w:rsidRPr="00E53E4E">
        <w:rPr>
          <w:rFonts w:ascii="Times New Roman" w:hAnsi="Times New Roman" w:cs="Times New Roman" w:hint="eastAsia"/>
          <w:b/>
          <w:bCs/>
          <w:color w:val="000000"/>
        </w:rPr>
        <w:t>1</w:t>
      </w:r>
      <w:r w:rsidRPr="00E53E4E">
        <w:rPr>
          <w:rFonts w:ascii="Times New Roman" w:hAnsi="Times New Roman" w:cs="Times New Roman" w:hint="eastAsia"/>
          <w:b/>
          <w:bCs/>
          <w:color w:val="000000"/>
        </w:rPr>
        <w:t>）工业自动化生产设备市场增长趋势</w:t>
      </w:r>
    </w:p>
    <w:p w14:paraId="7B59C7D5" w14:textId="77777777" w:rsidR="00BA3ABA" w:rsidRPr="006276EE" w:rsidRDefault="00BA3ABA" w:rsidP="00FA58A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工业机器人装机</w:t>
      </w:r>
      <w:proofErr w:type="gramStart"/>
      <w:r w:rsidRPr="006276EE">
        <w:rPr>
          <w:rFonts w:ascii="Times New Roman" w:hAnsi="Times New Roman" w:cs="Times New Roman" w:hint="eastAsia"/>
          <w:color w:val="000000"/>
        </w:rPr>
        <w:t>量能够</w:t>
      </w:r>
      <w:proofErr w:type="gramEnd"/>
      <w:r w:rsidRPr="006276EE">
        <w:rPr>
          <w:rFonts w:ascii="Times New Roman" w:hAnsi="Times New Roman" w:cs="Times New Roman" w:hint="eastAsia"/>
          <w:color w:val="000000"/>
        </w:rPr>
        <w:t>较好的反映工业自动化生产设备市场的增长情况。根据</w:t>
      </w:r>
      <w:r w:rsidRPr="006276EE">
        <w:rPr>
          <w:rFonts w:ascii="Times New Roman" w:hAnsi="Times New Roman" w:cs="Times New Roman" w:hint="eastAsia"/>
          <w:color w:val="000000"/>
        </w:rPr>
        <w:t>I</w:t>
      </w:r>
      <w:r w:rsidRPr="006276EE">
        <w:rPr>
          <w:rFonts w:ascii="Times New Roman" w:hAnsi="Times New Roman" w:cs="Times New Roman"/>
          <w:color w:val="000000"/>
        </w:rPr>
        <w:t>FR</w:t>
      </w:r>
      <w:r w:rsidRPr="006276EE">
        <w:rPr>
          <w:rFonts w:ascii="Times New Roman" w:hAnsi="Times New Roman" w:cs="Times New Roman" w:hint="eastAsia"/>
          <w:color w:val="000000"/>
        </w:rPr>
        <w:t>（</w:t>
      </w:r>
      <w:r w:rsidRPr="006276EE">
        <w:rPr>
          <w:rFonts w:ascii="Times New Roman" w:hAnsi="Times New Roman" w:cs="Times New Roman"/>
          <w:color w:val="000000"/>
        </w:rPr>
        <w:t>International Federation of Robotics</w:t>
      </w:r>
      <w:r w:rsidRPr="006276EE">
        <w:rPr>
          <w:rFonts w:ascii="Times New Roman" w:hAnsi="Times New Roman" w:cs="Times New Roman" w:hint="eastAsia"/>
          <w:color w:val="000000"/>
        </w:rPr>
        <w:t>国际机器人联合会）的预测，我国自动化生产中所需工业机器人装机量在</w:t>
      </w:r>
      <w:r w:rsidRPr="006276EE">
        <w:rPr>
          <w:rFonts w:ascii="Times New Roman" w:hAnsi="Times New Roman" w:cs="Times New Roman" w:hint="eastAsia"/>
          <w:color w:val="000000"/>
        </w:rPr>
        <w:t>2</w:t>
      </w:r>
      <w:r w:rsidRPr="006276EE">
        <w:rPr>
          <w:rFonts w:ascii="Times New Roman" w:hAnsi="Times New Roman" w:cs="Times New Roman"/>
          <w:color w:val="000000"/>
        </w:rPr>
        <w:t>020</w:t>
      </w:r>
      <w:r w:rsidRPr="006276EE">
        <w:rPr>
          <w:rFonts w:ascii="Times New Roman" w:hAnsi="Times New Roman" w:cs="Times New Roman" w:hint="eastAsia"/>
          <w:color w:val="000000"/>
        </w:rPr>
        <w:t>年</w:t>
      </w:r>
      <w:r w:rsidRPr="006276EE">
        <w:rPr>
          <w:rFonts w:ascii="Times New Roman" w:hAnsi="Times New Roman" w:cs="Times New Roman" w:hint="eastAsia"/>
          <w:color w:val="000000"/>
        </w:rPr>
        <w:t>-</w:t>
      </w:r>
      <w:r w:rsidRPr="006276EE">
        <w:rPr>
          <w:rFonts w:ascii="Times New Roman" w:hAnsi="Times New Roman" w:cs="Times New Roman"/>
          <w:color w:val="000000"/>
        </w:rPr>
        <w:t>2023</w:t>
      </w:r>
      <w:r w:rsidRPr="006276EE">
        <w:rPr>
          <w:rFonts w:ascii="Times New Roman" w:hAnsi="Times New Roman" w:cs="Times New Roman" w:hint="eastAsia"/>
          <w:color w:val="000000"/>
        </w:rPr>
        <w:t>年的预测数据分别为</w:t>
      </w:r>
      <w:r w:rsidRPr="006276EE">
        <w:rPr>
          <w:rFonts w:ascii="Times New Roman" w:hAnsi="Times New Roman" w:cs="Times New Roman" w:hint="eastAsia"/>
          <w:color w:val="000000"/>
        </w:rPr>
        <w:t>16.85</w:t>
      </w:r>
      <w:r w:rsidRPr="006276EE">
        <w:rPr>
          <w:rFonts w:ascii="Times New Roman" w:hAnsi="Times New Roman" w:cs="Times New Roman" w:hint="eastAsia"/>
          <w:color w:val="000000"/>
        </w:rPr>
        <w:t>万台、</w:t>
      </w:r>
      <w:r w:rsidRPr="006276EE">
        <w:rPr>
          <w:rFonts w:ascii="Times New Roman" w:hAnsi="Times New Roman" w:cs="Times New Roman" w:hint="eastAsia"/>
          <w:color w:val="000000"/>
        </w:rPr>
        <w:t>19.38</w:t>
      </w:r>
      <w:r w:rsidRPr="006276EE">
        <w:rPr>
          <w:rFonts w:ascii="Times New Roman" w:hAnsi="Times New Roman" w:cs="Times New Roman" w:hint="eastAsia"/>
          <w:color w:val="000000"/>
        </w:rPr>
        <w:t>万台、</w:t>
      </w:r>
      <w:r w:rsidRPr="006276EE">
        <w:rPr>
          <w:rFonts w:ascii="Times New Roman" w:hAnsi="Times New Roman" w:cs="Times New Roman" w:hint="eastAsia"/>
          <w:color w:val="000000"/>
        </w:rPr>
        <w:t>21.32</w:t>
      </w:r>
      <w:r w:rsidRPr="006276EE">
        <w:rPr>
          <w:rFonts w:ascii="Times New Roman" w:hAnsi="Times New Roman" w:cs="Times New Roman" w:hint="eastAsia"/>
          <w:color w:val="000000"/>
        </w:rPr>
        <w:t>万台、</w:t>
      </w:r>
      <w:r w:rsidRPr="006276EE">
        <w:rPr>
          <w:rFonts w:ascii="Times New Roman" w:hAnsi="Times New Roman" w:cs="Times New Roman" w:hint="eastAsia"/>
          <w:color w:val="000000"/>
        </w:rPr>
        <w:t>22.39</w:t>
      </w:r>
      <w:r w:rsidRPr="006276EE">
        <w:rPr>
          <w:rFonts w:ascii="Times New Roman" w:hAnsi="Times New Roman" w:cs="Times New Roman" w:hint="eastAsia"/>
          <w:color w:val="000000"/>
        </w:rPr>
        <w:t>万台，复合年均增长率为</w:t>
      </w:r>
      <w:r w:rsidRPr="006276EE">
        <w:rPr>
          <w:rFonts w:ascii="Times New Roman" w:hAnsi="Times New Roman" w:cs="Times New Roman" w:hint="eastAsia"/>
          <w:color w:val="000000"/>
        </w:rPr>
        <w:t>9</w:t>
      </w:r>
      <w:r w:rsidRPr="006276EE">
        <w:rPr>
          <w:rFonts w:ascii="Times New Roman" w:hAnsi="Times New Roman" w:cs="Times New Roman"/>
          <w:color w:val="000000"/>
        </w:rPr>
        <w:t>.94</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w:t>
      </w:r>
    </w:p>
    <w:p w14:paraId="3E544245" w14:textId="77777777" w:rsidR="00BA3ABA" w:rsidRPr="00E625EE" w:rsidRDefault="00BA3ABA" w:rsidP="00FA58A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lang w:val="zh-CN"/>
        </w:rPr>
      </w:pPr>
      <w:r w:rsidRPr="006276EE">
        <w:rPr>
          <w:rFonts w:ascii="Times New Roman" w:hAnsi="Times New Roman" w:cs="Times New Roman" w:hint="eastAsia"/>
          <w:color w:val="000000"/>
        </w:rPr>
        <w:t>根据工控网预测，</w:t>
      </w:r>
      <w:r w:rsidRPr="006276EE">
        <w:rPr>
          <w:rFonts w:ascii="Times New Roman" w:hAnsi="Times New Roman" w:cs="Times New Roman" w:hint="eastAsia"/>
          <w:color w:val="000000"/>
        </w:rPr>
        <w:t>2021</w:t>
      </w:r>
      <w:r w:rsidRPr="006276EE">
        <w:rPr>
          <w:rFonts w:ascii="Times New Roman" w:hAnsi="Times New Roman" w:cs="Times New Roman" w:hint="eastAsia"/>
          <w:color w:val="000000"/>
        </w:rPr>
        <w:t>年至</w:t>
      </w:r>
      <w:r w:rsidRPr="006276EE">
        <w:rPr>
          <w:rFonts w:ascii="Times New Roman" w:hAnsi="Times New Roman" w:cs="Times New Roman" w:hint="eastAsia"/>
          <w:color w:val="000000"/>
        </w:rPr>
        <w:t>2023</w:t>
      </w:r>
      <w:r w:rsidRPr="006276EE">
        <w:rPr>
          <w:rFonts w:ascii="Times New Roman" w:hAnsi="Times New Roman" w:cs="Times New Roman" w:hint="eastAsia"/>
          <w:color w:val="000000"/>
        </w:rPr>
        <w:t>年，中国</w:t>
      </w:r>
      <w:r>
        <w:rPr>
          <w:rFonts w:ascii="Times New Roman" w:hAnsi="Times New Roman" w:cs="Times New Roman" w:hint="eastAsia"/>
          <w:color w:val="000000"/>
        </w:rPr>
        <w:t>工业</w:t>
      </w:r>
      <w:r w:rsidRPr="006276EE">
        <w:rPr>
          <w:rFonts w:ascii="Times New Roman" w:hAnsi="Times New Roman" w:cs="Times New Roman" w:hint="eastAsia"/>
          <w:color w:val="000000"/>
        </w:rPr>
        <w:t>自动化市场规模将保持</w:t>
      </w:r>
      <w:r w:rsidRPr="006276EE">
        <w:rPr>
          <w:rFonts w:ascii="Times New Roman" w:hAnsi="Times New Roman" w:cs="Times New Roman" w:hint="eastAsia"/>
          <w:color w:val="000000"/>
        </w:rPr>
        <w:t>7%</w:t>
      </w:r>
      <w:r w:rsidRPr="006276EE">
        <w:rPr>
          <w:rFonts w:ascii="Times New Roman" w:hAnsi="Times New Roman" w:cs="Times New Roman" w:hint="eastAsia"/>
          <w:color w:val="000000"/>
        </w:rPr>
        <w:t>左右的年均复合增长率。</w:t>
      </w:r>
    </w:p>
    <w:p w14:paraId="417F2FB3" w14:textId="77777777" w:rsidR="00BA3ABA" w:rsidRPr="000D6350" w:rsidRDefault="00BA3ABA" w:rsidP="00FA58A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bookmarkStart w:id="6" w:name="_Hlk81426298"/>
      <w:r w:rsidRPr="000D6350">
        <w:rPr>
          <w:rFonts w:ascii="Times New Roman" w:hAnsi="Times New Roman" w:cs="Times New Roman" w:hint="eastAsia"/>
          <w:b/>
          <w:bCs/>
          <w:color w:val="000000"/>
        </w:rPr>
        <w:t>（</w:t>
      </w:r>
      <w:r w:rsidRPr="000D6350">
        <w:rPr>
          <w:rFonts w:ascii="Times New Roman" w:hAnsi="Times New Roman" w:cs="Times New Roman"/>
          <w:b/>
          <w:bCs/>
          <w:color w:val="000000"/>
        </w:rPr>
        <w:t>2</w:t>
      </w:r>
      <w:r w:rsidRPr="000D6350">
        <w:rPr>
          <w:rFonts w:ascii="Times New Roman" w:hAnsi="Times New Roman" w:cs="Times New Roman" w:hint="eastAsia"/>
          <w:b/>
          <w:bCs/>
          <w:color w:val="000000"/>
        </w:rPr>
        <w:t>）下游家电行业的未来固定资产增速预测</w:t>
      </w:r>
    </w:p>
    <w:p w14:paraId="4755CFAD" w14:textId="77777777" w:rsidR="00BA3ABA" w:rsidRPr="006276EE" w:rsidRDefault="00BA3ABA" w:rsidP="00FA58A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如前所述，在家电行业产品品质升级、新兴品类发展等</w:t>
      </w:r>
      <w:r>
        <w:rPr>
          <w:rFonts w:ascii="Times New Roman" w:hAnsi="Times New Roman" w:cs="Times New Roman" w:hint="eastAsia"/>
          <w:color w:val="000000"/>
        </w:rPr>
        <w:t>增长</w:t>
      </w:r>
      <w:r w:rsidRPr="006276EE">
        <w:rPr>
          <w:rFonts w:ascii="Times New Roman" w:hAnsi="Times New Roman" w:cs="Times New Roman" w:hint="eastAsia"/>
          <w:color w:val="000000"/>
        </w:rPr>
        <w:t>因素驱动下，行业内主要企业特别是头部企业固定资产投资规模</w:t>
      </w:r>
      <w:r>
        <w:rPr>
          <w:rFonts w:ascii="Times New Roman" w:hAnsi="Times New Roman" w:cs="Times New Roman" w:hint="eastAsia"/>
          <w:color w:val="000000"/>
        </w:rPr>
        <w:t>仍将</w:t>
      </w:r>
      <w:r w:rsidRPr="006276EE">
        <w:rPr>
          <w:rFonts w:ascii="Times New Roman" w:hAnsi="Times New Roman" w:cs="Times New Roman" w:hint="eastAsia"/>
          <w:color w:val="000000"/>
        </w:rPr>
        <w:t>保持稳定增长。</w:t>
      </w:r>
      <w:r w:rsidRPr="006276EE">
        <w:rPr>
          <w:rFonts w:ascii="Times New Roman" w:hAnsi="Times New Roman" w:cs="Times New Roman" w:hint="eastAsia"/>
          <w:color w:val="000000"/>
        </w:rPr>
        <w:t>2</w:t>
      </w:r>
      <w:r w:rsidRPr="006276EE">
        <w:rPr>
          <w:rFonts w:ascii="Times New Roman" w:hAnsi="Times New Roman" w:cs="Times New Roman"/>
          <w:color w:val="000000"/>
        </w:rPr>
        <w:t>017</w:t>
      </w:r>
      <w:r w:rsidRPr="006276EE">
        <w:rPr>
          <w:rFonts w:ascii="Times New Roman" w:hAnsi="Times New Roman" w:cs="Times New Roman" w:hint="eastAsia"/>
          <w:color w:val="000000"/>
        </w:rPr>
        <w:t>年至</w:t>
      </w:r>
      <w:r w:rsidRPr="006276EE">
        <w:rPr>
          <w:rFonts w:ascii="Times New Roman" w:hAnsi="Times New Roman" w:cs="Times New Roman" w:hint="eastAsia"/>
          <w:color w:val="000000"/>
        </w:rPr>
        <w:t>2</w:t>
      </w:r>
      <w:r w:rsidRPr="006276EE">
        <w:rPr>
          <w:rFonts w:ascii="Times New Roman" w:hAnsi="Times New Roman" w:cs="Times New Roman"/>
          <w:color w:val="000000"/>
        </w:rPr>
        <w:t>020</w:t>
      </w:r>
      <w:r w:rsidRPr="006276EE">
        <w:rPr>
          <w:rFonts w:ascii="Times New Roman" w:hAnsi="Times New Roman" w:cs="Times New Roman" w:hint="eastAsia"/>
          <w:color w:val="000000"/>
        </w:rPr>
        <w:t>年，家电行业上市公司机器设备账面原值复合年均增长率为</w:t>
      </w:r>
      <w:r w:rsidRPr="006276EE">
        <w:rPr>
          <w:rFonts w:ascii="Times New Roman" w:hAnsi="Times New Roman" w:cs="Times New Roman" w:hint="eastAsia"/>
          <w:color w:val="000000"/>
        </w:rPr>
        <w:t>1</w:t>
      </w:r>
      <w:r w:rsidRPr="006276EE">
        <w:rPr>
          <w:rFonts w:ascii="Times New Roman" w:hAnsi="Times New Roman" w:cs="Times New Roman"/>
          <w:color w:val="000000"/>
        </w:rPr>
        <w:t>2.67</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，其中白色家电行业上市公司机器设备账面原值复合年均增长率为</w:t>
      </w:r>
      <w:r w:rsidRPr="006276EE">
        <w:rPr>
          <w:rFonts w:ascii="Times New Roman" w:hAnsi="Times New Roman" w:cs="Times New Roman" w:hint="eastAsia"/>
          <w:color w:val="000000"/>
        </w:rPr>
        <w:t>9</w:t>
      </w:r>
      <w:r w:rsidRPr="006276EE">
        <w:rPr>
          <w:rFonts w:ascii="Times New Roman" w:hAnsi="Times New Roman" w:cs="Times New Roman"/>
          <w:color w:val="000000"/>
        </w:rPr>
        <w:t>.88</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，且机器设备当期增加额</w:t>
      </w:r>
      <w:r>
        <w:rPr>
          <w:rFonts w:ascii="Times New Roman" w:hAnsi="Times New Roman" w:cs="Times New Roman" w:hint="eastAsia"/>
          <w:color w:val="000000"/>
        </w:rPr>
        <w:t>呈现</w:t>
      </w:r>
      <w:r w:rsidRPr="006276EE">
        <w:rPr>
          <w:rFonts w:ascii="Times New Roman" w:hAnsi="Times New Roman" w:cs="Times New Roman" w:hint="eastAsia"/>
          <w:color w:val="000000"/>
        </w:rPr>
        <w:t>增长趋势，复合年均增长率为</w:t>
      </w:r>
      <w:r w:rsidRPr="006276EE">
        <w:rPr>
          <w:rFonts w:ascii="Times New Roman" w:hAnsi="Times New Roman" w:cs="Times New Roman" w:hint="eastAsia"/>
          <w:color w:val="000000"/>
        </w:rPr>
        <w:t>1</w:t>
      </w:r>
      <w:r w:rsidRPr="006276EE">
        <w:rPr>
          <w:rFonts w:ascii="Times New Roman" w:hAnsi="Times New Roman" w:cs="Times New Roman"/>
          <w:color w:val="000000"/>
        </w:rPr>
        <w:t>0.56</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w:t>
      </w:r>
    </w:p>
    <w:p w14:paraId="420CFE08" w14:textId="77777777" w:rsidR="00BA3ABA" w:rsidRPr="006276EE" w:rsidRDefault="00BA3ABA" w:rsidP="00FA58A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因此，未来家电行业主要企业预期将会保持固定资产持续投入，推动产品品质升级和新兴品类的引入，推动企业未来收入规模的增长。</w:t>
      </w:r>
      <w:proofErr w:type="gramStart"/>
      <w:r w:rsidRPr="006276EE">
        <w:rPr>
          <w:rFonts w:ascii="Times New Roman" w:hAnsi="Times New Roman" w:cs="Times New Roman" w:hint="eastAsia"/>
          <w:color w:val="000000"/>
        </w:rPr>
        <w:t>结合近</w:t>
      </w:r>
      <w:proofErr w:type="gramEnd"/>
      <w:r w:rsidRPr="006276EE">
        <w:rPr>
          <w:rFonts w:ascii="Times New Roman" w:hAnsi="Times New Roman" w:cs="Times New Roman" w:hint="eastAsia"/>
          <w:color w:val="000000"/>
        </w:rPr>
        <w:t>三年家电行业上市公司机器设备原值复合年均增长率和当期增加额的增长趋势，预计增速将保持在</w:t>
      </w:r>
      <w:r w:rsidRPr="006276EE">
        <w:rPr>
          <w:rFonts w:ascii="Times New Roman" w:hAnsi="Times New Roman" w:cs="Times New Roman" w:hint="eastAsia"/>
          <w:color w:val="000000"/>
        </w:rPr>
        <w:t>9</w:t>
      </w:r>
      <w:r w:rsidRPr="006276EE">
        <w:rPr>
          <w:rFonts w:ascii="Times New Roman" w:hAnsi="Times New Roman" w:cs="Times New Roman"/>
          <w:color w:val="000000"/>
        </w:rPr>
        <w:t>.88</w:t>
      </w:r>
      <w:r w:rsidRPr="006276EE">
        <w:rPr>
          <w:rFonts w:ascii="Times New Roman" w:hAnsi="Times New Roman" w:cs="Times New Roman" w:hint="eastAsia"/>
          <w:color w:val="000000"/>
        </w:rPr>
        <w:t>%-</w:t>
      </w:r>
      <w:r w:rsidRPr="006276EE">
        <w:rPr>
          <w:rFonts w:ascii="Times New Roman" w:hAnsi="Times New Roman" w:cs="Times New Roman"/>
          <w:color w:val="000000"/>
        </w:rPr>
        <w:t>12.67</w:t>
      </w:r>
      <w:r w:rsidRPr="006276EE">
        <w:rPr>
          <w:rFonts w:ascii="Times New Roman" w:hAnsi="Times New Roman" w:cs="Times New Roman" w:hint="eastAsia"/>
          <w:color w:val="000000"/>
        </w:rPr>
        <w:t>%</w:t>
      </w:r>
      <w:r w:rsidRPr="006276EE">
        <w:rPr>
          <w:rFonts w:ascii="Times New Roman" w:hAnsi="Times New Roman" w:cs="Times New Roman" w:hint="eastAsia"/>
          <w:color w:val="000000"/>
        </w:rPr>
        <w:t>区间。</w:t>
      </w:r>
    </w:p>
    <w:p w14:paraId="077A5F1D" w14:textId="77777777" w:rsidR="00BA3ABA" w:rsidRPr="000D6350" w:rsidRDefault="00BA3ABA" w:rsidP="00FA58A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0D6350">
        <w:rPr>
          <w:rFonts w:ascii="Times New Roman" w:hAnsi="Times New Roman" w:cs="Times New Roman" w:hint="eastAsia"/>
          <w:b/>
          <w:bCs/>
          <w:color w:val="000000"/>
        </w:rPr>
        <w:t>（</w:t>
      </w:r>
      <w:r w:rsidRPr="000D6350">
        <w:rPr>
          <w:rFonts w:ascii="Times New Roman" w:hAnsi="Times New Roman" w:cs="Times New Roman"/>
          <w:b/>
          <w:bCs/>
          <w:color w:val="000000"/>
        </w:rPr>
        <w:t>3</w:t>
      </w:r>
      <w:r w:rsidRPr="000D6350">
        <w:rPr>
          <w:rFonts w:ascii="Times New Roman" w:hAnsi="Times New Roman" w:cs="Times New Roman" w:hint="eastAsia"/>
          <w:b/>
          <w:bCs/>
          <w:color w:val="000000"/>
        </w:rPr>
        <w:t>）可比上市公司收入增长预测</w:t>
      </w:r>
    </w:p>
    <w:p w14:paraId="7C9F85B7" w14:textId="77777777" w:rsidR="00BA3ABA" w:rsidRPr="006276EE" w:rsidRDefault="00BA3ABA" w:rsidP="00FA58A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综合各研究机构对</w:t>
      </w:r>
      <w:r>
        <w:rPr>
          <w:rFonts w:ascii="Times New Roman" w:hAnsi="Times New Roman" w:cs="Times New Roman" w:hint="eastAsia"/>
          <w:color w:val="000000"/>
        </w:rPr>
        <w:t>北洋天青</w:t>
      </w:r>
      <w:r w:rsidRPr="006276EE">
        <w:rPr>
          <w:rFonts w:ascii="Times New Roman" w:hAnsi="Times New Roman" w:cs="Times New Roman" w:hint="eastAsia"/>
          <w:color w:val="000000"/>
        </w:rPr>
        <w:t>可比上市公司埃斯顿、快克股份、</w:t>
      </w:r>
      <w:proofErr w:type="gramStart"/>
      <w:r w:rsidRPr="006276EE">
        <w:rPr>
          <w:rFonts w:ascii="Times New Roman" w:hAnsi="Times New Roman" w:cs="Times New Roman" w:hint="eastAsia"/>
          <w:color w:val="000000"/>
        </w:rPr>
        <w:t>拓斯达</w:t>
      </w:r>
      <w:proofErr w:type="gramEnd"/>
      <w:r w:rsidRPr="006276EE">
        <w:rPr>
          <w:rFonts w:ascii="Times New Roman" w:hAnsi="Times New Roman" w:cs="Times New Roman" w:hint="eastAsia"/>
          <w:color w:val="000000"/>
        </w:rPr>
        <w:t>、永创智能未来盈利</w:t>
      </w:r>
      <w:r>
        <w:rPr>
          <w:rFonts w:ascii="Times New Roman" w:hAnsi="Times New Roman" w:cs="Times New Roman" w:hint="eastAsia"/>
          <w:color w:val="000000"/>
        </w:rPr>
        <w:t>情况的</w:t>
      </w:r>
      <w:r w:rsidRPr="006276EE">
        <w:rPr>
          <w:rFonts w:ascii="Times New Roman" w:hAnsi="Times New Roman" w:cs="Times New Roman" w:hint="eastAsia"/>
          <w:color w:val="000000"/>
        </w:rPr>
        <w:t>预测分析，可比上市公司未来三年收入增长预测情况如下：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379"/>
        <w:gridCol w:w="1975"/>
        <w:gridCol w:w="1977"/>
        <w:gridCol w:w="1975"/>
      </w:tblGrid>
      <w:tr w:rsidR="00BA3ABA" w:rsidRPr="00B813BB" w14:paraId="5633C6CA" w14:textId="77777777" w:rsidTr="00B76669">
        <w:trPr>
          <w:trHeight w:val="397"/>
          <w:tblHeader/>
        </w:trPr>
        <w:tc>
          <w:tcPr>
            <w:tcW w:w="1432" w:type="pct"/>
            <w:shd w:val="clear" w:color="000000" w:fill="FFFFFF"/>
            <w:noWrap/>
            <w:vAlign w:val="center"/>
            <w:hideMark/>
          </w:tcPr>
          <w:p w14:paraId="0ED9C7CD"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hint="eastAsia"/>
                <w:b/>
                <w:bCs/>
                <w:sz w:val="21"/>
                <w:szCs w:val="18"/>
              </w:rPr>
              <w:t>可比上市公司</w:t>
            </w:r>
          </w:p>
        </w:tc>
        <w:tc>
          <w:tcPr>
            <w:tcW w:w="1189" w:type="pct"/>
            <w:shd w:val="clear" w:color="000000" w:fill="FFFFFF"/>
            <w:noWrap/>
            <w:vAlign w:val="center"/>
            <w:hideMark/>
          </w:tcPr>
          <w:p w14:paraId="53D2C2F0"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t>2021</w:t>
            </w:r>
            <w:r w:rsidRPr="00B813BB">
              <w:rPr>
                <w:rFonts w:ascii="Times New Roman" w:hAnsi="Times New Roman" w:cs="Times New Roman"/>
                <w:b/>
                <w:bCs/>
                <w:sz w:val="21"/>
                <w:szCs w:val="18"/>
              </w:rPr>
              <w:t>年</w:t>
            </w:r>
            <w:r w:rsidRPr="00B813BB">
              <w:rPr>
                <w:rFonts w:ascii="Times New Roman" w:hAnsi="Times New Roman" w:cs="Times New Roman" w:hint="eastAsia"/>
                <w:b/>
                <w:bCs/>
                <w:sz w:val="21"/>
                <w:szCs w:val="18"/>
              </w:rPr>
              <w:t>度</w:t>
            </w:r>
          </w:p>
        </w:tc>
        <w:tc>
          <w:tcPr>
            <w:tcW w:w="1190" w:type="pct"/>
            <w:shd w:val="clear" w:color="000000" w:fill="FFFFFF"/>
            <w:noWrap/>
            <w:vAlign w:val="center"/>
            <w:hideMark/>
          </w:tcPr>
          <w:p w14:paraId="578D4542"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t>2022</w:t>
            </w:r>
            <w:r w:rsidRPr="00B813BB">
              <w:rPr>
                <w:rFonts w:ascii="Times New Roman" w:hAnsi="Times New Roman" w:cs="Times New Roman"/>
                <w:b/>
                <w:bCs/>
                <w:sz w:val="21"/>
                <w:szCs w:val="18"/>
              </w:rPr>
              <w:t>年</w:t>
            </w:r>
            <w:r w:rsidRPr="00B813BB">
              <w:rPr>
                <w:rFonts w:ascii="Times New Roman" w:hAnsi="Times New Roman" w:cs="Times New Roman" w:hint="eastAsia"/>
                <w:b/>
                <w:bCs/>
                <w:sz w:val="21"/>
                <w:szCs w:val="18"/>
              </w:rPr>
              <w:t>度</w:t>
            </w:r>
          </w:p>
        </w:tc>
        <w:tc>
          <w:tcPr>
            <w:tcW w:w="1189" w:type="pct"/>
            <w:shd w:val="clear" w:color="000000" w:fill="FFFFFF"/>
            <w:noWrap/>
            <w:vAlign w:val="center"/>
            <w:hideMark/>
          </w:tcPr>
          <w:p w14:paraId="61A6C72C"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t>2023</w:t>
            </w:r>
            <w:r w:rsidRPr="00B813BB">
              <w:rPr>
                <w:rFonts w:ascii="Times New Roman" w:hAnsi="Times New Roman" w:cs="Times New Roman"/>
                <w:b/>
                <w:bCs/>
                <w:sz w:val="21"/>
                <w:szCs w:val="18"/>
              </w:rPr>
              <w:t>年</w:t>
            </w:r>
            <w:r w:rsidRPr="00B813BB">
              <w:rPr>
                <w:rFonts w:ascii="Times New Roman" w:hAnsi="Times New Roman" w:cs="Times New Roman" w:hint="eastAsia"/>
                <w:b/>
                <w:bCs/>
                <w:sz w:val="21"/>
                <w:szCs w:val="18"/>
              </w:rPr>
              <w:t>度</w:t>
            </w:r>
          </w:p>
        </w:tc>
      </w:tr>
      <w:tr w:rsidR="00BA3ABA" w:rsidRPr="00B813BB" w14:paraId="317791E8" w14:textId="77777777" w:rsidTr="00B76669">
        <w:trPr>
          <w:trHeight w:val="397"/>
        </w:trPr>
        <w:tc>
          <w:tcPr>
            <w:tcW w:w="1432" w:type="pct"/>
            <w:shd w:val="clear" w:color="auto" w:fill="auto"/>
            <w:noWrap/>
            <w:vAlign w:val="center"/>
            <w:hideMark/>
          </w:tcPr>
          <w:p w14:paraId="1B5E0B20" w14:textId="77777777" w:rsidR="00BA3ABA" w:rsidRPr="00B813BB" w:rsidRDefault="00BA3ABA" w:rsidP="00B76669">
            <w:pPr>
              <w:rPr>
                <w:rFonts w:ascii="Times New Roman" w:hAnsi="Times New Roman" w:cs="Times New Roman"/>
                <w:sz w:val="21"/>
                <w:szCs w:val="18"/>
              </w:rPr>
            </w:pPr>
            <w:r w:rsidRPr="00B813BB">
              <w:rPr>
                <w:rFonts w:ascii="Times New Roman" w:hAnsi="Times New Roman" w:cs="Times New Roman"/>
                <w:sz w:val="21"/>
                <w:szCs w:val="18"/>
              </w:rPr>
              <w:t>埃斯顿</w:t>
            </w:r>
          </w:p>
        </w:tc>
        <w:tc>
          <w:tcPr>
            <w:tcW w:w="1189" w:type="pct"/>
            <w:shd w:val="clear" w:color="auto" w:fill="auto"/>
            <w:noWrap/>
            <w:vAlign w:val="center"/>
            <w:hideMark/>
          </w:tcPr>
          <w:p w14:paraId="01DD9901"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color w:val="000000"/>
                <w:sz w:val="21"/>
                <w:szCs w:val="18"/>
              </w:rPr>
              <w:t>40.44</w:t>
            </w:r>
            <w:r w:rsidRPr="00B813BB">
              <w:rPr>
                <w:rFonts w:ascii="Times New Roman" w:hAnsi="Times New Roman" w:cs="Times New Roman" w:hint="eastAsia"/>
                <w:color w:val="000000"/>
                <w:sz w:val="21"/>
                <w:szCs w:val="18"/>
              </w:rPr>
              <w:t>%</w:t>
            </w:r>
          </w:p>
        </w:tc>
        <w:tc>
          <w:tcPr>
            <w:tcW w:w="1190" w:type="pct"/>
            <w:shd w:val="clear" w:color="auto" w:fill="auto"/>
            <w:noWrap/>
            <w:vAlign w:val="center"/>
            <w:hideMark/>
          </w:tcPr>
          <w:p w14:paraId="2D436EB1"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color w:val="000000"/>
                <w:sz w:val="21"/>
                <w:szCs w:val="18"/>
              </w:rPr>
              <w:t>29.49</w:t>
            </w:r>
            <w:r w:rsidRPr="00B813BB">
              <w:rPr>
                <w:rFonts w:ascii="Times New Roman" w:hAnsi="Times New Roman" w:cs="Times New Roman" w:hint="eastAsia"/>
                <w:color w:val="000000"/>
                <w:sz w:val="21"/>
                <w:szCs w:val="18"/>
              </w:rPr>
              <w:t>%</w:t>
            </w:r>
          </w:p>
        </w:tc>
        <w:tc>
          <w:tcPr>
            <w:tcW w:w="1189" w:type="pct"/>
            <w:shd w:val="clear" w:color="auto" w:fill="auto"/>
            <w:noWrap/>
            <w:vAlign w:val="center"/>
            <w:hideMark/>
          </w:tcPr>
          <w:p w14:paraId="0EFA400B"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color w:val="000000"/>
                <w:sz w:val="21"/>
                <w:szCs w:val="18"/>
              </w:rPr>
              <w:t>25.22</w:t>
            </w:r>
            <w:r w:rsidRPr="00B813BB">
              <w:rPr>
                <w:rFonts w:ascii="Times New Roman" w:hAnsi="Times New Roman" w:cs="Times New Roman" w:hint="eastAsia"/>
                <w:color w:val="000000"/>
                <w:sz w:val="21"/>
                <w:szCs w:val="18"/>
              </w:rPr>
              <w:t>%</w:t>
            </w:r>
          </w:p>
        </w:tc>
      </w:tr>
      <w:tr w:rsidR="00BA3ABA" w:rsidRPr="00B813BB" w14:paraId="76AF8078" w14:textId="77777777" w:rsidTr="00B76669">
        <w:trPr>
          <w:trHeight w:val="397"/>
        </w:trPr>
        <w:tc>
          <w:tcPr>
            <w:tcW w:w="1432" w:type="pct"/>
            <w:shd w:val="clear" w:color="auto" w:fill="auto"/>
            <w:noWrap/>
            <w:vAlign w:val="center"/>
            <w:hideMark/>
          </w:tcPr>
          <w:p w14:paraId="532535B1" w14:textId="77777777" w:rsidR="00BA3ABA" w:rsidRPr="00B813BB" w:rsidRDefault="00BA3ABA" w:rsidP="00B76669">
            <w:pPr>
              <w:rPr>
                <w:rFonts w:ascii="Times New Roman" w:hAnsi="Times New Roman" w:cs="Times New Roman"/>
                <w:sz w:val="21"/>
                <w:szCs w:val="18"/>
              </w:rPr>
            </w:pPr>
            <w:r w:rsidRPr="00B813BB">
              <w:rPr>
                <w:rFonts w:ascii="Times New Roman" w:hAnsi="Times New Roman" w:cs="Times New Roman"/>
                <w:sz w:val="21"/>
                <w:szCs w:val="18"/>
              </w:rPr>
              <w:t>快</w:t>
            </w:r>
            <w:proofErr w:type="gramStart"/>
            <w:r w:rsidRPr="00B813BB">
              <w:rPr>
                <w:rFonts w:ascii="Times New Roman" w:hAnsi="Times New Roman" w:cs="Times New Roman"/>
                <w:sz w:val="21"/>
                <w:szCs w:val="18"/>
              </w:rPr>
              <w:t>克股份</w:t>
            </w:r>
            <w:proofErr w:type="gramEnd"/>
          </w:p>
        </w:tc>
        <w:tc>
          <w:tcPr>
            <w:tcW w:w="1189" w:type="pct"/>
            <w:shd w:val="clear" w:color="auto" w:fill="auto"/>
            <w:noWrap/>
            <w:vAlign w:val="center"/>
            <w:hideMark/>
          </w:tcPr>
          <w:p w14:paraId="55899AEB"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color w:val="000000"/>
                <w:sz w:val="21"/>
                <w:szCs w:val="18"/>
              </w:rPr>
              <w:t>32.34</w:t>
            </w:r>
            <w:r w:rsidRPr="00B813BB">
              <w:rPr>
                <w:rFonts w:ascii="Times New Roman" w:hAnsi="Times New Roman" w:cs="Times New Roman" w:hint="eastAsia"/>
                <w:color w:val="000000"/>
                <w:sz w:val="21"/>
                <w:szCs w:val="18"/>
              </w:rPr>
              <w:t>%</w:t>
            </w:r>
          </w:p>
        </w:tc>
        <w:tc>
          <w:tcPr>
            <w:tcW w:w="1190" w:type="pct"/>
            <w:shd w:val="clear" w:color="auto" w:fill="auto"/>
            <w:noWrap/>
            <w:vAlign w:val="center"/>
            <w:hideMark/>
          </w:tcPr>
          <w:p w14:paraId="1B091E7D"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color w:val="000000"/>
                <w:sz w:val="21"/>
                <w:szCs w:val="18"/>
              </w:rPr>
              <w:t>22.64</w:t>
            </w:r>
            <w:r w:rsidRPr="00B813BB">
              <w:rPr>
                <w:rFonts w:ascii="Times New Roman" w:hAnsi="Times New Roman" w:cs="Times New Roman" w:hint="eastAsia"/>
                <w:color w:val="000000"/>
                <w:sz w:val="21"/>
                <w:szCs w:val="18"/>
              </w:rPr>
              <w:t>%</w:t>
            </w:r>
          </w:p>
        </w:tc>
        <w:tc>
          <w:tcPr>
            <w:tcW w:w="1189" w:type="pct"/>
            <w:shd w:val="clear" w:color="auto" w:fill="auto"/>
            <w:noWrap/>
            <w:vAlign w:val="center"/>
            <w:hideMark/>
          </w:tcPr>
          <w:p w14:paraId="47E35137"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color w:val="000000"/>
                <w:sz w:val="21"/>
                <w:szCs w:val="18"/>
              </w:rPr>
              <w:t>11.78</w:t>
            </w:r>
            <w:r w:rsidRPr="00B813BB">
              <w:rPr>
                <w:rFonts w:ascii="Times New Roman" w:hAnsi="Times New Roman" w:cs="Times New Roman" w:hint="eastAsia"/>
                <w:color w:val="000000"/>
                <w:sz w:val="21"/>
                <w:szCs w:val="18"/>
              </w:rPr>
              <w:t>%</w:t>
            </w:r>
          </w:p>
        </w:tc>
      </w:tr>
      <w:tr w:rsidR="00BA3ABA" w:rsidRPr="00B813BB" w14:paraId="54F4FAD8" w14:textId="77777777" w:rsidTr="00B76669">
        <w:trPr>
          <w:trHeight w:val="397"/>
        </w:trPr>
        <w:tc>
          <w:tcPr>
            <w:tcW w:w="1432" w:type="pct"/>
            <w:shd w:val="clear" w:color="auto" w:fill="auto"/>
            <w:noWrap/>
            <w:vAlign w:val="center"/>
            <w:hideMark/>
          </w:tcPr>
          <w:p w14:paraId="45E08576" w14:textId="77777777" w:rsidR="00BA3ABA" w:rsidRPr="00B813BB" w:rsidRDefault="00BA3ABA" w:rsidP="00B76669">
            <w:pPr>
              <w:rPr>
                <w:rFonts w:ascii="Times New Roman" w:hAnsi="Times New Roman" w:cs="Times New Roman"/>
                <w:sz w:val="21"/>
                <w:szCs w:val="18"/>
              </w:rPr>
            </w:pPr>
            <w:proofErr w:type="gramStart"/>
            <w:r w:rsidRPr="00B813BB">
              <w:rPr>
                <w:rFonts w:ascii="Times New Roman" w:hAnsi="Times New Roman" w:cs="Times New Roman"/>
                <w:sz w:val="21"/>
                <w:szCs w:val="18"/>
              </w:rPr>
              <w:t>拓斯达</w:t>
            </w:r>
            <w:proofErr w:type="gramEnd"/>
          </w:p>
        </w:tc>
        <w:tc>
          <w:tcPr>
            <w:tcW w:w="1189" w:type="pct"/>
            <w:shd w:val="clear" w:color="auto" w:fill="auto"/>
            <w:noWrap/>
            <w:vAlign w:val="center"/>
            <w:hideMark/>
          </w:tcPr>
          <w:p w14:paraId="516CE219"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color w:val="000000"/>
                <w:sz w:val="21"/>
                <w:szCs w:val="18"/>
              </w:rPr>
              <w:t>25.06</w:t>
            </w:r>
            <w:r w:rsidRPr="00B813BB">
              <w:rPr>
                <w:rFonts w:ascii="Times New Roman" w:hAnsi="Times New Roman" w:cs="Times New Roman" w:hint="eastAsia"/>
                <w:color w:val="000000"/>
                <w:sz w:val="21"/>
                <w:szCs w:val="18"/>
              </w:rPr>
              <w:t>%</w:t>
            </w:r>
          </w:p>
        </w:tc>
        <w:tc>
          <w:tcPr>
            <w:tcW w:w="1190" w:type="pct"/>
            <w:shd w:val="clear" w:color="auto" w:fill="auto"/>
            <w:noWrap/>
            <w:vAlign w:val="center"/>
            <w:hideMark/>
          </w:tcPr>
          <w:p w14:paraId="592AB7F1"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color w:val="000000"/>
                <w:sz w:val="21"/>
                <w:szCs w:val="18"/>
              </w:rPr>
              <w:t>26.51</w:t>
            </w:r>
            <w:r w:rsidRPr="00B813BB">
              <w:rPr>
                <w:rFonts w:ascii="Times New Roman" w:hAnsi="Times New Roman" w:cs="Times New Roman" w:hint="eastAsia"/>
                <w:color w:val="000000"/>
                <w:sz w:val="21"/>
                <w:szCs w:val="18"/>
              </w:rPr>
              <w:t>%</w:t>
            </w:r>
          </w:p>
        </w:tc>
        <w:tc>
          <w:tcPr>
            <w:tcW w:w="1189" w:type="pct"/>
            <w:shd w:val="clear" w:color="auto" w:fill="auto"/>
            <w:noWrap/>
            <w:vAlign w:val="center"/>
            <w:hideMark/>
          </w:tcPr>
          <w:p w14:paraId="56DF70BE"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color w:val="000000"/>
                <w:sz w:val="21"/>
                <w:szCs w:val="18"/>
              </w:rPr>
              <w:t>25.13</w:t>
            </w:r>
            <w:r w:rsidRPr="00B813BB">
              <w:rPr>
                <w:rFonts w:ascii="Times New Roman" w:hAnsi="Times New Roman" w:cs="Times New Roman" w:hint="eastAsia"/>
                <w:color w:val="000000"/>
                <w:sz w:val="21"/>
                <w:szCs w:val="18"/>
              </w:rPr>
              <w:t>%</w:t>
            </w:r>
          </w:p>
        </w:tc>
      </w:tr>
      <w:tr w:rsidR="00BA3ABA" w:rsidRPr="00B813BB" w14:paraId="3EC1F09D" w14:textId="77777777" w:rsidTr="00B76669">
        <w:trPr>
          <w:trHeight w:val="397"/>
        </w:trPr>
        <w:tc>
          <w:tcPr>
            <w:tcW w:w="1432" w:type="pct"/>
            <w:shd w:val="clear" w:color="auto" w:fill="auto"/>
            <w:noWrap/>
            <w:vAlign w:val="center"/>
            <w:hideMark/>
          </w:tcPr>
          <w:p w14:paraId="554817CB" w14:textId="77777777" w:rsidR="00BA3ABA" w:rsidRPr="00B813BB" w:rsidRDefault="00BA3ABA" w:rsidP="00B76669">
            <w:pPr>
              <w:rPr>
                <w:rFonts w:ascii="Times New Roman" w:hAnsi="Times New Roman" w:cs="Times New Roman"/>
                <w:sz w:val="21"/>
                <w:szCs w:val="18"/>
              </w:rPr>
            </w:pPr>
            <w:r w:rsidRPr="00B813BB">
              <w:rPr>
                <w:rFonts w:ascii="Times New Roman" w:hAnsi="Times New Roman" w:cs="Times New Roman"/>
                <w:sz w:val="21"/>
                <w:szCs w:val="18"/>
              </w:rPr>
              <w:t>永创智能</w:t>
            </w:r>
          </w:p>
        </w:tc>
        <w:tc>
          <w:tcPr>
            <w:tcW w:w="1189" w:type="pct"/>
            <w:shd w:val="clear" w:color="auto" w:fill="auto"/>
            <w:noWrap/>
            <w:vAlign w:val="center"/>
            <w:hideMark/>
          </w:tcPr>
          <w:p w14:paraId="49C5B318"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color w:val="000000"/>
                <w:sz w:val="21"/>
                <w:szCs w:val="18"/>
              </w:rPr>
              <w:t>30.24</w:t>
            </w:r>
            <w:r w:rsidRPr="00B813BB">
              <w:rPr>
                <w:rFonts w:ascii="Times New Roman" w:hAnsi="Times New Roman" w:cs="Times New Roman" w:hint="eastAsia"/>
                <w:color w:val="000000"/>
                <w:sz w:val="21"/>
                <w:szCs w:val="18"/>
              </w:rPr>
              <w:t>%</w:t>
            </w:r>
          </w:p>
        </w:tc>
        <w:tc>
          <w:tcPr>
            <w:tcW w:w="1190" w:type="pct"/>
            <w:shd w:val="clear" w:color="auto" w:fill="auto"/>
            <w:noWrap/>
            <w:vAlign w:val="center"/>
            <w:hideMark/>
          </w:tcPr>
          <w:p w14:paraId="40746C39"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color w:val="000000"/>
                <w:sz w:val="21"/>
                <w:szCs w:val="18"/>
              </w:rPr>
              <w:t>26.57</w:t>
            </w:r>
            <w:r w:rsidRPr="00B813BB">
              <w:rPr>
                <w:rFonts w:ascii="Times New Roman" w:hAnsi="Times New Roman" w:cs="Times New Roman" w:hint="eastAsia"/>
                <w:color w:val="000000"/>
                <w:sz w:val="21"/>
                <w:szCs w:val="18"/>
              </w:rPr>
              <w:t>%</w:t>
            </w:r>
          </w:p>
        </w:tc>
        <w:tc>
          <w:tcPr>
            <w:tcW w:w="1189" w:type="pct"/>
            <w:shd w:val="clear" w:color="auto" w:fill="auto"/>
            <w:noWrap/>
            <w:vAlign w:val="center"/>
            <w:hideMark/>
          </w:tcPr>
          <w:p w14:paraId="4D688BA4"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color w:val="000000"/>
                <w:sz w:val="21"/>
                <w:szCs w:val="18"/>
              </w:rPr>
              <w:t>25.28</w:t>
            </w:r>
            <w:r w:rsidRPr="00B813BB">
              <w:rPr>
                <w:rFonts w:ascii="Times New Roman" w:hAnsi="Times New Roman" w:cs="Times New Roman" w:hint="eastAsia"/>
                <w:color w:val="000000"/>
                <w:sz w:val="21"/>
                <w:szCs w:val="18"/>
              </w:rPr>
              <w:t>%</w:t>
            </w:r>
          </w:p>
        </w:tc>
      </w:tr>
      <w:tr w:rsidR="00BA3ABA" w:rsidRPr="00B813BB" w14:paraId="129B0AD4" w14:textId="77777777" w:rsidTr="00B76669">
        <w:trPr>
          <w:trHeight w:val="397"/>
        </w:trPr>
        <w:tc>
          <w:tcPr>
            <w:tcW w:w="1432" w:type="pct"/>
            <w:shd w:val="clear" w:color="000000" w:fill="FBFBFC"/>
            <w:noWrap/>
            <w:vAlign w:val="center"/>
            <w:hideMark/>
          </w:tcPr>
          <w:p w14:paraId="31388F4D" w14:textId="77777777" w:rsidR="00BA3ABA" w:rsidRPr="00B813BB" w:rsidRDefault="00BA3ABA" w:rsidP="00B76669">
            <w:pPr>
              <w:rPr>
                <w:rFonts w:ascii="Times New Roman" w:hAnsi="Times New Roman" w:cs="Times New Roman"/>
                <w:b/>
                <w:bCs/>
                <w:sz w:val="21"/>
                <w:szCs w:val="18"/>
              </w:rPr>
            </w:pPr>
            <w:r w:rsidRPr="00B813BB">
              <w:rPr>
                <w:rFonts w:ascii="Times New Roman" w:hAnsi="Times New Roman" w:cs="Times New Roman"/>
                <w:b/>
                <w:bCs/>
                <w:sz w:val="21"/>
                <w:szCs w:val="18"/>
              </w:rPr>
              <w:t>平均增长率</w:t>
            </w:r>
          </w:p>
        </w:tc>
        <w:tc>
          <w:tcPr>
            <w:tcW w:w="1189" w:type="pct"/>
            <w:shd w:val="clear" w:color="auto" w:fill="auto"/>
            <w:noWrap/>
            <w:vAlign w:val="center"/>
            <w:hideMark/>
          </w:tcPr>
          <w:p w14:paraId="61DE55C3" w14:textId="77777777" w:rsidR="00BA3ABA" w:rsidRPr="00B813BB" w:rsidRDefault="00BA3ABA" w:rsidP="00B76669">
            <w:pPr>
              <w:jc w:val="right"/>
              <w:rPr>
                <w:rFonts w:ascii="Times New Roman" w:hAnsi="Times New Roman" w:cs="Times New Roman"/>
                <w:b/>
                <w:bCs/>
                <w:sz w:val="21"/>
                <w:szCs w:val="18"/>
              </w:rPr>
            </w:pPr>
            <w:r w:rsidRPr="00B813BB">
              <w:rPr>
                <w:rFonts w:ascii="Times New Roman" w:hAnsi="Times New Roman" w:cs="Times New Roman"/>
                <w:b/>
                <w:bCs/>
                <w:color w:val="000000"/>
                <w:sz w:val="21"/>
                <w:szCs w:val="18"/>
              </w:rPr>
              <w:t>32.02%</w:t>
            </w:r>
          </w:p>
        </w:tc>
        <w:tc>
          <w:tcPr>
            <w:tcW w:w="1190" w:type="pct"/>
            <w:shd w:val="clear" w:color="auto" w:fill="auto"/>
            <w:noWrap/>
            <w:vAlign w:val="center"/>
            <w:hideMark/>
          </w:tcPr>
          <w:p w14:paraId="298CFD0C" w14:textId="77777777" w:rsidR="00BA3ABA" w:rsidRPr="00B813BB" w:rsidRDefault="00BA3ABA" w:rsidP="00B76669">
            <w:pPr>
              <w:jc w:val="right"/>
              <w:rPr>
                <w:rFonts w:ascii="Times New Roman" w:hAnsi="Times New Roman" w:cs="Times New Roman"/>
                <w:b/>
                <w:bCs/>
                <w:sz w:val="21"/>
                <w:szCs w:val="18"/>
              </w:rPr>
            </w:pPr>
            <w:r w:rsidRPr="00B813BB">
              <w:rPr>
                <w:rFonts w:ascii="Times New Roman" w:hAnsi="Times New Roman" w:cs="Times New Roman"/>
                <w:b/>
                <w:bCs/>
                <w:color w:val="000000"/>
                <w:sz w:val="21"/>
                <w:szCs w:val="18"/>
              </w:rPr>
              <w:t>26.30%</w:t>
            </w:r>
          </w:p>
        </w:tc>
        <w:tc>
          <w:tcPr>
            <w:tcW w:w="1189" w:type="pct"/>
            <w:shd w:val="clear" w:color="auto" w:fill="auto"/>
            <w:noWrap/>
            <w:vAlign w:val="center"/>
            <w:hideMark/>
          </w:tcPr>
          <w:p w14:paraId="20D47BB8" w14:textId="77777777" w:rsidR="00BA3ABA" w:rsidRPr="00B813BB" w:rsidRDefault="00BA3ABA" w:rsidP="00B76669">
            <w:pPr>
              <w:jc w:val="right"/>
              <w:rPr>
                <w:rFonts w:ascii="Times New Roman" w:hAnsi="Times New Roman" w:cs="Times New Roman"/>
                <w:b/>
                <w:bCs/>
                <w:sz w:val="21"/>
                <w:szCs w:val="18"/>
              </w:rPr>
            </w:pPr>
            <w:r w:rsidRPr="00B813BB">
              <w:rPr>
                <w:rFonts w:ascii="Times New Roman" w:hAnsi="Times New Roman" w:cs="Times New Roman"/>
                <w:b/>
                <w:bCs/>
                <w:color w:val="000000"/>
                <w:sz w:val="21"/>
                <w:szCs w:val="18"/>
              </w:rPr>
              <w:t>21.85%</w:t>
            </w:r>
          </w:p>
        </w:tc>
      </w:tr>
    </w:tbl>
    <w:p w14:paraId="60FB1758" w14:textId="77777777" w:rsidR="00BA3ABA" w:rsidRPr="00663B9A" w:rsidRDefault="00BA3ABA" w:rsidP="00BA3ABA">
      <w:pPr>
        <w:pStyle w:val="affffd"/>
        <w:widowControl w:val="0"/>
        <w:spacing w:beforeLines="0" w:line="240" w:lineRule="auto"/>
        <w:ind w:firstLineChars="0" w:firstLine="0"/>
      </w:pPr>
      <w:r w:rsidRPr="005B287A">
        <w:rPr>
          <w:rFonts w:hint="eastAsia"/>
          <w:sz w:val="21"/>
        </w:rPr>
        <w:t>注：可比上市公司机器人亏损，目前无研究机构</w:t>
      </w:r>
      <w:r>
        <w:rPr>
          <w:rFonts w:hint="eastAsia"/>
          <w:sz w:val="21"/>
        </w:rPr>
        <w:t>进行</w:t>
      </w:r>
      <w:r w:rsidRPr="005B287A">
        <w:rPr>
          <w:rFonts w:hint="eastAsia"/>
          <w:sz w:val="21"/>
        </w:rPr>
        <w:t>收入预测分析，予以剔除。</w:t>
      </w:r>
    </w:p>
    <w:p w14:paraId="1BBB6AE1" w14:textId="77777777" w:rsidR="00BA3ABA" w:rsidRPr="00663B9A" w:rsidRDefault="00BA3ABA" w:rsidP="00BA3ABA">
      <w:pPr>
        <w:pStyle w:val="affffd"/>
        <w:widowControl w:val="0"/>
        <w:spacing w:beforeLines="0" w:line="240" w:lineRule="auto"/>
        <w:ind w:firstLineChars="0" w:firstLine="0"/>
      </w:pPr>
      <w:r w:rsidRPr="005B287A">
        <w:rPr>
          <w:rFonts w:hint="eastAsia"/>
          <w:sz w:val="21"/>
        </w:rPr>
        <w:lastRenderedPageBreak/>
        <w:t>数据来源：同花顺</w:t>
      </w:r>
      <w:proofErr w:type="spellStart"/>
      <w:r w:rsidRPr="005B287A">
        <w:rPr>
          <w:sz w:val="21"/>
        </w:rPr>
        <w:t>iFinD</w:t>
      </w:r>
      <w:proofErr w:type="spellEnd"/>
    </w:p>
    <w:p w14:paraId="00000066" w14:textId="77777777" w:rsidR="00BA3ABA" w:rsidRPr="002E7F53" w:rsidRDefault="00BA3ABA" w:rsidP="008876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根据</w:t>
      </w:r>
      <w:r w:rsidRPr="00556E06">
        <w:rPr>
          <w:rFonts w:ascii="Times New Roman" w:hAnsi="Times New Roman" w:cs="Times New Roman" w:hint="eastAsia"/>
          <w:color w:val="000000"/>
        </w:rPr>
        <w:t>研究机构对</w:t>
      </w:r>
      <w:r>
        <w:rPr>
          <w:rFonts w:ascii="Times New Roman" w:hAnsi="Times New Roman" w:cs="Times New Roman" w:hint="eastAsia"/>
          <w:color w:val="000000"/>
        </w:rPr>
        <w:t>上述可比</w:t>
      </w:r>
      <w:r w:rsidRPr="00556E06">
        <w:rPr>
          <w:rFonts w:ascii="Times New Roman" w:hAnsi="Times New Roman" w:cs="Times New Roman" w:hint="eastAsia"/>
          <w:color w:val="000000"/>
        </w:rPr>
        <w:t>上市公司营业收入增长率预测情况，</w:t>
      </w:r>
      <w:r>
        <w:rPr>
          <w:rFonts w:ascii="Times New Roman" w:hAnsi="Times New Roman" w:cs="Times New Roman" w:hint="eastAsia"/>
          <w:color w:val="000000"/>
        </w:rPr>
        <w:t>可比公司</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年至</w:t>
      </w:r>
      <w:r>
        <w:rPr>
          <w:rFonts w:ascii="Times New Roman" w:hAnsi="Times New Roman" w:cs="Times New Roman" w:hint="eastAsia"/>
          <w:color w:val="000000"/>
        </w:rPr>
        <w:t>2</w:t>
      </w:r>
      <w:r>
        <w:rPr>
          <w:rFonts w:ascii="Times New Roman" w:hAnsi="Times New Roman" w:cs="Times New Roman"/>
          <w:color w:val="000000"/>
        </w:rPr>
        <w:t>023</w:t>
      </w:r>
      <w:r>
        <w:rPr>
          <w:rFonts w:ascii="Times New Roman" w:hAnsi="Times New Roman" w:cs="Times New Roman" w:hint="eastAsia"/>
          <w:color w:val="000000"/>
        </w:rPr>
        <w:t>年收入平均增长率分别为</w:t>
      </w:r>
      <w:r w:rsidRPr="00F930A3">
        <w:rPr>
          <w:rFonts w:ascii="Times New Roman" w:hAnsi="Times New Roman" w:cs="Times New Roman"/>
          <w:color w:val="000000"/>
        </w:rPr>
        <w:t>32.02%</w:t>
      </w:r>
      <w:r>
        <w:rPr>
          <w:rFonts w:ascii="Times New Roman" w:hAnsi="Times New Roman" w:cs="Times New Roman" w:hint="eastAsia"/>
          <w:color w:val="000000"/>
        </w:rPr>
        <w:t>、</w:t>
      </w:r>
      <w:r w:rsidRPr="00F930A3">
        <w:rPr>
          <w:rFonts w:ascii="Times New Roman" w:hAnsi="Times New Roman" w:cs="Times New Roman"/>
          <w:color w:val="000000"/>
        </w:rPr>
        <w:t>26.30%</w:t>
      </w:r>
      <w:r>
        <w:rPr>
          <w:rFonts w:ascii="Times New Roman" w:hAnsi="Times New Roman" w:cs="Times New Roman" w:hint="eastAsia"/>
          <w:color w:val="000000"/>
        </w:rPr>
        <w:t>和</w:t>
      </w:r>
      <w:r w:rsidRPr="00F930A3">
        <w:rPr>
          <w:rFonts w:ascii="Times New Roman" w:hAnsi="Times New Roman" w:cs="Times New Roman"/>
          <w:color w:val="000000"/>
        </w:rPr>
        <w:t>21.85%</w:t>
      </w:r>
      <w:r w:rsidRPr="00556E06">
        <w:rPr>
          <w:rFonts w:ascii="Times New Roman" w:hAnsi="Times New Roman" w:cs="Times New Roman" w:hint="eastAsia"/>
          <w:color w:val="000000"/>
        </w:rPr>
        <w:t>。</w:t>
      </w:r>
    </w:p>
    <w:p w14:paraId="1B1C078C" w14:textId="77777777" w:rsidR="00BA3ABA" w:rsidRPr="000D6350"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rPr>
          <w:rFonts w:ascii="Times New Roman" w:hAnsi="Times New Roman" w:cs="Times New Roman"/>
          <w:b/>
          <w:bCs/>
          <w:color w:val="000000"/>
        </w:rPr>
      </w:pPr>
      <w:r w:rsidRPr="000D6350">
        <w:rPr>
          <w:rFonts w:ascii="Times New Roman" w:hAnsi="Times New Roman" w:cs="Times New Roman" w:hint="eastAsia"/>
          <w:b/>
          <w:bCs/>
          <w:color w:val="000000"/>
        </w:rPr>
        <w:t>（</w:t>
      </w:r>
      <w:r w:rsidRPr="000D6350">
        <w:rPr>
          <w:rFonts w:ascii="Times New Roman" w:hAnsi="Times New Roman" w:cs="Times New Roman" w:hint="eastAsia"/>
          <w:b/>
          <w:bCs/>
          <w:color w:val="000000"/>
        </w:rPr>
        <w:t>4</w:t>
      </w:r>
      <w:r w:rsidRPr="000D6350">
        <w:rPr>
          <w:rFonts w:ascii="Times New Roman" w:hAnsi="Times New Roman" w:cs="Times New Roman" w:hint="eastAsia"/>
          <w:b/>
          <w:bCs/>
          <w:color w:val="000000"/>
        </w:rPr>
        <w:t>）北洋天青产品市场拓展</w:t>
      </w:r>
    </w:p>
    <w:p w14:paraId="1D5A4C12" w14:textId="77777777" w:rsidR="00BA3ABA" w:rsidRPr="006276EE" w:rsidRDefault="00BA3ABA" w:rsidP="008876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北洋</w:t>
      </w:r>
      <w:proofErr w:type="gramStart"/>
      <w:r w:rsidRPr="006276EE">
        <w:rPr>
          <w:rFonts w:ascii="Times New Roman" w:hAnsi="Times New Roman" w:cs="Times New Roman" w:hint="eastAsia"/>
          <w:color w:val="000000"/>
        </w:rPr>
        <w:t>天青在</w:t>
      </w:r>
      <w:proofErr w:type="gramEnd"/>
      <w:r w:rsidRPr="006276EE">
        <w:rPr>
          <w:rFonts w:ascii="Times New Roman" w:hAnsi="Times New Roman" w:cs="Times New Roman" w:hint="eastAsia"/>
          <w:color w:val="000000"/>
        </w:rPr>
        <w:t>维护现有家电行业龙头客户的</w:t>
      </w:r>
      <w:r>
        <w:rPr>
          <w:rFonts w:ascii="Times New Roman" w:hAnsi="Times New Roman" w:cs="Times New Roman" w:hint="eastAsia"/>
          <w:color w:val="000000"/>
        </w:rPr>
        <w:t>基础上</w:t>
      </w:r>
      <w:r w:rsidRPr="006276EE">
        <w:rPr>
          <w:rFonts w:ascii="Times New Roman" w:hAnsi="Times New Roman" w:cs="Times New Roman" w:hint="eastAsia"/>
          <w:color w:val="000000"/>
        </w:rPr>
        <w:t>，积极拓展新行业和新客户业务。</w:t>
      </w:r>
      <w:r>
        <w:rPr>
          <w:rFonts w:ascii="Times New Roman" w:hAnsi="Times New Roman" w:cs="Times New Roman" w:hint="eastAsia"/>
          <w:color w:val="000000"/>
        </w:rPr>
        <w:t>在包括</w:t>
      </w:r>
      <w:r w:rsidRPr="006276EE">
        <w:rPr>
          <w:rFonts w:ascii="Times New Roman" w:hAnsi="Times New Roman" w:cs="Times New Roman" w:hint="eastAsia"/>
          <w:color w:val="000000"/>
        </w:rPr>
        <w:t>能源、</w:t>
      </w:r>
      <w:r>
        <w:rPr>
          <w:rFonts w:ascii="Times New Roman" w:hAnsi="Times New Roman" w:cs="Times New Roman" w:hint="eastAsia"/>
          <w:color w:val="000000"/>
        </w:rPr>
        <w:t>运输、</w:t>
      </w:r>
      <w:r w:rsidRPr="006276EE">
        <w:rPr>
          <w:rFonts w:ascii="Times New Roman" w:hAnsi="Times New Roman" w:cs="Times New Roman" w:hint="eastAsia"/>
          <w:color w:val="000000"/>
        </w:rPr>
        <w:t>化工、</w:t>
      </w:r>
      <w:r w:rsidRPr="006276EE">
        <w:rPr>
          <w:rFonts w:ascii="Times New Roman" w:hAnsi="Times New Roman" w:cs="Times New Roman" w:hint="eastAsia"/>
          <w:color w:val="000000"/>
        </w:rPr>
        <w:t>3C</w:t>
      </w:r>
      <w:r w:rsidRPr="006276EE">
        <w:rPr>
          <w:rFonts w:ascii="Times New Roman" w:hAnsi="Times New Roman" w:cs="Times New Roman" w:hint="eastAsia"/>
          <w:color w:val="000000"/>
        </w:rPr>
        <w:t>等</w:t>
      </w:r>
      <w:r>
        <w:rPr>
          <w:rFonts w:ascii="Times New Roman" w:hAnsi="Times New Roman" w:cs="Times New Roman" w:hint="eastAsia"/>
          <w:color w:val="000000"/>
        </w:rPr>
        <w:t>在内的多个行业取得了显著成效，其中已形成实质进展的具体情况如下：</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276"/>
        <w:gridCol w:w="2674"/>
        <w:gridCol w:w="4326"/>
      </w:tblGrid>
      <w:tr w:rsidR="00BA3ABA" w:rsidRPr="00B813BB" w14:paraId="21BAAF78" w14:textId="77777777" w:rsidTr="0088766F">
        <w:trPr>
          <w:trHeight w:val="270"/>
          <w:tblHeader/>
        </w:trPr>
        <w:tc>
          <w:tcPr>
            <w:tcW w:w="1276" w:type="dxa"/>
            <w:shd w:val="clear" w:color="000000" w:fill="FFFFFF"/>
            <w:vAlign w:val="center"/>
          </w:tcPr>
          <w:p w14:paraId="2C25175F" w14:textId="77777777" w:rsidR="00BA3ABA" w:rsidRPr="00B813BB" w:rsidRDefault="00BA3ABA" w:rsidP="00B76669">
            <w:pPr>
              <w:adjustRightInd w:val="0"/>
              <w:snapToGrid w:val="0"/>
              <w:ind w:leftChars="-25" w:left="-60"/>
              <w:jc w:val="center"/>
              <w:rPr>
                <w:rFonts w:ascii="Times New Roman" w:hAnsi="Times New Roman" w:cs="Times New Roman"/>
                <w:b/>
                <w:bCs/>
                <w:sz w:val="21"/>
                <w:szCs w:val="21"/>
              </w:rPr>
            </w:pPr>
            <w:r w:rsidRPr="00B813BB">
              <w:rPr>
                <w:rFonts w:ascii="Times New Roman" w:hAnsi="Times New Roman" w:cs="Times New Roman" w:hint="eastAsia"/>
                <w:b/>
                <w:bCs/>
                <w:sz w:val="21"/>
                <w:szCs w:val="21"/>
              </w:rPr>
              <w:t>新客户所处行业</w:t>
            </w:r>
          </w:p>
        </w:tc>
        <w:tc>
          <w:tcPr>
            <w:tcW w:w="2674" w:type="dxa"/>
            <w:shd w:val="clear" w:color="000000" w:fill="FFFFFF"/>
            <w:noWrap/>
            <w:vAlign w:val="center"/>
            <w:hideMark/>
          </w:tcPr>
          <w:p w14:paraId="25FE6045" w14:textId="77777777" w:rsidR="00BA3ABA" w:rsidRPr="00B813BB" w:rsidRDefault="00BA3ABA" w:rsidP="00B76669">
            <w:pPr>
              <w:adjustRightInd w:val="0"/>
              <w:snapToGrid w:val="0"/>
              <w:ind w:leftChars="-25" w:left="-60"/>
              <w:jc w:val="center"/>
              <w:rPr>
                <w:rFonts w:ascii="Times New Roman" w:hAnsi="Times New Roman" w:cs="Times New Roman"/>
                <w:b/>
                <w:bCs/>
                <w:sz w:val="21"/>
                <w:szCs w:val="21"/>
              </w:rPr>
            </w:pPr>
            <w:r w:rsidRPr="00B813BB">
              <w:rPr>
                <w:rFonts w:ascii="Times New Roman" w:hAnsi="Times New Roman" w:cs="Times New Roman" w:hint="eastAsia"/>
                <w:b/>
                <w:bCs/>
                <w:sz w:val="21"/>
                <w:szCs w:val="21"/>
              </w:rPr>
              <w:t>新客户名称</w:t>
            </w:r>
          </w:p>
        </w:tc>
        <w:tc>
          <w:tcPr>
            <w:tcW w:w="4326" w:type="dxa"/>
            <w:shd w:val="clear" w:color="000000" w:fill="FFFFFF"/>
            <w:noWrap/>
            <w:vAlign w:val="center"/>
            <w:hideMark/>
          </w:tcPr>
          <w:p w14:paraId="2ABFF8DB" w14:textId="77777777" w:rsidR="00BA3ABA" w:rsidRPr="00B813BB" w:rsidRDefault="00BA3ABA" w:rsidP="00B76669">
            <w:pPr>
              <w:adjustRightInd w:val="0"/>
              <w:snapToGrid w:val="0"/>
              <w:ind w:leftChars="-25" w:left="-60"/>
              <w:jc w:val="center"/>
              <w:rPr>
                <w:rFonts w:ascii="Times New Roman" w:hAnsi="Times New Roman" w:cs="Times New Roman"/>
                <w:b/>
                <w:bCs/>
                <w:sz w:val="21"/>
                <w:szCs w:val="21"/>
              </w:rPr>
            </w:pPr>
            <w:r w:rsidRPr="00B813BB">
              <w:rPr>
                <w:rFonts w:ascii="Times New Roman" w:hAnsi="Times New Roman" w:cs="Times New Roman" w:hint="eastAsia"/>
                <w:b/>
                <w:bCs/>
                <w:sz w:val="21"/>
                <w:szCs w:val="21"/>
              </w:rPr>
              <w:t>拓展情况</w:t>
            </w:r>
          </w:p>
        </w:tc>
      </w:tr>
      <w:tr w:rsidR="00BA3ABA" w:rsidRPr="00B813BB" w14:paraId="1B0C16D2" w14:textId="77777777" w:rsidTr="0088766F">
        <w:trPr>
          <w:trHeight w:val="397"/>
        </w:trPr>
        <w:tc>
          <w:tcPr>
            <w:tcW w:w="1276" w:type="dxa"/>
            <w:vAlign w:val="center"/>
          </w:tcPr>
          <w:p w14:paraId="11EA5421" w14:textId="77777777" w:rsidR="00BA3ABA" w:rsidRPr="00B813BB" w:rsidRDefault="00BA3ABA" w:rsidP="00B76669">
            <w:pPr>
              <w:adjustRightInd w:val="0"/>
              <w:snapToGrid w:val="0"/>
              <w:rPr>
                <w:rFonts w:ascii="Times New Roman" w:hAnsi="Times New Roman" w:cs="Times New Roman"/>
                <w:sz w:val="21"/>
                <w:szCs w:val="21"/>
              </w:rPr>
            </w:pPr>
            <w:r w:rsidRPr="00B813BB">
              <w:rPr>
                <w:rFonts w:ascii="Times New Roman" w:hAnsi="Times New Roman" w:cs="Times New Roman" w:hint="eastAsia"/>
                <w:sz w:val="21"/>
                <w:szCs w:val="21"/>
              </w:rPr>
              <w:t>能源</w:t>
            </w:r>
          </w:p>
        </w:tc>
        <w:tc>
          <w:tcPr>
            <w:tcW w:w="2674" w:type="dxa"/>
            <w:shd w:val="clear" w:color="auto" w:fill="auto"/>
            <w:noWrap/>
            <w:vAlign w:val="center"/>
          </w:tcPr>
          <w:p w14:paraId="65AA3F0B" w14:textId="77777777" w:rsidR="00BA3ABA" w:rsidRPr="00B813BB" w:rsidRDefault="00BA3ABA" w:rsidP="00B76669">
            <w:pPr>
              <w:adjustRightInd w:val="0"/>
              <w:snapToGrid w:val="0"/>
              <w:rPr>
                <w:rFonts w:ascii="Times New Roman" w:hAnsi="Times New Roman" w:cs="Times New Roman"/>
                <w:sz w:val="21"/>
                <w:szCs w:val="21"/>
              </w:rPr>
            </w:pPr>
            <w:r w:rsidRPr="00B813BB">
              <w:rPr>
                <w:rFonts w:ascii="Times New Roman" w:hAnsi="Times New Roman" w:cs="Times New Roman"/>
                <w:sz w:val="21"/>
                <w:szCs w:val="21"/>
              </w:rPr>
              <w:t>上海华熵能源科技有限公司</w:t>
            </w:r>
          </w:p>
        </w:tc>
        <w:tc>
          <w:tcPr>
            <w:tcW w:w="4326" w:type="dxa"/>
            <w:shd w:val="clear" w:color="auto" w:fill="auto"/>
            <w:noWrap/>
            <w:vAlign w:val="center"/>
          </w:tcPr>
          <w:p w14:paraId="4F4166A8" w14:textId="77777777" w:rsidR="00BA3ABA" w:rsidRPr="00B813BB" w:rsidRDefault="00BA3ABA" w:rsidP="00B76669">
            <w:pPr>
              <w:adjustRightInd w:val="0"/>
              <w:snapToGrid w:val="0"/>
              <w:ind w:leftChars="-25" w:left="-60"/>
              <w:rPr>
                <w:rFonts w:ascii="Times New Roman" w:hAnsi="Times New Roman" w:cs="Times New Roman"/>
                <w:sz w:val="21"/>
                <w:szCs w:val="21"/>
              </w:rPr>
            </w:pPr>
            <w:r w:rsidRPr="00B813BB">
              <w:rPr>
                <w:rFonts w:ascii="Times New Roman" w:hAnsi="Times New Roman" w:cs="Times New Roman"/>
                <w:sz w:val="21"/>
                <w:szCs w:val="21"/>
              </w:rPr>
              <w:t>2021</w:t>
            </w:r>
            <w:r w:rsidRPr="00B813BB">
              <w:rPr>
                <w:rFonts w:ascii="Times New Roman" w:hAnsi="Times New Roman" w:cs="Times New Roman"/>
                <w:sz w:val="21"/>
                <w:szCs w:val="21"/>
              </w:rPr>
              <w:t>年</w:t>
            </w:r>
            <w:r w:rsidRPr="00B813BB">
              <w:rPr>
                <w:rFonts w:ascii="Times New Roman" w:hAnsi="Times New Roman" w:cs="Times New Roman"/>
                <w:sz w:val="21"/>
                <w:szCs w:val="21"/>
              </w:rPr>
              <w:t>8</w:t>
            </w:r>
            <w:r w:rsidRPr="00B813BB">
              <w:rPr>
                <w:rFonts w:ascii="Times New Roman" w:hAnsi="Times New Roman" w:cs="Times New Roman"/>
                <w:sz w:val="21"/>
                <w:szCs w:val="21"/>
              </w:rPr>
              <w:t>月，双方签署项目合同，含税金额</w:t>
            </w:r>
            <w:r w:rsidRPr="00B813BB">
              <w:rPr>
                <w:rFonts w:ascii="Times New Roman" w:hAnsi="Times New Roman" w:cs="Times New Roman"/>
                <w:sz w:val="21"/>
                <w:szCs w:val="21"/>
              </w:rPr>
              <w:t>1,330</w:t>
            </w:r>
            <w:r w:rsidRPr="00B813BB">
              <w:rPr>
                <w:rFonts w:ascii="Times New Roman" w:hAnsi="Times New Roman" w:cs="Times New Roman"/>
                <w:sz w:val="21"/>
                <w:szCs w:val="21"/>
              </w:rPr>
              <w:t>万元。</w:t>
            </w:r>
          </w:p>
        </w:tc>
      </w:tr>
      <w:tr w:rsidR="00BA3ABA" w:rsidRPr="00B813BB" w14:paraId="6FD3D705" w14:textId="77777777" w:rsidTr="0088766F">
        <w:trPr>
          <w:trHeight w:val="397"/>
        </w:trPr>
        <w:tc>
          <w:tcPr>
            <w:tcW w:w="1276" w:type="dxa"/>
            <w:vAlign w:val="center"/>
          </w:tcPr>
          <w:p w14:paraId="39D43D52" w14:textId="77777777" w:rsidR="00BA3ABA" w:rsidRPr="00B813BB" w:rsidRDefault="00BA3ABA" w:rsidP="00B76669">
            <w:pPr>
              <w:adjustRightInd w:val="0"/>
              <w:snapToGrid w:val="0"/>
              <w:rPr>
                <w:rFonts w:ascii="Times New Roman" w:hAnsi="Times New Roman" w:cs="Times New Roman"/>
                <w:sz w:val="21"/>
                <w:szCs w:val="21"/>
              </w:rPr>
            </w:pPr>
            <w:r w:rsidRPr="00B813BB">
              <w:rPr>
                <w:rFonts w:ascii="Times New Roman" w:hAnsi="Times New Roman" w:cs="Times New Roman" w:hint="eastAsia"/>
                <w:sz w:val="21"/>
                <w:szCs w:val="21"/>
              </w:rPr>
              <w:t>交通运输</w:t>
            </w:r>
          </w:p>
        </w:tc>
        <w:tc>
          <w:tcPr>
            <w:tcW w:w="2674" w:type="dxa"/>
            <w:shd w:val="clear" w:color="auto" w:fill="auto"/>
            <w:noWrap/>
            <w:vAlign w:val="center"/>
          </w:tcPr>
          <w:p w14:paraId="1E415420" w14:textId="77777777" w:rsidR="00BA3ABA" w:rsidRPr="00B813BB" w:rsidRDefault="00BA3ABA" w:rsidP="00B76669">
            <w:pPr>
              <w:adjustRightInd w:val="0"/>
              <w:snapToGrid w:val="0"/>
              <w:rPr>
                <w:rFonts w:ascii="Times New Roman" w:hAnsi="Times New Roman" w:cs="Times New Roman"/>
                <w:sz w:val="21"/>
                <w:szCs w:val="21"/>
              </w:rPr>
            </w:pPr>
            <w:r w:rsidRPr="00B813BB">
              <w:rPr>
                <w:rFonts w:ascii="Times New Roman" w:hAnsi="Times New Roman" w:cs="Times New Roman" w:hint="eastAsia"/>
                <w:sz w:val="21"/>
                <w:szCs w:val="21"/>
              </w:rPr>
              <w:t>青岛</w:t>
            </w:r>
            <w:r w:rsidRPr="00B813BB">
              <w:rPr>
                <w:rFonts w:ascii="Times New Roman" w:hAnsi="Times New Roman" w:cs="Times New Roman"/>
                <w:sz w:val="21"/>
                <w:szCs w:val="21"/>
              </w:rPr>
              <w:t>雷悦重工</w:t>
            </w:r>
            <w:r w:rsidRPr="00B813BB">
              <w:rPr>
                <w:rFonts w:ascii="Times New Roman" w:hAnsi="Times New Roman" w:cs="Times New Roman" w:hint="eastAsia"/>
                <w:sz w:val="21"/>
                <w:szCs w:val="21"/>
              </w:rPr>
              <w:t>股份有限公司</w:t>
            </w:r>
          </w:p>
        </w:tc>
        <w:tc>
          <w:tcPr>
            <w:tcW w:w="4326" w:type="dxa"/>
            <w:shd w:val="clear" w:color="auto" w:fill="auto"/>
            <w:noWrap/>
            <w:vAlign w:val="center"/>
          </w:tcPr>
          <w:p w14:paraId="4B45013A" w14:textId="77777777" w:rsidR="00BA3ABA" w:rsidRPr="00B813BB" w:rsidRDefault="00BA3ABA" w:rsidP="00B76669">
            <w:pPr>
              <w:adjustRightInd w:val="0"/>
              <w:snapToGrid w:val="0"/>
              <w:ind w:leftChars="-25" w:left="-60"/>
              <w:rPr>
                <w:rFonts w:ascii="Times New Roman" w:hAnsi="Times New Roman" w:cs="Times New Roman"/>
                <w:sz w:val="21"/>
                <w:szCs w:val="21"/>
              </w:rPr>
            </w:pPr>
            <w:r w:rsidRPr="00B813BB">
              <w:rPr>
                <w:rFonts w:ascii="Times New Roman" w:hAnsi="Times New Roman" w:cs="Times New Roman"/>
                <w:sz w:val="21"/>
                <w:szCs w:val="21"/>
              </w:rPr>
              <w:t>2021</w:t>
            </w:r>
            <w:r w:rsidRPr="00B813BB">
              <w:rPr>
                <w:rFonts w:ascii="Times New Roman" w:hAnsi="Times New Roman" w:cs="Times New Roman"/>
                <w:sz w:val="21"/>
                <w:szCs w:val="21"/>
              </w:rPr>
              <w:t>年</w:t>
            </w:r>
            <w:r w:rsidRPr="00B813BB">
              <w:rPr>
                <w:rFonts w:ascii="Times New Roman" w:hAnsi="Times New Roman" w:cs="Times New Roman"/>
                <w:sz w:val="21"/>
                <w:szCs w:val="21"/>
              </w:rPr>
              <w:t>9</w:t>
            </w:r>
            <w:r w:rsidRPr="00B813BB">
              <w:rPr>
                <w:rFonts w:ascii="Times New Roman" w:hAnsi="Times New Roman" w:cs="Times New Roman"/>
                <w:sz w:val="21"/>
                <w:szCs w:val="21"/>
              </w:rPr>
              <w:t>月，双方签署项目合同，含税金额</w:t>
            </w:r>
            <w:r w:rsidRPr="00B813BB">
              <w:rPr>
                <w:rFonts w:ascii="Times New Roman" w:hAnsi="Times New Roman" w:cs="Times New Roman"/>
                <w:sz w:val="21"/>
                <w:szCs w:val="21"/>
              </w:rPr>
              <w:t>2,850</w:t>
            </w:r>
            <w:r w:rsidRPr="00B813BB">
              <w:rPr>
                <w:rFonts w:ascii="Times New Roman" w:hAnsi="Times New Roman" w:cs="Times New Roman"/>
                <w:sz w:val="21"/>
                <w:szCs w:val="21"/>
              </w:rPr>
              <w:t>万元。</w:t>
            </w:r>
          </w:p>
          <w:p w14:paraId="314CF15A" w14:textId="77777777" w:rsidR="00BA3ABA" w:rsidRPr="00B813BB" w:rsidRDefault="00BA3ABA" w:rsidP="00B76669">
            <w:pPr>
              <w:adjustRightInd w:val="0"/>
              <w:snapToGrid w:val="0"/>
              <w:ind w:leftChars="-25" w:left="-60"/>
              <w:rPr>
                <w:rFonts w:ascii="Times New Roman" w:hAnsi="Times New Roman" w:cs="Times New Roman"/>
                <w:sz w:val="21"/>
                <w:szCs w:val="21"/>
              </w:rPr>
            </w:pPr>
            <w:r w:rsidRPr="00B813BB">
              <w:rPr>
                <w:rFonts w:ascii="Times New Roman" w:hAnsi="Times New Roman" w:cs="Times New Roman" w:hint="eastAsia"/>
                <w:sz w:val="21"/>
                <w:szCs w:val="21"/>
              </w:rPr>
              <w:t>2</w:t>
            </w:r>
            <w:r w:rsidRPr="00B813BB">
              <w:rPr>
                <w:rFonts w:ascii="Times New Roman" w:hAnsi="Times New Roman" w:cs="Times New Roman"/>
                <w:sz w:val="21"/>
                <w:szCs w:val="21"/>
              </w:rPr>
              <w:t>021</w:t>
            </w:r>
            <w:r w:rsidRPr="00B813BB">
              <w:rPr>
                <w:rFonts w:ascii="Times New Roman" w:hAnsi="Times New Roman" w:cs="Times New Roman" w:hint="eastAsia"/>
                <w:sz w:val="21"/>
                <w:szCs w:val="21"/>
              </w:rPr>
              <w:t>年</w:t>
            </w:r>
            <w:r w:rsidRPr="00B813BB">
              <w:rPr>
                <w:rFonts w:ascii="Times New Roman" w:hAnsi="Times New Roman" w:cs="Times New Roman" w:hint="eastAsia"/>
                <w:sz w:val="21"/>
                <w:szCs w:val="21"/>
              </w:rPr>
              <w:t>1</w:t>
            </w:r>
            <w:r w:rsidRPr="00B813BB">
              <w:rPr>
                <w:rFonts w:ascii="Times New Roman" w:hAnsi="Times New Roman" w:cs="Times New Roman"/>
                <w:sz w:val="21"/>
                <w:szCs w:val="21"/>
              </w:rPr>
              <w:t>1</w:t>
            </w:r>
            <w:r w:rsidRPr="00B813BB">
              <w:rPr>
                <w:rFonts w:ascii="Times New Roman" w:hAnsi="Times New Roman" w:cs="Times New Roman" w:hint="eastAsia"/>
                <w:sz w:val="21"/>
                <w:szCs w:val="21"/>
              </w:rPr>
              <w:t>月，双方签署合作协议，含税金额</w:t>
            </w:r>
            <w:r w:rsidRPr="00B813BB">
              <w:rPr>
                <w:rFonts w:ascii="Times New Roman" w:hAnsi="Times New Roman" w:cs="Times New Roman" w:hint="eastAsia"/>
                <w:sz w:val="21"/>
                <w:szCs w:val="21"/>
              </w:rPr>
              <w:t>6,</w:t>
            </w:r>
            <w:r w:rsidRPr="00B813BB">
              <w:rPr>
                <w:rFonts w:ascii="Times New Roman" w:hAnsi="Times New Roman" w:cs="Times New Roman"/>
                <w:sz w:val="21"/>
                <w:szCs w:val="21"/>
              </w:rPr>
              <w:t>200</w:t>
            </w:r>
            <w:r w:rsidRPr="00B813BB">
              <w:rPr>
                <w:rFonts w:ascii="Times New Roman" w:hAnsi="Times New Roman" w:cs="Times New Roman" w:hint="eastAsia"/>
                <w:sz w:val="21"/>
                <w:szCs w:val="21"/>
              </w:rPr>
              <w:t>万元，待技术对接完成后将签署项目协议。</w:t>
            </w:r>
          </w:p>
        </w:tc>
      </w:tr>
    </w:tbl>
    <w:p w14:paraId="2CECC60A" w14:textId="77777777" w:rsidR="00BA3ABA" w:rsidRPr="006276EE" w:rsidRDefault="00BA3ABA" w:rsidP="008876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客户数量的不断增加和客户集中程度的降低将有助于北洋天青经营稳定性的提升和盈利能力的提高，促进北洋天青</w:t>
      </w:r>
      <w:r w:rsidRPr="006276EE">
        <w:rPr>
          <w:rFonts w:ascii="Times New Roman" w:hAnsi="Times New Roman" w:cs="Times New Roman" w:hint="eastAsia"/>
          <w:color w:val="000000"/>
        </w:rPr>
        <w:t>主营业务</w:t>
      </w:r>
      <w:r>
        <w:rPr>
          <w:rFonts w:ascii="Times New Roman" w:hAnsi="Times New Roman" w:cs="Times New Roman" w:hint="eastAsia"/>
          <w:color w:val="000000"/>
        </w:rPr>
        <w:t>的发展和收入规模的增长</w:t>
      </w:r>
      <w:r w:rsidRPr="006276EE">
        <w:rPr>
          <w:rFonts w:ascii="Times New Roman" w:hAnsi="Times New Roman" w:cs="Times New Roman" w:hint="eastAsia"/>
          <w:color w:val="000000"/>
        </w:rPr>
        <w:t>。</w:t>
      </w:r>
    </w:p>
    <w:p w14:paraId="127644C7" w14:textId="77777777" w:rsidR="00BA3ABA" w:rsidRPr="000D6350" w:rsidRDefault="00BA3ABA" w:rsidP="008876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0D6350">
        <w:rPr>
          <w:rFonts w:ascii="Times New Roman" w:hAnsi="Times New Roman" w:cs="Times New Roman" w:hint="eastAsia"/>
          <w:b/>
          <w:bCs/>
          <w:color w:val="000000"/>
        </w:rPr>
        <w:t>（</w:t>
      </w:r>
      <w:r w:rsidRPr="000D6350">
        <w:rPr>
          <w:rFonts w:ascii="Times New Roman" w:hAnsi="Times New Roman" w:cs="Times New Roman" w:hint="eastAsia"/>
          <w:b/>
          <w:bCs/>
          <w:color w:val="000000"/>
        </w:rPr>
        <w:t>5</w:t>
      </w:r>
      <w:r w:rsidRPr="000D6350">
        <w:rPr>
          <w:rFonts w:ascii="Times New Roman" w:hAnsi="Times New Roman" w:cs="Times New Roman" w:hint="eastAsia"/>
          <w:b/>
          <w:bCs/>
          <w:color w:val="000000"/>
        </w:rPr>
        <w:t>）未来收入增长预测</w:t>
      </w:r>
    </w:p>
    <w:p w14:paraId="12381902" w14:textId="567EBA8A" w:rsidR="0088766F" w:rsidRPr="006276EE" w:rsidRDefault="00BA3ABA" w:rsidP="008876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hint="eastAsia"/>
          <w:color w:val="000000"/>
        </w:rPr>
      </w:pPr>
      <w:r w:rsidRPr="006276EE">
        <w:rPr>
          <w:rFonts w:ascii="Times New Roman" w:hAnsi="Times New Roman" w:cs="Times New Roman" w:hint="eastAsia"/>
          <w:color w:val="000000"/>
        </w:rPr>
        <w:t>上述工业</w:t>
      </w:r>
      <w:r w:rsidRPr="006276EE">
        <w:rPr>
          <w:rFonts w:ascii="Times New Roman" w:hAnsi="Times New Roman" w:cs="Times New Roman"/>
          <w:color w:val="000000"/>
        </w:rPr>
        <w:t>自动化生产</w:t>
      </w:r>
      <w:r w:rsidRPr="006276EE">
        <w:rPr>
          <w:rFonts w:ascii="Times New Roman" w:hAnsi="Times New Roman" w:cs="Times New Roman" w:hint="eastAsia"/>
          <w:color w:val="000000"/>
        </w:rPr>
        <w:t>设备</w:t>
      </w:r>
      <w:r w:rsidRPr="006276EE">
        <w:rPr>
          <w:rFonts w:ascii="Times New Roman" w:hAnsi="Times New Roman" w:cs="Times New Roman"/>
          <w:color w:val="000000"/>
        </w:rPr>
        <w:t>市场</w:t>
      </w:r>
      <w:r w:rsidRPr="006276EE">
        <w:rPr>
          <w:rFonts w:ascii="Times New Roman" w:hAnsi="Times New Roman" w:cs="Times New Roman" w:hint="eastAsia"/>
          <w:color w:val="000000"/>
        </w:rPr>
        <w:t>增长趋势、可比上市公司未来收入预测增长情况、下游家电行业未来固定资产采购规模对比如下：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416"/>
        <w:gridCol w:w="1297"/>
        <w:gridCol w:w="1297"/>
        <w:gridCol w:w="1296"/>
      </w:tblGrid>
      <w:tr w:rsidR="00BA3ABA" w:rsidRPr="00B813BB" w14:paraId="52644D80" w14:textId="77777777" w:rsidTr="00B76669">
        <w:trPr>
          <w:trHeight w:val="397"/>
        </w:trPr>
        <w:tc>
          <w:tcPr>
            <w:tcW w:w="2457" w:type="pct"/>
            <w:shd w:val="clear" w:color="000000" w:fill="FFFFFF"/>
            <w:noWrap/>
            <w:vAlign w:val="center"/>
            <w:hideMark/>
          </w:tcPr>
          <w:p w14:paraId="55D71BD0" w14:textId="77777777" w:rsidR="00BA3ABA" w:rsidRPr="00B813BB" w:rsidRDefault="00BA3ABA" w:rsidP="00B76669">
            <w:pPr>
              <w:jc w:val="center"/>
              <w:rPr>
                <w:rFonts w:ascii="Times New Roman" w:hAnsi="Times New Roman" w:cs="Times New Roman"/>
                <w:b/>
                <w:bCs/>
                <w:color w:val="000000"/>
                <w:sz w:val="21"/>
                <w:szCs w:val="18"/>
              </w:rPr>
            </w:pPr>
            <w:bookmarkStart w:id="7" w:name="RANGE!A7"/>
            <w:bookmarkStart w:id="8" w:name="_Hlk81170269"/>
            <w:bookmarkStart w:id="9" w:name="_Hlk81426454"/>
            <w:r w:rsidRPr="00B813BB">
              <w:rPr>
                <w:rFonts w:ascii="Times New Roman" w:hAnsi="Times New Roman" w:cs="Times New Roman"/>
                <w:b/>
                <w:bCs/>
                <w:color w:val="000000"/>
                <w:sz w:val="21"/>
                <w:szCs w:val="18"/>
              </w:rPr>
              <w:t>增长率</w:t>
            </w:r>
            <w:bookmarkEnd w:id="7"/>
          </w:p>
        </w:tc>
        <w:tc>
          <w:tcPr>
            <w:tcW w:w="848" w:type="pct"/>
            <w:shd w:val="clear" w:color="000000" w:fill="FFFFFF"/>
            <w:noWrap/>
            <w:vAlign w:val="center"/>
            <w:hideMark/>
          </w:tcPr>
          <w:p w14:paraId="3852E1AA"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2021E</w:t>
            </w:r>
          </w:p>
        </w:tc>
        <w:tc>
          <w:tcPr>
            <w:tcW w:w="848" w:type="pct"/>
            <w:shd w:val="clear" w:color="000000" w:fill="FFFFFF"/>
            <w:noWrap/>
            <w:vAlign w:val="center"/>
            <w:hideMark/>
          </w:tcPr>
          <w:p w14:paraId="5EA80E33"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2022E</w:t>
            </w:r>
          </w:p>
        </w:tc>
        <w:tc>
          <w:tcPr>
            <w:tcW w:w="848" w:type="pct"/>
            <w:shd w:val="clear" w:color="000000" w:fill="FFFFFF"/>
            <w:noWrap/>
            <w:vAlign w:val="center"/>
            <w:hideMark/>
          </w:tcPr>
          <w:p w14:paraId="70359364"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2023E</w:t>
            </w:r>
          </w:p>
        </w:tc>
      </w:tr>
      <w:tr w:rsidR="00BA3ABA" w:rsidRPr="00B813BB" w14:paraId="6D03FAEF" w14:textId="77777777" w:rsidTr="00B76669">
        <w:trPr>
          <w:trHeight w:val="397"/>
        </w:trPr>
        <w:tc>
          <w:tcPr>
            <w:tcW w:w="2457" w:type="pct"/>
            <w:shd w:val="clear" w:color="auto" w:fill="auto"/>
            <w:noWrap/>
            <w:vAlign w:val="center"/>
            <w:hideMark/>
          </w:tcPr>
          <w:p w14:paraId="6CFE102C"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IFR</w:t>
            </w:r>
            <w:r w:rsidRPr="00B813BB">
              <w:rPr>
                <w:rFonts w:ascii="Times New Roman" w:hAnsi="Times New Roman" w:cs="Times New Roman"/>
                <w:color w:val="000000"/>
                <w:sz w:val="21"/>
                <w:szCs w:val="18"/>
              </w:rPr>
              <w:t>中国工业机器人装机量预测</w:t>
            </w:r>
          </w:p>
        </w:tc>
        <w:tc>
          <w:tcPr>
            <w:tcW w:w="848" w:type="pct"/>
            <w:shd w:val="clear" w:color="auto" w:fill="auto"/>
            <w:noWrap/>
            <w:vAlign w:val="center"/>
            <w:hideMark/>
          </w:tcPr>
          <w:p w14:paraId="69BF5EAB"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15.01%</w:t>
            </w:r>
          </w:p>
        </w:tc>
        <w:tc>
          <w:tcPr>
            <w:tcW w:w="848" w:type="pct"/>
            <w:shd w:val="clear" w:color="auto" w:fill="auto"/>
            <w:noWrap/>
            <w:vAlign w:val="center"/>
            <w:hideMark/>
          </w:tcPr>
          <w:p w14:paraId="6D9FBB88"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10.01%</w:t>
            </w:r>
          </w:p>
        </w:tc>
        <w:tc>
          <w:tcPr>
            <w:tcW w:w="848" w:type="pct"/>
            <w:shd w:val="clear" w:color="auto" w:fill="auto"/>
            <w:noWrap/>
            <w:vAlign w:val="center"/>
            <w:hideMark/>
          </w:tcPr>
          <w:p w14:paraId="23EA4273"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5.02%</w:t>
            </w:r>
          </w:p>
        </w:tc>
      </w:tr>
      <w:tr w:rsidR="00BA3ABA" w:rsidRPr="00B813BB" w14:paraId="7952F081" w14:textId="77777777" w:rsidTr="00B76669">
        <w:trPr>
          <w:trHeight w:val="397"/>
        </w:trPr>
        <w:tc>
          <w:tcPr>
            <w:tcW w:w="2457" w:type="pct"/>
            <w:shd w:val="clear" w:color="auto" w:fill="auto"/>
            <w:noWrap/>
            <w:vAlign w:val="center"/>
            <w:hideMark/>
          </w:tcPr>
          <w:p w14:paraId="4CBE95C4"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工控</w:t>
            </w:r>
            <w:proofErr w:type="gramStart"/>
            <w:r w:rsidRPr="00B813BB">
              <w:rPr>
                <w:rFonts w:ascii="Times New Roman" w:hAnsi="Times New Roman" w:cs="Times New Roman"/>
                <w:color w:val="000000"/>
                <w:sz w:val="21"/>
                <w:szCs w:val="18"/>
              </w:rPr>
              <w:t>网中国</w:t>
            </w:r>
            <w:proofErr w:type="gramEnd"/>
            <w:r w:rsidRPr="00B813BB">
              <w:rPr>
                <w:rFonts w:ascii="Times New Roman" w:hAnsi="Times New Roman" w:cs="Times New Roman"/>
                <w:color w:val="000000"/>
                <w:sz w:val="21"/>
                <w:szCs w:val="18"/>
              </w:rPr>
              <w:t>自动化市场规模预测</w:t>
            </w:r>
          </w:p>
        </w:tc>
        <w:tc>
          <w:tcPr>
            <w:tcW w:w="848" w:type="pct"/>
            <w:shd w:val="clear" w:color="auto" w:fill="auto"/>
            <w:noWrap/>
            <w:vAlign w:val="center"/>
            <w:hideMark/>
          </w:tcPr>
          <w:p w14:paraId="46844C41"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6.70%</w:t>
            </w:r>
          </w:p>
        </w:tc>
        <w:tc>
          <w:tcPr>
            <w:tcW w:w="848" w:type="pct"/>
            <w:shd w:val="clear" w:color="auto" w:fill="auto"/>
            <w:noWrap/>
            <w:vAlign w:val="center"/>
            <w:hideMark/>
          </w:tcPr>
          <w:p w14:paraId="5C6E4176"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7.30%</w:t>
            </w:r>
          </w:p>
        </w:tc>
        <w:tc>
          <w:tcPr>
            <w:tcW w:w="848" w:type="pct"/>
            <w:shd w:val="clear" w:color="auto" w:fill="auto"/>
            <w:noWrap/>
            <w:vAlign w:val="center"/>
            <w:hideMark/>
          </w:tcPr>
          <w:p w14:paraId="0CD242A2"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7.50%</w:t>
            </w:r>
          </w:p>
        </w:tc>
      </w:tr>
      <w:tr w:rsidR="00BA3ABA" w:rsidRPr="00B813BB" w14:paraId="04E13CA4" w14:textId="77777777" w:rsidTr="00B76669">
        <w:trPr>
          <w:trHeight w:val="397"/>
        </w:trPr>
        <w:tc>
          <w:tcPr>
            <w:tcW w:w="2457" w:type="pct"/>
            <w:shd w:val="clear" w:color="auto" w:fill="auto"/>
            <w:noWrap/>
            <w:vAlign w:val="center"/>
            <w:hideMark/>
          </w:tcPr>
          <w:p w14:paraId="7DE172C8"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可比上市公司收入增长预测</w:t>
            </w:r>
          </w:p>
        </w:tc>
        <w:tc>
          <w:tcPr>
            <w:tcW w:w="848" w:type="pct"/>
            <w:shd w:val="clear" w:color="auto" w:fill="auto"/>
            <w:noWrap/>
            <w:vAlign w:val="center"/>
            <w:hideMark/>
          </w:tcPr>
          <w:p w14:paraId="4CFD4E7A"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32.02%</w:t>
            </w:r>
          </w:p>
        </w:tc>
        <w:tc>
          <w:tcPr>
            <w:tcW w:w="848" w:type="pct"/>
            <w:shd w:val="clear" w:color="auto" w:fill="auto"/>
            <w:noWrap/>
            <w:vAlign w:val="center"/>
            <w:hideMark/>
          </w:tcPr>
          <w:p w14:paraId="2CB886D9"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26.30%</w:t>
            </w:r>
          </w:p>
        </w:tc>
        <w:tc>
          <w:tcPr>
            <w:tcW w:w="848" w:type="pct"/>
            <w:shd w:val="clear" w:color="auto" w:fill="auto"/>
            <w:noWrap/>
            <w:vAlign w:val="center"/>
            <w:hideMark/>
          </w:tcPr>
          <w:p w14:paraId="3E19F538"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21.85%</w:t>
            </w:r>
          </w:p>
        </w:tc>
      </w:tr>
      <w:tr w:rsidR="00BA3ABA" w:rsidRPr="00B813BB" w14:paraId="0FA714B3" w14:textId="77777777" w:rsidTr="00B76669">
        <w:trPr>
          <w:trHeight w:val="397"/>
        </w:trPr>
        <w:tc>
          <w:tcPr>
            <w:tcW w:w="2457" w:type="pct"/>
            <w:shd w:val="clear" w:color="auto" w:fill="auto"/>
            <w:noWrap/>
            <w:vAlign w:val="center"/>
            <w:hideMark/>
          </w:tcPr>
          <w:p w14:paraId="4FE00424"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家电行业机器设备投资增速预测（区间中值）</w:t>
            </w:r>
          </w:p>
        </w:tc>
        <w:tc>
          <w:tcPr>
            <w:tcW w:w="848" w:type="pct"/>
            <w:shd w:val="clear" w:color="auto" w:fill="auto"/>
            <w:noWrap/>
            <w:vAlign w:val="center"/>
            <w:hideMark/>
          </w:tcPr>
          <w:p w14:paraId="600BCB7E"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11.28%</w:t>
            </w:r>
          </w:p>
        </w:tc>
        <w:tc>
          <w:tcPr>
            <w:tcW w:w="848" w:type="pct"/>
            <w:shd w:val="clear" w:color="auto" w:fill="auto"/>
            <w:noWrap/>
            <w:vAlign w:val="center"/>
            <w:hideMark/>
          </w:tcPr>
          <w:p w14:paraId="3F8A88A0"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11.28%</w:t>
            </w:r>
          </w:p>
        </w:tc>
        <w:tc>
          <w:tcPr>
            <w:tcW w:w="848" w:type="pct"/>
            <w:shd w:val="clear" w:color="auto" w:fill="auto"/>
            <w:noWrap/>
            <w:vAlign w:val="center"/>
            <w:hideMark/>
          </w:tcPr>
          <w:p w14:paraId="40A83286"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11.28%</w:t>
            </w:r>
          </w:p>
        </w:tc>
      </w:tr>
      <w:tr w:rsidR="00BA3ABA" w:rsidRPr="00B813BB" w14:paraId="1415FFE8" w14:textId="77777777" w:rsidTr="00B76669">
        <w:trPr>
          <w:trHeight w:val="397"/>
        </w:trPr>
        <w:tc>
          <w:tcPr>
            <w:tcW w:w="2457" w:type="pct"/>
            <w:shd w:val="clear" w:color="auto" w:fill="auto"/>
            <w:noWrap/>
            <w:vAlign w:val="center"/>
            <w:hideMark/>
          </w:tcPr>
          <w:p w14:paraId="17D1DE96" w14:textId="77777777" w:rsidR="00BA3ABA" w:rsidRPr="00B813BB" w:rsidRDefault="00BA3ABA" w:rsidP="00B76669">
            <w:pP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中位数</w:t>
            </w:r>
          </w:p>
        </w:tc>
        <w:tc>
          <w:tcPr>
            <w:tcW w:w="848" w:type="pct"/>
            <w:shd w:val="clear" w:color="auto" w:fill="auto"/>
            <w:noWrap/>
            <w:vAlign w:val="center"/>
            <w:hideMark/>
          </w:tcPr>
          <w:p w14:paraId="6954E5E0" w14:textId="77777777" w:rsidR="00BA3ABA" w:rsidRPr="00B813BB" w:rsidRDefault="00BA3ABA" w:rsidP="00B76669">
            <w:pPr>
              <w:jc w:val="right"/>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13.15%</w:t>
            </w:r>
          </w:p>
        </w:tc>
        <w:tc>
          <w:tcPr>
            <w:tcW w:w="848" w:type="pct"/>
            <w:shd w:val="clear" w:color="auto" w:fill="auto"/>
            <w:noWrap/>
            <w:vAlign w:val="center"/>
            <w:hideMark/>
          </w:tcPr>
          <w:p w14:paraId="7903A3DB" w14:textId="77777777" w:rsidR="00BA3ABA" w:rsidRPr="00B813BB" w:rsidRDefault="00BA3ABA" w:rsidP="00B76669">
            <w:pPr>
              <w:jc w:val="right"/>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10.65%</w:t>
            </w:r>
          </w:p>
        </w:tc>
        <w:tc>
          <w:tcPr>
            <w:tcW w:w="848" w:type="pct"/>
            <w:shd w:val="clear" w:color="auto" w:fill="auto"/>
            <w:noWrap/>
            <w:vAlign w:val="center"/>
            <w:hideMark/>
          </w:tcPr>
          <w:p w14:paraId="1BB1EE77" w14:textId="77777777" w:rsidR="00BA3ABA" w:rsidRPr="00B813BB" w:rsidRDefault="00BA3ABA" w:rsidP="00B76669">
            <w:pPr>
              <w:jc w:val="right"/>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9.39%</w:t>
            </w:r>
          </w:p>
        </w:tc>
      </w:tr>
      <w:tr w:rsidR="00BA3ABA" w:rsidRPr="00B813BB" w14:paraId="372FDD13" w14:textId="77777777" w:rsidTr="00B76669">
        <w:trPr>
          <w:trHeight w:val="397"/>
        </w:trPr>
        <w:tc>
          <w:tcPr>
            <w:tcW w:w="2457" w:type="pct"/>
            <w:shd w:val="clear" w:color="auto" w:fill="auto"/>
            <w:noWrap/>
            <w:vAlign w:val="center"/>
            <w:hideMark/>
          </w:tcPr>
          <w:p w14:paraId="2B07355C" w14:textId="77777777" w:rsidR="00BA3ABA" w:rsidRPr="00B813BB" w:rsidRDefault="00BA3ABA" w:rsidP="00B76669">
            <w:pP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平均数</w:t>
            </w:r>
          </w:p>
        </w:tc>
        <w:tc>
          <w:tcPr>
            <w:tcW w:w="848" w:type="pct"/>
            <w:shd w:val="clear" w:color="auto" w:fill="auto"/>
            <w:noWrap/>
            <w:vAlign w:val="center"/>
            <w:hideMark/>
          </w:tcPr>
          <w:p w14:paraId="4E96C83D" w14:textId="77777777" w:rsidR="00BA3ABA" w:rsidRPr="00B813BB" w:rsidRDefault="00BA3ABA" w:rsidP="00B76669">
            <w:pPr>
              <w:jc w:val="right"/>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16.25%</w:t>
            </w:r>
          </w:p>
        </w:tc>
        <w:tc>
          <w:tcPr>
            <w:tcW w:w="848" w:type="pct"/>
            <w:shd w:val="clear" w:color="auto" w:fill="auto"/>
            <w:noWrap/>
            <w:vAlign w:val="center"/>
            <w:hideMark/>
          </w:tcPr>
          <w:p w14:paraId="098CA062" w14:textId="77777777" w:rsidR="00BA3ABA" w:rsidRPr="00B813BB" w:rsidRDefault="00BA3ABA" w:rsidP="00B76669">
            <w:pPr>
              <w:jc w:val="right"/>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13.72%</w:t>
            </w:r>
          </w:p>
        </w:tc>
        <w:tc>
          <w:tcPr>
            <w:tcW w:w="848" w:type="pct"/>
            <w:shd w:val="clear" w:color="auto" w:fill="auto"/>
            <w:noWrap/>
            <w:vAlign w:val="center"/>
            <w:hideMark/>
          </w:tcPr>
          <w:p w14:paraId="72F1895E" w14:textId="77777777" w:rsidR="00BA3ABA" w:rsidRPr="00B813BB" w:rsidRDefault="00BA3ABA" w:rsidP="00B76669">
            <w:pPr>
              <w:jc w:val="right"/>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11.41%</w:t>
            </w:r>
          </w:p>
        </w:tc>
      </w:tr>
    </w:tbl>
    <w:p w14:paraId="4240FA8B" w14:textId="56C71866"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根据上述行业及可比公司的</w:t>
      </w:r>
      <w:r>
        <w:rPr>
          <w:rFonts w:ascii="Times New Roman" w:hAnsi="Times New Roman" w:cs="Times New Roman" w:hint="eastAsia"/>
          <w:color w:val="000000"/>
        </w:rPr>
        <w:t>增长</w:t>
      </w:r>
      <w:r w:rsidRPr="006276EE">
        <w:rPr>
          <w:rFonts w:ascii="Times New Roman" w:hAnsi="Times New Roman" w:cs="Times New Roman" w:hint="eastAsia"/>
          <w:color w:val="000000"/>
        </w:rPr>
        <w:t>预测情况，</w:t>
      </w:r>
      <w:r>
        <w:rPr>
          <w:rFonts w:ascii="Times New Roman" w:hAnsi="Times New Roman" w:cs="Times New Roman" w:hint="eastAsia"/>
          <w:color w:val="000000"/>
        </w:rPr>
        <w:t>进一步结合</w:t>
      </w:r>
      <w:r w:rsidRPr="006276EE">
        <w:rPr>
          <w:rFonts w:ascii="Times New Roman" w:hAnsi="Times New Roman" w:cs="Times New Roman" w:hint="eastAsia"/>
          <w:color w:val="000000"/>
        </w:rPr>
        <w:t>北洋天青技术水平和竞争优势、客户的维持和开发情况等因素，以及</w:t>
      </w:r>
      <w:r>
        <w:rPr>
          <w:rFonts w:ascii="Times New Roman" w:hAnsi="Times New Roman" w:cs="Times New Roman" w:hint="eastAsia"/>
          <w:color w:val="000000"/>
        </w:rPr>
        <w:t>随着北洋天青业务发展</w:t>
      </w:r>
      <w:r w:rsidRPr="006276EE">
        <w:rPr>
          <w:rFonts w:ascii="Times New Roman" w:hAnsi="Times New Roman" w:cs="Times New Roman" w:hint="eastAsia"/>
          <w:color w:val="000000"/>
        </w:rPr>
        <w:t>收入增速逐渐趋于平稳，本次评估对北洋天青未来收入增长情况预测如下</w:t>
      </w:r>
      <w:bookmarkEnd w:id="8"/>
      <w:r w:rsidRPr="006276EE">
        <w:rPr>
          <w:rFonts w:ascii="Times New Roman" w:hAnsi="Times New Roman" w:cs="Times New Roman" w:hint="eastAsia"/>
          <w:color w:val="000000"/>
        </w:rPr>
        <w:t>：</w:t>
      </w:r>
      <w:bookmarkEnd w:id="9"/>
    </w:p>
    <w:p w14:paraId="2EFFD9D9" w14:textId="77777777" w:rsidR="00E74FB3" w:rsidRPr="006276EE" w:rsidRDefault="00E74FB3"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hint="eastAsia"/>
          <w:color w:val="000000"/>
        </w:rPr>
      </w:pP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34"/>
        <w:gridCol w:w="1699"/>
        <w:gridCol w:w="1095"/>
        <w:gridCol w:w="1095"/>
        <w:gridCol w:w="1095"/>
        <w:gridCol w:w="1095"/>
        <w:gridCol w:w="1093"/>
      </w:tblGrid>
      <w:tr w:rsidR="00BA3ABA" w:rsidRPr="00B813BB" w14:paraId="16F39312" w14:textId="77777777" w:rsidTr="0088766F">
        <w:trPr>
          <w:trHeight w:val="397"/>
        </w:trPr>
        <w:tc>
          <w:tcPr>
            <w:tcW w:w="683" w:type="pct"/>
            <w:vMerge w:val="restart"/>
            <w:vAlign w:val="center"/>
          </w:tcPr>
          <w:p w14:paraId="51D87BC4"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lastRenderedPageBreak/>
              <w:t>项目</w:t>
            </w:r>
          </w:p>
        </w:tc>
        <w:tc>
          <w:tcPr>
            <w:tcW w:w="4317" w:type="pct"/>
            <w:gridSpan w:val="6"/>
            <w:shd w:val="clear" w:color="auto" w:fill="auto"/>
            <w:noWrap/>
            <w:vAlign w:val="center"/>
            <w:hideMark/>
          </w:tcPr>
          <w:p w14:paraId="7910DCCD"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t>未来预测</w:t>
            </w:r>
          </w:p>
        </w:tc>
      </w:tr>
      <w:tr w:rsidR="00BA3ABA" w:rsidRPr="00B813BB" w14:paraId="345EA47F" w14:textId="77777777" w:rsidTr="0088766F">
        <w:trPr>
          <w:trHeight w:val="397"/>
        </w:trPr>
        <w:tc>
          <w:tcPr>
            <w:tcW w:w="683" w:type="pct"/>
            <w:vMerge/>
            <w:vAlign w:val="center"/>
          </w:tcPr>
          <w:p w14:paraId="195DD0EA" w14:textId="77777777" w:rsidR="00BA3ABA" w:rsidRPr="00B813BB" w:rsidRDefault="00BA3ABA" w:rsidP="00B76669">
            <w:pPr>
              <w:jc w:val="center"/>
              <w:rPr>
                <w:rFonts w:ascii="Times New Roman" w:hAnsi="Times New Roman" w:cs="Times New Roman"/>
                <w:b/>
                <w:bCs/>
                <w:sz w:val="21"/>
                <w:szCs w:val="18"/>
              </w:rPr>
            </w:pPr>
          </w:p>
        </w:tc>
        <w:tc>
          <w:tcPr>
            <w:tcW w:w="1023" w:type="pct"/>
            <w:shd w:val="clear" w:color="auto" w:fill="auto"/>
            <w:vAlign w:val="center"/>
            <w:hideMark/>
          </w:tcPr>
          <w:p w14:paraId="3F245D67"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t>2021</w:t>
            </w:r>
            <w:r w:rsidRPr="00B813BB">
              <w:rPr>
                <w:rFonts w:ascii="Times New Roman" w:hAnsi="Times New Roman" w:cs="Times New Roman"/>
                <w:b/>
                <w:bCs/>
                <w:sz w:val="21"/>
                <w:szCs w:val="18"/>
              </w:rPr>
              <w:t>年</w:t>
            </w:r>
          </w:p>
        </w:tc>
        <w:tc>
          <w:tcPr>
            <w:tcW w:w="659" w:type="pct"/>
            <w:shd w:val="clear" w:color="auto" w:fill="auto"/>
            <w:vAlign w:val="center"/>
            <w:hideMark/>
          </w:tcPr>
          <w:p w14:paraId="711FFB54"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t>2022</w:t>
            </w:r>
            <w:r w:rsidRPr="00B813BB">
              <w:rPr>
                <w:rFonts w:ascii="Times New Roman" w:hAnsi="Times New Roman" w:cs="Times New Roman"/>
                <w:b/>
                <w:bCs/>
                <w:sz w:val="21"/>
                <w:szCs w:val="18"/>
              </w:rPr>
              <w:t>年</w:t>
            </w:r>
          </w:p>
        </w:tc>
        <w:tc>
          <w:tcPr>
            <w:tcW w:w="659" w:type="pct"/>
            <w:shd w:val="clear" w:color="auto" w:fill="auto"/>
            <w:vAlign w:val="center"/>
            <w:hideMark/>
          </w:tcPr>
          <w:p w14:paraId="72F9A738"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t>2023</w:t>
            </w:r>
            <w:r w:rsidRPr="00B813BB">
              <w:rPr>
                <w:rFonts w:ascii="Times New Roman" w:hAnsi="Times New Roman" w:cs="Times New Roman"/>
                <w:b/>
                <w:bCs/>
                <w:sz w:val="21"/>
                <w:szCs w:val="18"/>
              </w:rPr>
              <w:t>年</w:t>
            </w:r>
          </w:p>
        </w:tc>
        <w:tc>
          <w:tcPr>
            <w:tcW w:w="659" w:type="pct"/>
            <w:shd w:val="clear" w:color="auto" w:fill="auto"/>
            <w:vAlign w:val="center"/>
            <w:hideMark/>
          </w:tcPr>
          <w:p w14:paraId="6E910A26"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t>2024</w:t>
            </w:r>
            <w:r w:rsidRPr="00B813BB">
              <w:rPr>
                <w:rFonts w:ascii="Times New Roman" w:hAnsi="Times New Roman" w:cs="Times New Roman"/>
                <w:b/>
                <w:bCs/>
                <w:sz w:val="21"/>
                <w:szCs w:val="18"/>
              </w:rPr>
              <w:t>年</w:t>
            </w:r>
          </w:p>
        </w:tc>
        <w:tc>
          <w:tcPr>
            <w:tcW w:w="659" w:type="pct"/>
            <w:shd w:val="clear" w:color="auto" w:fill="auto"/>
            <w:vAlign w:val="center"/>
            <w:hideMark/>
          </w:tcPr>
          <w:p w14:paraId="4D3F48EB"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t>2025</w:t>
            </w:r>
            <w:r w:rsidRPr="00B813BB">
              <w:rPr>
                <w:rFonts w:ascii="Times New Roman" w:hAnsi="Times New Roman" w:cs="Times New Roman"/>
                <w:b/>
                <w:bCs/>
                <w:sz w:val="21"/>
                <w:szCs w:val="18"/>
              </w:rPr>
              <w:t>年</w:t>
            </w:r>
          </w:p>
        </w:tc>
        <w:tc>
          <w:tcPr>
            <w:tcW w:w="658" w:type="pct"/>
            <w:shd w:val="clear" w:color="auto" w:fill="auto"/>
            <w:vAlign w:val="center"/>
            <w:hideMark/>
          </w:tcPr>
          <w:p w14:paraId="0FDD359E" w14:textId="77777777" w:rsidR="00BA3ABA" w:rsidRPr="00B813BB" w:rsidRDefault="00BA3ABA" w:rsidP="00B76669">
            <w:pPr>
              <w:jc w:val="center"/>
              <w:rPr>
                <w:rFonts w:ascii="Times New Roman" w:hAnsi="Times New Roman" w:cs="Times New Roman"/>
                <w:b/>
                <w:bCs/>
                <w:sz w:val="21"/>
                <w:szCs w:val="18"/>
              </w:rPr>
            </w:pPr>
            <w:r w:rsidRPr="00B813BB">
              <w:rPr>
                <w:rFonts w:ascii="Times New Roman" w:hAnsi="Times New Roman" w:cs="Times New Roman"/>
                <w:b/>
                <w:bCs/>
                <w:sz w:val="21"/>
                <w:szCs w:val="18"/>
              </w:rPr>
              <w:t>稳定期</w:t>
            </w:r>
          </w:p>
        </w:tc>
      </w:tr>
      <w:tr w:rsidR="00BA3ABA" w:rsidRPr="00B813BB" w14:paraId="141D53D8" w14:textId="77777777" w:rsidTr="0088766F">
        <w:trPr>
          <w:trHeight w:val="397"/>
        </w:trPr>
        <w:tc>
          <w:tcPr>
            <w:tcW w:w="683" w:type="pct"/>
            <w:vAlign w:val="center"/>
          </w:tcPr>
          <w:p w14:paraId="2DD97B86" w14:textId="77777777" w:rsidR="00BA3ABA" w:rsidRPr="00B813BB" w:rsidRDefault="00BA3ABA" w:rsidP="00B76669">
            <w:pPr>
              <w:jc w:val="center"/>
              <w:rPr>
                <w:rFonts w:ascii="Times New Roman" w:hAnsi="Times New Roman" w:cs="Times New Roman"/>
                <w:sz w:val="21"/>
                <w:szCs w:val="18"/>
              </w:rPr>
            </w:pPr>
            <w:r w:rsidRPr="00B813BB">
              <w:rPr>
                <w:rFonts w:ascii="Times New Roman" w:hAnsi="Times New Roman" w:cs="Times New Roman"/>
                <w:sz w:val="21"/>
                <w:szCs w:val="18"/>
              </w:rPr>
              <w:t>收入增长率</w:t>
            </w:r>
          </w:p>
        </w:tc>
        <w:tc>
          <w:tcPr>
            <w:tcW w:w="1023" w:type="pct"/>
            <w:shd w:val="clear" w:color="auto" w:fill="auto"/>
            <w:noWrap/>
            <w:vAlign w:val="center"/>
          </w:tcPr>
          <w:p w14:paraId="0B647FED" w14:textId="77777777" w:rsidR="00BA3ABA" w:rsidRPr="00B813BB" w:rsidRDefault="00BA3ABA" w:rsidP="00B76669">
            <w:pPr>
              <w:jc w:val="center"/>
              <w:rPr>
                <w:rFonts w:ascii="Times New Roman" w:hAnsi="Times New Roman" w:cs="Times New Roman"/>
                <w:sz w:val="21"/>
                <w:szCs w:val="18"/>
              </w:rPr>
            </w:pPr>
            <w:r w:rsidRPr="00B813BB">
              <w:rPr>
                <w:rFonts w:ascii="Times New Roman" w:hAnsi="Times New Roman" w:cs="Times New Roman"/>
                <w:sz w:val="21"/>
                <w:szCs w:val="18"/>
              </w:rPr>
              <w:t>根据在手订单</w:t>
            </w:r>
          </w:p>
          <w:p w14:paraId="298C5C13" w14:textId="77777777" w:rsidR="00BA3ABA" w:rsidRPr="00B813BB" w:rsidRDefault="00BA3ABA" w:rsidP="00B76669">
            <w:pPr>
              <w:jc w:val="center"/>
              <w:rPr>
                <w:rFonts w:ascii="Times New Roman" w:hAnsi="Times New Roman" w:cs="Times New Roman"/>
                <w:sz w:val="21"/>
                <w:szCs w:val="18"/>
              </w:rPr>
            </w:pPr>
            <w:r w:rsidRPr="00B813BB">
              <w:rPr>
                <w:rFonts w:ascii="Times New Roman" w:hAnsi="Times New Roman" w:cs="Times New Roman"/>
                <w:sz w:val="21"/>
                <w:szCs w:val="18"/>
              </w:rPr>
              <w:t>实际情况分析</w:t>
            </w:r>
          </w:p>
        </w:tc>
        <w:tc>
          <w:tcPr>
            <w:tcW w:w="659" w:type="pct"/>
            <w:shd w:val="clear" w:color="auto" w:fill="auto"/>
            <w:noWrap/>
            <w:vAlign w:val="center"/>
          </w:tcPr>
          <w:p w14:paraId="08B5087E"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sz w:val="21"/>
                <w:szCs w:val="18"/>
              </w:rPr>
              <w:t>10.0%</w:t>
            </w:r>
          </w:p>
        </w:tc>
        <w:tc>
          <w:tcPr>
            <w:tcW w:w="659" w:type="pct"/>
            <w:shd w:val="clear" w:color="auto" w:fill="auto"/>
            <w:noWrap/>
            <w:vAlign w:val="center"/>
          </w:tcPr>
          <w:p w14:paraId="2413771B"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sz w:val="21"/>
                <w:szCs w:val="18"/>
              </w:rPr>
              <w:t>7.0%</w:t>
            </w:r>
          </w:p>
        </w:tc>
        <w:tc>
          <w:tcPr>
            <w:tcW w:w="659" w:type="pct"/>
            <w:shd w:val="clear" w:color="auto" w:fill="auto"/>
            <w:noWrap/>
            <w:vAlign w:val="center"/>
          </w:tcPr>
          <w:p w14:paraId="19CD1C87"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sz w:val="21"/>
                <w:szCs w:val="18"/>
              </w:rPr>
              <w:t>5.5%</w:t>
            </w:r>
          </w:p>
        </w:tc>
        <w:tc>
          <w:tcPr>
            <w:tcW w:w="659" w:type="pct"/>
            <w:shd w:val="clear" w:color="auto" w:fill="auto"/>
            <w:noWrap/>
            <w:vAlign w:val="center"/>
          </w:tcPr>
          <w:p w14:paraId="6CCC3916"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sz w:val="21"/>
                <w:szCs w:val="18"/>
              </w:rPr>
              <w:t>3.0%</w:t>
            </w:r>
          </w:p>
        </w:tc>
        <w:tc>
          <w:tcPr>
            <w:tcW w:w="658" w:type="pct"/>
            <w:shd w:val="clear" w:color="auto" w:fill="auto"/>
            <w:noWrap/>
            <w:vAlign w:val="center"/>
          </w:tcPr>
          <w:p w14:paraId="71B6FD38" w14:textId="77777777" w:rsidR="00BA3ABA" w:rsidRPr="00B813BB" w:rsidRDefault="00BA3ABA" w:rsidP="00B76669">
            <w:pPr>
              <w:jc w:val="right"/>
              <w:rPr>
                <w:rFonts w:ascii="Times New Roman" w:hAnsi="Times New Roman" w:cs="Times New Roman"/>
                <w:sz w:val="21"/>
                <w:szCs w:val="18"/>
              </w:rPr>
            </w:pPr>
            <w:r w:rsidRPr="00B813BB">
              <w:rPr>
                <w:rFonts w:ascii="Times New Roman" w:hAnsi="Times New Roman" w:cs="Times New Roman"/>
                <w:sz w:val="21"/>
                <w:szCs w:val="18"/>
              </w:rPr>
              <w:t>0.0%</w:t>
            </w:r>
          </w:p>
        </w:tc>
      </w:tr>
    </w:tbl>
    <w:p w14:paraId="44263ABE" w14:textId="77777777" w:rsidR="00BA3ABA" w:rsidRPr="006276EE"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276EE">
        <w:rPr>
          <w:rFonts w:ascii="Times New Roman" w:hAnsi="Times New Roman" w:cs="Times New Roman" w:hint="eastAsia"/>
          <w:color w:val="000000"/>
        </w:rPr>
        <w:t>综上所述，</w:t>
      </w:r>
      <w:r>
        <w:rPr>
          <w:rFonts w:ascii="Times New Roman" w:hAnsi="Times New Roman" w:cs="Times New Roman" w:hint="eastAsia"/>
          <w:color w:val="000000"/>
        </w:rPr>
        <w:t>北洋天青</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年收入预测依据在手订单的实际情况，未来年度收入预测符合</w:t>
      </w:r>
      <w:r w:rsidRPr="006276EE">
        <w:rPr>
          <w:rFonts w:ascii="Times New Roman" w:hAnsi="Times New Roman" w:cs="Times New Roman" w:hint="eastAsia"/>
          <w:color w:val="000000"/>
        </w:rPr>
        <w:t>北洋天青所处行业发展趋势、下游家电行业的发展情况和投资增长趋势、可比公司的收入增长预测等情况，</w:t>
      </w:r>
      <w:r>
        <w:rPr>
          <w:rFonts w:ascii="Times New Roman" w:hAnsi="Times New Roman" w:cs="Times New Roman" w:hint="eastAsia"/>
          <w:color w:val="000000"/>
        </w:rPr>
        <w:t>并考虑了</w:t>
      </w:r>
      <w:r w:rsidRPr="006276EE">
        <w:rPr>
          <w:rFonts w:ascii="Times New Roman" w:hAnsi="Times New Roman" w:cs="Times New Roman" w:hint="eastAsia"/>
          <w:color w:val="000000"/>
        </w:rPr>
        <w:t>北洋天青自身技术水平和竞争优势、客户维持和开发情况等</w:t>
      </w:r>
      <w:r>
        <w:rPr>
          <w:rFonts w:ascii="Times New Roman" w:hAnsi="Times New Roman" w:cs="Times New Roman" w:hint="eastAsia"/>
          <w:color w:val="000000"/>
        </w:rPr>
        <w:t>因素</w:t>
      </w:r>
      <w:r w:rsidRPr="006276EE">
        <w:rPr>
          <w:rFonts w:ascii="Times New Roman" w:hAnsi="Times New Roman" w:cs="Times New Roman" w:hint="eastAsia"/>
          <w:color w:val="000000"/>
        </w:rPr>
        <w:t>，具有可实现性。</w:t>
      </w:r>
    </w:p>
    <w:bookmarkEnd w:id="2"/>
    <w:bookmarkEnd w:id="6"/>
    <w:p w14:paraId="09A86A7C" w14:textId="77777777" w:rsidR="00BA3ABA" w:rsidRPr="00760843"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1"/>
        <w:rPr>
          <w:rFonts w:ascii="Times New Roman" w:eastAsia="黑体" w:hAnsi="Times New Roman" w:cs="Times New Roman"/>
          <w:b/>
          <w:bCs/>
          <w:color w:val="000000"/>
        </w:rPr>
      </w:pPr>
      <w:r>
        <w:rPr>
          <w:rFonts w:ascii="Times New Roman" w:eastAsia="黑体" w:hAnsi="Times New Roman" w:cs="Times New Roman" w:hint="eastAsia"/>
          <w:b/>
          <w:bCs/>
          <w:color w:val="000000"/>
        </w:rPr>
        <w:t>二、</w:t>
      </w:r>
      <w:r w:rsidRPr="00AE4276">
        <w:rPr>
          <w:rFonts w:ascii="Times New Roman" w:eastAsia="黑体" w:hAnsi="Times New Roman" w:cs="Times New Roman"/>
          <w:b/>
          <w:bCs/>
          <w:color w:val="000000"/>
        </w:rPr>
        <w:t>逐项披露本次交易标的资产业绩预测数据均高于首次评估数据的原因及合理性，并结合最新经营业绩（包括但不限于收入、成本、毛利率、费用、利润等）</w:t>
      </w:r>
      <w:r w:rsidRPr="00AE4276">
        <w:rPr>
          <w:rFonts w:ascii="Times New Roman" w:eastAsia="黑体" w:hAnsi="Times New Roman" w:cs="Times New Roman"/>
          <w:b/>
          <w:bCs/>
          <w:color w:val="000000"/>
        </w:rPr>
        <w:t>,</w:t>
      </w:r>
      <w:r w:rsidRPr="00AE4276">
        <w:rPr>
          <w:rFonts w:ascii="Times New Roman" w:eastAsia="黑体" w:hAnsi="Times New Roman" w:cs="Times New Roman"/>
          <w:b/>
          <w:bCs/>
          <w:color w:val="000000"/>
        </w:rPr>
        <w:t>列表披露实际业绩与预测的差异对比情况，及其对评估值的影响</w:t>
      </w:r>
    </w:p>
    <w:p w14:paraId="1D09DA43" w14:textId="77777777" w:rsidR="00BA3ABA" w:rsidRPr="002E7F53"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2"/>
        <w:rPr>
          <w:rFonts w:ascii="Times New Roman" w:hAnsi="Times New Roman" w:cs="Times New Roman"/>
          <w:b/>
          <w:bCs/>
          <w:color w:val="000000"/>
        </w:rPr>
      </w:pPr>
      <w:bookmarkStart w:id="10" w:name="_Hlk87896208"/>
      <w:r>
        <w:rPr>
          <w:rFonts w:ascii="Times New Roman" w:hAnsi="Times New Roman" w:cs="Times New Roman" w:hint="eastAsia"/>
          <w:b/>
          <w:bCs/>
          <w:color w:val="000000"/>
        </w:rPr>
        <w:t>（一）</w:t>
      </w:r>
      <w:r w:rsidRPr="002E7F53">
        <w:rPr>
          <w:rFonts w:ascii="Times New Roman" w:hAnsi="Times New Roman" w:cs="Times New Roman"/>
          <w:b/>
          <w:bCs/>
          <w:color w:val="000000"/>
        </w:rPr>
        <w:t>本次交易标的资产业绩预测数据均高于首次评估数据</w:t>
      </w:r>
      <w:r w:rsidRPr="002E7F53">
        <w:rPr>
          <w:rFonts w:ascii="Times New Roman" w:hAnsi="Times New Roman" w:cs="Times New Roman" w:hint="eastAsia"/>
          <w:b/>
          <w:bCs/>
          <w:color w:val="000000"/>
        </w:rPr>
        <w:t>的原因及合理性</w:t>
      </w:r>
    </w:p>
    <w:p w14:paraId="1E06ED32" w14:textId="77777777"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本次交易加期评估和首次评估相比，评估模型各项参数选取方法一致，由于两次评估基准日分别为</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w:t>
      </w:r>
      <w:r>
        <w:rPr>
          <w:rFonts w:ascii="Times New Roman" w:hAnsi="Times New Roman" w:cs="Times New Roman" w:hint="eastAsia"/>
          <w:color w:val="000000"/>
        </w:rPr>
        <w:t>6</w:t>
      </w:r>
      <w:r>
        <w:rPr>
          <w:rFonts w:ascii="Times New Roman" w:hAnsi="Times New Roman" w:cs="Times New Roman" w:hint="eastAsia"/>
          <w:color w:val="000000"/>
        </w:rPr>
        <w:t>月</w:t>
      </w:r>
      <w:r>
        <w:rPr>
          <w:rFonts w:ascii="Times New Roman" w:hAnsi="Times New Roman" w:cs="Times New Roman" w:hint="eastAsia"/>
          <w:color w:val="000000"/>
        </w:rPr>
        <w:t>3</w:t>
      </w:r>
      <w:r>
        <w:rPr>
          <w:rFonts w:ascii="Times New Roman" w:hAnsi="Times New Roman" w:cs="Times New Roman"/>
          <w:color w:val="000000"/>
        </w:rPr>
        <w:t>0</w:t>
      </w:r>
      <w:r>
        <w:rPr>
          <w:rFonts w:ascii="Times New Roman" w:hAnsi="Times New Roman" w:cs="Times New Roman" w:hint="eastAsia"/>
          <w:color w:val="000000"/>
        </w:rPr>
        <w:t>日和</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w:t>
      </w:r>
      <w:r>
        <w:rPr>
          <w:rFonts w:ascii="Times New Roman" w:hAnsi="Times New Roman" w:cs="Times New Roman" w:hint="eastAsia"/>
          <w:color w:val="000000"/>
        </w:rPr>
        <w:t>1</w:t>
      </w:r>
      <w:r>
        <w:rPr>
          <w:rFonts w:ascii="Times New Roman" w:hAnsi="Times New Roman" w:cs="Times New Roman"/>
          <w:color w:val="000000"/>
        </w:rPr>
        <w:t>2</w:t>
      </w:r>
      <w:r>
        <w:rPr>
          <w:rFonts w:ascii="Times New Roman" w:hAnsi="Times New Roman" w:cs="Times New Roman" w:hint="eastAsia"/>
          <w:color w:val="000000"/>
        </w:rPr>
        <w:t>月</w:t>
      </w:r>
      <w:r>
        <w:rPr>
          <w:rFonts w:ascii="Times New Roman" w:hAnsi="Times New Roman" w:cs="Times New Roman" w:hint="eastAsia"/>
          <w:color w:val="000000"/>
        </w:rPr>
        <w:t>3</w:t>
      </w:r>
      <w:r>
        <w:rPr>
          <w:rFonts w:ascii="Times New Roman" w:hAnsi="Times New Roman" w:cs="Times New Roman"/>
          <w:color w:val="000000"/>
        </w:rPr>
        <w:t>1</w:t>
      </w:r>
      <w:r>
        <w:rPr>
          <w:rFonts w:ascii="Times New Roman" w:hAnsi="Times New Roman" w:cs="Times New Roman" w:hint="eastAsia"/>
          <w:color w:val="000000"/>
        </w:rPr>
        <w:t>日，因此个别参数选取结果存在小幅差异。</w:t>
      </w:r>
    </w:p>
    <w:p w14:paraId="0AC65B21" w14:textId="77777777"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两次评估收益法预测中，首次评估的预测期首年为</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年，加期评估的预测期首年为</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年，两次评估中预测期首年各项数据均以标的公司在手订单的实际情况为基础进行测算，之后年度均为基于行业增长情况进行测算。</w:t>
      </w:r>
    </w:p>
    <w:p w14:paraId="76A2AACC" w14:textId="77777777" w:rsidR="00BA3ABA" w:rsidRPr="00E53E4E" w:rsidRDefault="00BA3ABA" w:rsidP="00623AF0">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hint="eastAsia"/>
          <w:sz w:val="24"/>
          <w:szCs w:val="24"/>
        </w:rPr>
        <w:t>1</w:t>
      </w:r>
      <w:r w:rsidRPr="00E53E4E">
        <w:rPr>
          <w:rFonts w:ascii="Times New Roman" w:eastAsia="宋体" w:hAnsi="Times New Roman" w:hint="eastAsia"/>
          <w:sz w:val="24"/>
          <w:szCs w:val="24"/>
        </w:rPr>
        <w:t>、营业收入对比</w:t>
      </w:r>
    </w:p>
    <w:p w14:paraId="597F3B96" w14:textId="77777777"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标的资产首次评估与加期评估营业收入变化情况如下：</w:t>
      </w:r>
    </w:p>
    <w:p w14:paraId="011DBD7E" w14:textId="77777777" w:rsidR="00BA3ABA" w:rsidRPr="00602125"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ind w:firstLineChars="200" w:firstLine="480"/>
        <w:jc w:val="right"/>
        <w:rPr>
          <w:rFonts w:ascii="Times New Roman" w:hAnsi="Times New Roman" w:cs="Times New Roman"/>
          <w:color w:val="000000"/>
          <w:szCs w:val="21"/>
        </w:rPr>
      </w:pPr>
      <w:r w:rsidRPr="00602125">
        <w:rPr>
          <w:rFonts w:ascii="Times New Roman" w:hAnsi="Times New Roman" w:cs="Times New Roman" w:hint="eastAsia"/>
          <w:color w:val="000000"/>
          <w:szCs w:val="21"/>
        </w:rPr>
        <w:t>单位：</w:t>
      </w:r>
      <w:r>
        <w:rPr>
          <w:rFonts w:ascii="Times New Roman" w:hAnsi="Times New Roman" w:cs="Times New Roman" w:hint="eastAsia"/>
          <w:color w:val="000000"/>
          <w:szCs w:val="21"/>
        </w:rPr>
        <w:t>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56"/>
        <w:gridCol w:w="1450"/>
        <w:gridCol w:w="1450"/>
        <w:gridCol w:w="1450"/>
        <w:gridCol w:w="1451"/>
        <w:gridCol w:w="1449"/>
      </w:tblGrid>
      <w:tr w:rsidR="00BA3ABA" w:rsidRPr="00B813BB" w14:paraId="101074C7" w14:textId="77777777" w:rsidTr="00B76669">
        <w:trPr>
          <w:trHeight w:val="397"/>
          <w:tblHeader/>
        </w:trPr>
        <w:tc>
          <w:tcPr>
            <w:tcW w:w="396" w:type="pct"/>
            <w:shd w:val="clear" w:color="auto" w:fill="auto"/>
            <w:noWrap/>
            <w:vAlign w:val="center"/>
            <w:hideMark/>
          </w:tcPr>
          <w:p w14:paraId="6CFB2FA3"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项目</w:t>
            </w:r>
          </w:p>
        </w:tc>
        <w:tc>
          <w:tcPr>
            <w:tcW w:w="921" w:type="pct"/>
            <w:shd w:val="clear" w:color="auto" w:fill="auto"/>
            <w:noWrap/>
            <w:vAlign w:val="center"/>
            <w:hideMark/>
          </w:tcPr>
          <w:p w14:paraId="7B5F6823"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2021</w:t>
            </w:r>
            <w:r w:rsidRPr="00B813BB">
              <w:rPr>
                <w:rFonts w:ascii="Times New Roman" w:hAnsi="Times New Roman" w:cs="Times New Roman"/>
                <w:b/>
                <w:bCs/>
                <w:color w:val="000000"/>
                <w:sz w:val="21"/>
                <w:szCs w:val="18"/>
              </w:rPr>
              <w:t>年</w:t>
            </w:r>
            <w:r w:rsidRPr="00B813BB">
              <w:rPr>
                <w:rFonts w:ascii="Times New Roman" w:hAnsi="Times New Roman" w:cs="Times New Roman" w:hint="eastAsia"/>
                <w:b/>
                <w:bCs/>
                <w:color w:val="000000"/>
                <w:sz w:val="21"/>
                <w:szCs w:val="18"/>
              </w:rPr>
              <w:t>度</w:t>
            </w:r>
          </w:p>
        </w:tc>
        <w:tc>
          <w:tcPr>
            <w:tcW w:w="921" w:type="pct"/>
            <w:shd w:val="clear" w:color="auto" w:fill="auto"/>
            <w:noWrap/>
            <w:vAlign w:val="center"/>
            <w:hideMark/>
          </w:tcPr>
          <w:p w14:paraId="162B1010"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2022</w:t>
            </w:r>
            <w:r w:rsidRPr="00B813BB">
              <w:rPr>
                <w:rFonts w:ascii="Times New Roman" w:hAnsi="Times New Roman" w:cs="Times New Roman"/>
                <w:b/>
                <w:bCs/>
                <w:color w:val="000000"/>
                <w:sz w:val="21"/>
                <w:szCs w:val="18"/>
              </w:rPr>
              <w:t>年</w:t>
            </w:r>
            <w:r w:rsidRPr="00B813BB">
              <w:rPr>
                <w:rFonts w:ascii="Times New Roman" w:hAnsi="Times New Roman" w:cs="Times New Roman" w:hint="eastAsia"/>
                <w:b/>
                <w:bCs/>
                <w:color w:val="000000"/>
                <w:sz w:val="21"/>
                <w:szCs w:val="18"/>
              </w:rPr>
              <w:t>度</w:t>
            </w:r>
          </w:p>
        </w:tc>
        <w:tc>
          <w:tcPr>
            <w:tcW w:w="921" w:type="pct"/>
            <w:shd w:val="clear" w:color="auto" w:fill="auto"/>
            <w:noWrap/>
            <w:vAlign w:val="center"/>
            <w:hideMark/>
          </w:tcPr>
          <w:p w14:paraId="0D13E758"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2023</w:t>
            </w:r>
            <w:r w:rsidRPr="00B813BB">
              <w:rPr>
                <w:rFonts w:ascii="Times New Roman" w:hAnsi="Times New Roman" w:cs="Times New Roman"/>
                <w:b/>
                <w:bCs/>
                <w:color w:val="000000"/>
                <w:sz w:val="21"/>
                <w:szCs w:val="18"/>
              </w:rPr>
              <w:t>年</w:t>
            </w:r>
            <w:r w:rsidRPr="00B813BB">
              <w:rPr>
                <w:rFonts w:ascii="Times New Roman" w:hAnsi="Times New Roman" w:cs="Times New Roman" w:hint="eastAsia"/>
                <w:b/>
                <w:bCs/>
                <w:color w:val="000000"/>
                <w:sz w:val="21"/>
                <w:szCs w:val="18"/>
              </w:rPr>
              <w:t>度</w:t>
            </w:r>
          </w:p>
        </w:tc>
        <w:tc>
          <w:tcPr>
            <w:tcW w:w="921" w:type="pct"/>
            <w:shd w:val="clear" w:color="auto" w:fill="auto"/>
            <w:noWrap/>
            <w:vAlign w:val="center"/>
            <w:hideMark/>
          </w:tcPr>
          <w:p w14:paraId="4F9ED0EB"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2024</w:t>
            </w:r>
            <w:r w:rsidRPr="00B813BB">
              <w:rPr>
                <w:rFonts w:ascii="Times New Roman" w:hAnsi="Times New Roman" w:cs="Times New Roman"/>
                <w:b/>
                <w:bCs/>
                <w:color w:val="000000"/>
                <w:sz w:val="21"/>
                <w:szCs w:val="18"/>
              </w:rPr>
              <w:t>年</w:t>
            </w:r>
            <w:r w:rsidRPr="00B813BB">
              <w:rPr>
                <w:rFonts w:ascii="Times New Roman" w:hAnsi="Times New Roman" w:cs="Times New Roman" w:hint="eastAsia"/>
                <w:b/>
                <w:bCs/>
                <w:color w:val="000000"/>
                <w:sz w:val="21"/>
                <w:szCs w:val="18"/>
              </w:rPr>
              <w:t>度</w:t>
            </w:r>
          </w:p>
        </w:tc>
        <w:tc>
          <w:tcPr>
            <w:tcW w:w="921" w:type="pct"/>
            <w:shd w:val="clear" w:color="auto" w:fill="auto"/>
            <w:noWrap/>
            <w:vAlign w:val="center"/>
            <w:hideMark/>
          </w:tcPr>
          <w:p w14:paraId="1AC198D2"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2025</w:t>
            </w:r>
            <w:r w:rsidRPr="00B813BB">
              <w:rPr>
                <w:rFonts w:ascii="Times New Roman" w:hAnsi="Times New Roman" w:cs="Times New Roman"/>
                <w:b/>
                <w:bCs/>
                <w:color w:val="000000"/>
                <w:sz w:val="21"/>
                <w:szCs w:val="18"/>
              </w:rPr>
              <w:t>年</w:t>
            </w:r>
            <w:r w:rsidRPr="00B813BB">
              <w:rPr>
                <w:rFonts w:ascii="Times New Roman" w:hAnsi="Times New Roman" w:cs="Times New Roman" w:hint="eastAsia"/>
                <w:b/>
                <w:bCs/>
                <w:color w:val="000000"/>
                <w:sz w:val="21"/>
                <w:szCs w:val="18"/>
              </w:rPr>
              <w:t>度</w:t>
            </w:r>
          </w:p>
        </w:tc>
      </w:tr>
      <w:tr w:rsidR="00BA3ABA" w:rsidRPr="00B813BB" w14:paraId="0EFB0DE7" w14:textId="77777777" w:rsidTr="00B76669">
        <w:trPr>
          <w:trHeight w:val="397"/>
        </w:trPr>
        <w:tc>
          <w:tcPr>
            <w:tcW w:w="396" w:type="pct"/>
            <w:shd w:val="clear" w:color="auto" w:fill="auto"/>
            <w:noWrap/>
            <w:vAlign w:val="center"/>
            <w:hideMark/>
          </w:tcPr>
          <w:p w14:paraId="625CAA84"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首次评估</w:t>
            </w:r>
          </w:p>
        </w:tc>
        <w:tc>
          <w:tcPr>
            <w:tcW w:w="921" w:type="pct"/>
            <w:shd w:val="clear" w:color="auto" w:fill="auto"/>
            <w:noWrap/>
            <w:vAlign w:val="center"/>
            <w:hideMark/>
          </w:tcPr>
          <w:p w14:paraId="18067AF3"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29,249.24</w:t>
            </w:r>
          </w:p>
        </w:tc>
        <w:tc>
          <w:tcPr>
            <w:tcW w:w="921" w:type="pct"/>
            <w:shd w:val="clear" w:color="auto" w:fill="auto"/>
            <w:noWrap/>
            <w:vAlign w:val="center"/>
            <w:hideMark/>
          </w:tcPr>
          <w:p w14:paraId="4BA76C75"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32,361.96</w:t>
            </w:r>
          </w:p>
        </w:tc>
        <w:tc>
          <w:tcPr>
            <w:tcW w:w="921" w:type="pct"/>
            <w:shd w:val="clear" w:color="auto" w:fill="auto"/>
            <w:noWrap/>
            <w:vAlign w:val="center"/>
            <w:hideMark/>
          </w:tcPr>
          <w:p w14:paraId="70F89679"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34,790.00</w:t>
            </w:r>
          </w:p>
        </w:tc>
        <w:tc>
          <w:tcPr>
            <w:tcW w:w="921" w:type="pct"/>
            <w:shd w:val="clear" w:color="auto" w:fill="auto"/>
            <w:noWrap/>
            <w:vAlign w:val="center"/>
            <w:hideMark/>
          </w:tcPr>
          <w:p w14:paraId="0BB19539"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36,700.00</w:t>
            </w:r>
          </w:p>
        </w:tc>
        <w:tc>
          <w:tcPr>
            <w:tcW w:w="921" w:type="pct"/>
            <w:shd w:val="clear" w:color="auto" w:fill="auto"/>
            <w:noWrap/>
            <w:vAlign w:val="center"/>
            <w:hideMark/>
          </w:tcPr>
          <w:p w14:paraId="36B66986"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37,800.00</w:t>
            </w:r>
          </w:p>
        </w:tc>
      </w:tr>
      <w:tr w:rsidR="00BA3ABA" w:rsidRPr="00B813BB" w14:paraId="2177293C" w14:textId="77777777" w:rsidTr="00B76669">
        <w:trPr>
          <w:trHeight w:val="397"/>
        </w:trPr>
        <w:tc>
          <w:tcPr>
            <w:tcW w:w="396" w:type="pct"/>
            <w:shd w:val="clear" w:color="auto" w:fill="auto"/>
            <w:noWrap/>
            <w:vAlign w:val="center"/>
            <w:hideMark/>
          </w:tcPr>
          <w:p w14:paraId="505110B0"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加期评估</w:t>
            </w:r>
          </w:p>
        </w:tc>
        <w:tc>
          <w:tcPr>
            <w:tcW w:w="921" w:type="pct"/>
            <w:shd w:val="clear" w:color="auto" w:fill="auto"/>
            <w:noWrap/>
            <w:vAlign w:val="center"/>
            <w:hideMark/>
          </w:tcPr>
          <w:p w14:paraId="50FA0B80"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29,673.09</w:t>
            </w:r>
          </w:p>
        </w:tc>
        <w:tc>
          <w:tcPr>
            <w:tcW w:w="921" w:type="pct"/>
            <w:shd w:val="clear" w:color="auto" w:fill="auto"/>
            <w:noWrap/>
            <w:vAlign w:val="center"/>
            <w:hideMark/>
          </w:tcPr>
          <w:p w14:paraId="239805FE"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32,600.00</w:t>
            </w:r>
          </w:p>
        </w:tc>
        <w:tc>
          <w:tcPr>
            <w:tcW w:w="921" w:type="pct"/>
            <w:shd w:val="clear" w:color="auto" w:fill="auto"/>
            <w:noWrap/>
            <w:vAlign w:val="center"/>
            <w:hideMark/>
          </w:tcPr>
          <w:p w14:paraId="1A2AA89C"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34,900.00</w:t>
            </w:r>
          </w:p>
        </w:tc>
        <w:tc>
          <w:tcPr>
            <w:tcW w:w="921" w:type="pct"/>
            <w:shd w:val="clear" w:color="auto" w:fill="auto"/>
            <w:noWrap/>
            <w:vAlign w:val="center"/>
            <w:hideMark/>
          </w:tcPr>
          <w:p w14:paraId="71931926"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36,800.00</w:t>
            </w:r>
          </w:p>
        </w:tc>
        <w:tc>
          <w:tcPr>
            <w:tcW w:w="921" w:type="pct"/>
            <w:shd w:val="clear" w:color="auto" w:fill="auto"/>
            <w:noWrap/>
            <w:vAlign w:val="center"/>
            <w:hideMark/>
          </w:tcPr>
          <w:p w14:paraId="3338B4A7"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37,900.00</w:t>
            </w:r>
          </w:p>
        </w:tc>
      </w:tr>
      <w:tr w:rsidR="00BA3ABA" w:rsidRPr="00B813BB" w14:paraId="4633E194" w14:textId="77777777" w:rsidTr="00B76669">
        <w:trPr>
          <w:trHeight w:val="397"/>
        </w:trPr>
        <w:tc>
          <w:tcPr>
            <w:tcW w:w="396" w:type="pct"/>
            <w:shd w:val="clear" w:color="auto" w:fill="auto"/>
            <w:noWrap/>
            <w:vAlign w:val="center"/>
            <w:hideMark/>
          </w:tcPr>
          <w:p w14:paraId="7375AFF8"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差异</w:t>
            </w:r>
          </w:p>
        </w:tc>
        <w:tc>
          <w:tcPr>
            <w:tcW w:w="921" w:type="pct"/>
            <w:shd w:val="clear" w:color="auto" w:fill="auto"/>
            <w:noWrap/>
            <w:vAlign w:val="center"/>
            <w:hideMark/>
          </w:tcPr>
          <w:p w14:paraId="04ECC0BF"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423.85</w:t>
            </w:r>
          </w:p>
        </w:tc>
        <w:tc>
          <w:tcPr>
            <w:tcW w:w="921" w:type="pct"/>
            <w:shd w:val="clear" w:color="auto" w:fill="auto"/>
            <w:noWrap/>
            <w:vAlign w:val="center"/>
            <w:hideMark/>
          </w:tcPr>
          <w:p w14:paraId="09AB1869"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238.04</w:t>
            </w:r>
          </w:p>
        </w:tc>
        <w:tc>
          <w:tcPr>
            <w:tcW w:w="921" w:type="pct"/>
            <w:shd w:val="clear" w:color="auto" w:fill="auto"/>
            <w:noWrap/>
            <w:vAlign w:val="center"/>
            <w:hideMark/>
          </w:tcPr>
          <w:p w14:paraId="03D43064"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110.00</w:t>
            </w:r>
          </w:p>
        </w:tc>
        <w:tc>
          <w:tcPr>
            <w:tcW w:w="921" w:type="pct"/>
            <w:shd w:val="clear" w:color="auto" w:fill="auto"/>
            <w:noWrap/>
            <w:vAlign w:val="center"/>
            <w:hideMark/>
          </w:tcPr>
          <w:p w14:paraId="7E51214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100.00</w:t>
            </w:r>
          </w:p>
        </w:tc>
        <w:tc>
          <w:tcPr>
            <w:tcW w:w="921" w:type="pct"/>
            <w:shd w:val="clear" w:color="auto" w:fill="auto"/>
            <w:noWrap/>
            <w:vAlign w:val="center"/>
            <w:hideMark/>
          </w:tcPr>
          <w:p w14:paraId="097770E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100.00</w:t>
            </w:r>
          </w:p>
        </w:tc>
      </w:tr>
      <w:tr w:rsidR="00BA3ABA" w:rsidRPr="00B813BB" w14:paraId="6E88E981" w14:textId="77777777" w:rsidTr="00B76669">
        <w:trPr>
          <w:trHeight w:val="397"/>
        </w:trPr>
        <w:tc>
          <w:tcPr>
            <w:tcW w:w="396" w:type="pct"/>
            <w:shd w:val="clear" w:color="auto" w:fill="auto"/>
            <w:noWrap/>
            <w:vAlign w:val="center"/>
            <w:hideMark/>
          </w:tcPr>
          <w:p w14:paraId="4F61CE6B"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差异率</w:t>
            </w:r>
          </w:p>
        </w:tc>
        <w:tc>
          <w:tcPr>
            <w:tcW w:w="921" w:type="pct"/>
            <w:shd w:val="clear" w:color="auto" w:fill="auto"/>
            <w:noWrap/>
            <w:vAlign w:val="center"/>
            <w:hideMark/>
          </w:tcPr>
          <w:p w14:paraId="7638CF09"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1.45%</w:t>
            </w:r>
          </w:p>
        </w:tc>
        <w:tc>
          <w:tcPr>
            <w:tcW w:w="921" w:type="pct"/>
            <w:shd w:val="clear" w:color="auto" w:fill="auto"/>
            <w:noWrap/>
            <w:vAlign w:val="center"/>
            <w:hideMark/>
          </w:tcPr>
          <w:p w14:paraId="7C6B893F"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0.74%</w:t>
            </w:r>
          </w:p>
        </w:tc>
        <w:tc>
          <w:tcPr>
            <w:tcW w:w="921" w:type="pct"/>
            <w:shd w:val="clear" w:color="auto" w:fill="auto"/>
            <w:noWrap/>
            <w:vAlign w:val="center"/>
            <w:hideMark/>
          </w:tcPr>
          <w:p w14:paraId="447D3531"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0.32%</w:t>
            </w:r>
          </w:p>
        </w:tc>
        <w:tc>
          <w:tcPr>
            <w:tcW w:w="921" w:type="pct"/>
            <w:shd w:val="clear" w:color="auto" w:fill="auto"/>
            <w:noWrap/>
            <w:vAlign w:val="center"/>
            <w:hideMark/>
          </w:tcPr>
          <w:p w14:paraId="126E63A8"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0.27%</w:t>
            </w:r>
          </w:p>
        </w:tc>
        <w:tc>
          <w:tcPr>
            <w:tcW w:w="921" w:type="pct"/>
            <w:shd w:val="clear" w:color="auto" w:fill="auto"/>
            <w:noWrap/>
            <w:vAlign w:val="center"/>
            <w:hideMark/>
          </w:tcPr>
          <w:p w14:paraId="2FF1E91E"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0.26%</w:t>
            </w:r>
          </w:p>
        </w:tc>
      </w:tr>
    </w:tbl>
    <w:p w14:paraId="1572F041" w14:textId="77777777"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加期</w:t>
      </w:r>
      <w:proofErr w:type="gramStart"/>
      <w:r>
        <w:rPr>
          <w:rFonts w:ascii="Times New Roman" w:hAnsi="Times New Roman" w:cs="Times New Roman" w:hint="eastAsia"/>
          <w:color w:val="000000"/>
        </w:rPr>
        <w:t>评估较</w:t>
      </w:r>
      <w:proofErr w:type="gramEnd"/>
      <w:r>
        <w:rPr>
          <w:rFonts w:ascii="Times New Roman" w:hAnsi="Times New Roman" w:cs="Times New Roman" w:hint="eastAsia"/>
          <w:color w:val="000000"/>
        </w:rPr>
        <w:t>首次评估营业收入预测有小幅增长，主要是由于评估基准日不同，标的公司在手订单种类及数量有所变化，根据标的公司生产及交付计划测算的预</w:t>
      </w:r>
      <w:r>
        <w:rPr>
          <w:rFonts w:ascii="Times New Roman" w:hAnsi="Times New Roman" w:cs="Times New Roman" w:hint="eastAsia"/>
          <w:color w:val="000000"/>
        </w:rPr>
        <w:lastRenderedPageBreak/>
        <w:t>计交付验收并确认收入的订单有所变化，使得标的公司收入预测小幅增长，变动幅度较小。</w:t>
      </w:r>
    </w:p>
    <w:p w14:paraId="7577A0C9" w14:textId="77777777" w:rsidR="00BA3ABA" w:rsidRPr="00E53E4E" w:rsidRDefault="00BA3ABA" w:rsidP="00BA3ABA">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sz w:val="24"/>
          <w:szCs w:val="24"/>
        </w:rPr>
        <w:t>2</w:t>
      </w:r>
      <w:r w:rsidRPr="00E53E4E">
        <w:rPr>
          <w:rFonts w:ascii="Times New Roman" w:eastAsia="宋体" w:hAnsi="Times New Roman" w:hint="eastAsia"/>
          <w:sz w:val="24"/>
          <w:szCs w:val="24"/>
        </w:rPr>
        <w:t>、营业成本对比</w:t>
      </w:r>
    </w:p>
    <w:p w14:paraId="0960418C" w14:textId="77777777"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标的资产首次评估与加期评估营业成本变化情况如下：</w:t>
      </w:r>
    </w:p>
    <w:p w14:paraId="4CBF5B85" w14:textId="77777777" w:rsidR="00BA3ABA" w:rsidRPr="00602125"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ind w:firstLineChars="200" w:firstLine="480"/>
        <w:jc w:val="right"/>
        <w:rPr>
          <w:rFonts w:ascii="Times New Roman" w:hAnsi="Times New Roman" w:cs="Times New Roman"/>
          <w:color w:val="000000"/>
          <w:szCs w:val="21"/>
        </w:rPr>
      </w:pPr>
      <w:r w:rsidRPr="00602125">
        <w:rPr>
          <w:rFonts w:ascii="Times New Roman" w:hAnsi="Times New Roman" w:cs="Times New Roman" w:hint="eastAsia"/>
          <w:color w:val="000000"/>
          <w:szCs w:val="21"/>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16"/>
        <w:gridCol w:w="1359"/>
        <w:gridCol w:w="1359"/>
        <w:gridCol w:w="1424"/>
        <w:gridCol w:w="1424"/>
        <w:gridCol w:w="1424"/>
      </w:tblGrid>
      <w:tr w:rsidR="00BA3ABA" w:rsidRPr="00B813BB" w14:paraId="74208C97" w14:textId="77777777" w:rsidTr="00B76669">
        <w:trPr>
          <w:trHeight w:val="397"/>
          <w:tblHeader/>
        </w:trPr>
        <w:tc>
          <w:tcPr>
            <w:tcW w:w="793" w:type="pct"/>
            <w:shd w:val="clear" w:color="auto" w:fill="auto"/>
            <w:noWrap/>
            <w:vAlign w:val="center"/>
            <w:hideMark/>
          </w:tcPr>
          <w:p w14:paraId="6426D7FA"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项目</w:t>
            </w:r>
          </w:p>
        </w:tc>
        <w:tc>
          <w:tcPr>
            <w:tcW w:w="818" w:type="pct"/>
            <w:shd w:val="clear" w:color="auto" w:fill="auto"/>
            <w:noWrap/>
            <w:vAlign w:val="center"/>
            <w:hideMark/>
          </w:tcPr>
          <w:p w14:paraId="413889C8"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2021</w:t>
            </w:r>
            <w:r w:rsidRPr="00B813BB">
              <w:rPr>
                <w:rFonts w:ascii="Times New Roman" w:hAnsi="Times New Roman" w:cs="Times New Roman"/>
                <w:b/>
                <w:bCs/>
                <w:color w:val="000000"/>
                <w:sz w:val="21"/>
                <w:szCs w:val="18"/>
              </w:rPr>
              <w:t>年度</w:t>
            </w:r>
          </w:p>
        </w:tc>
        <w:tc>
          <w:tcPr>
            <w:tcW w:w="818" w:type="pct"/>
            <w:shd w:val="clear" w:color="auto" w:fill="auto"/>
            <w:noWrap/>
            <w:vAlign w:val="center"/>
            <w:hideMark/>
          </w:tcPr>
          <w:p w14:paraId="310A9014"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2022</w:t>
            </w:r>
            <w:r w:rsidRPr="00B813BB">
              <w:rPr>
                <w:rFonts w:ascii="Times New Roman" w:hAnsi="Times New Roman" w:cs="Times New Roman"/>
                <w:b/>
                <w:bCs/>
                <w:color w:val="000000"/>
                <w:sz w:val="21"/>
                <w:szCs w:val="18"/>
              </w:rPr>
              <w:t>年度</w:t>
            </w:r>
          </w:p>
        </w:tc>
        <w:tc>
          <w:tcPr>
            <w:tcW w:w="857" w:type="pct"/>
            <w:shd w:val="clear" w:color="auto" w:fill="auto"/>
            <w:noWrap/>
            <w:vAlign w:val="center"/>
            <w:hideMark/>
          </w:tcPr>
          <w:p w14:paraId="7D46219C"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2023</w:t>
            </w:r>
            <w:r w:rsidRPr="00B813BB">
              <w:rPr>
                <w:rFonts w:ascii="Times New Roman" w:hAnsi="Times New Roman" w:cs="Times New Roman"/>
                <w:b/>
                <w:bCs/>
                <w:color w:val="000000"/>
                <w:sz w:val="21"/>
                <w:szCs w:val="18"/>
              </w:rPr>
              <w:t>年度</w:t>
            </w:r>
          </w:p>
        </w:tc>
        <w:tc>
          <w:tcPr>
            <w:tcW w:w="857" w:type="pct"/>
            <w:shd w:val="clear" w:color="auto" w:fill="auto"/>
            <w:noWrap/>
            <w:vAlign w:val="center"/>
            <w:hideMark/>
          </w:tcPr>
          <w:p w14:paraId="06844F6B"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2024</w:t>
            </w:r>
            <w:r w:rsidRPr="00B813BB">
              <w:rPr>
                <w:rFonts w:ascii="Times New Roman" w:hAnsi="Times New Roman" w:cs="Times New Roman"/>
                <w:b/>
                <w:bCs/>
                <w:color w:val="000000"/>
                <w:sz w:val="21"/>
                <w:szCs w:val="18"/>
              </w:rPr>
              <w:t>年度</w:t>
            </w:r>
          </w:p>
        </w:tc>
        <w:tc>
          <w:tcPr>
            <w:tcW w:w="857" w:type="pct"/>
            <w:shd w:val="clear" w:color="auto" w:fill="auto"/>
            <w:noWrap/>
            <w:vAlign w:val="center"/>
            <w:hideMark/>
          </w:tcPr>
          <w:p w14:paraId="1CE76529"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2025</w:t>
            </w:r>
            <w:r w:rsidRPr="00B813BB">
              <w:rPr>
                <w:rFonts w:ascii="Times New Roman" w:hAnsi="Times New Roman" w:cs="Times New Roman"/>
                <w:b/>
                <w:bCs/>
                <w:color w:val="000000"/>
                <w:sz w:val="21"/>
                <w:szCs w:val="18"/>
              </w:rPr>
              <w:t>年度</w:t>
            </w:r>
          </w:p>
        </w:tc>
      </w:tr>
      <w:tr w:rsidR="00BA3ABA" w:rsidRPr="00B813BB" w14:paraId="358811E0" w14:textId="77777777" w:rsidTr="00B76669">
        <w:trPr>
          <w:trHeight w:val="397"/>
        </w:trPr>
        <w:tc>
          <w:tcPr>
            <w:tcW w:w="793" w:type="pct"/>
            <w:shd w:val="clear" w:color="auto" w:fill="auto"/>
            <w:noWrap/>
            <w:vAlign w:val="center"/>
            <w:hideMark/>
          </w:tcPr>
          <w:p w14:paraId="1FBE6DA0"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首次评估</w:t>
            </w:r>
          </w:p>
        </w:tc>
        <w:tc>
          <w:tcPr>
            <w:tcW w:w="818" w:type="pct"/>
            <w:shd w:val="clear" w:color="auto" w:fill="auto"/>
            <w:noWrap/>
            <w:vAlign w:val="center"/>
            <w:hideMark/>
          </w:tcPr>
          <w:p w14:paraId="678054D6"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19,304.50</w:t>
            </w:r>
          </w:p>
        </w:tc>
        <w:tc>
          <w:tcPr>
            <w:tcW w:w="818" w:type="pct"/>
            <w:shd w:val="clear" w:color="auto" w:fill="auto"/>
            <w:noWrap/>
            <w:vAlign w:val="center"/>
            <w:hideMark/>
          </w:tcPr>
          <w:p w14:paraId="41437B0C"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21,358.89</w:t>
            </w:r>
          </w:p>
        </w:tc>
        <w:tc>
          <w:tcPr>
            <w:tcW w:w="857" w:type="pct"/>
            <w:shd w:val="clear" w:color="auto" w:fill="auto"/>
            <w:noWrap/>
            <w:vAlign w:val="center"/>
            <w:hideMark/>
          </w:tcPr>
          <w:p w14:paraId="54D44503"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22,961.40</w:t>
            </w:r>
          </w:p>
        </w:tc>
        <w:tc>
          <w:tcPr>
            <w:tcW w:w="857" w:type="pct"/>
            <w:shd w:val="clear" w:color="auto" w:fill="auto"/>
            <w:noWrap/>
            <w:vAlign w:val="center"/>
            <w:hideMark/>
          </w:tcPr>
          <w:p w14:paraId="6E687322"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24,222.00</w:t>
            </w:r>
          </w:p>
        </w:tc>
        <w:tc>
          <w:tcPr>
            <w:tcW w:w="857" w:type="pct"/>
            <w:shd w:val="clear" w:color="auto" w:fill="auto"/>
            <w:noWrap/>
            <w:vAlign w:val="center"/>
            <w:hideMark/>
          </w:tcPr>
          <w:p w14:paraId="3815C089"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24,948.00</w:t>
            </w:r>
          </w:p>
        </w:tc>
      </w:tr>
      <w:tr w:rsidR="00BA3ABA" w:rsidRPr="00B813BB" w14:paraId="779E396C" w14:textId="77777777" w:rsidTr="00B76669">
        <w:trPr>
          <w:trHeight w:val="397"/>
        </w:trPr>
        <w:tc>
          <w:tcPr>
            <w:tcW w:w="793" w:type="pct"/>
            <w:shd w:val="clear" w:color="auto" w:fill="auto"/>
            <w:noWrap/>
            <w:vAlign w:val="center"/>
            <w:hideMark/>
          </w:tcPr>
          <w:p w14:paraId="40228A81"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加期评估</w:t>
            </w:r>
          </w:p>
        </w:tc>
        <w:tc>
          <w:tcPr>
            <w:tcW w:w="818" w:type="pct"/>
            <w:shd w:val="clear" w:color="auto" w:fill="auto"/>
            <w:noWrap/>
            <w:vAlign w:val="center"/>
            <w:hideMark/>
          </w:tcPr>
          <w:p w14:paraId="08283F53"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19,553.63</w:t>
            </w:r>
          </w:p>
        </w:tc>
        <w:tc>
          <w:tcPr>
            <w:tcW w:w="818" w:type="pct"/>
            <w:shd w:val="clear" w:color="auto" w:fill="auto"/>
            <w:noWrap/>
            <w:vAlign w:val="center"/>
            <w:hideMark/>
          </w:tcPr>
          <w:p w14:paraId="0B11F912"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21,516.00</w:t>
            </w:r>
          </w:p>
        </w:tc>
        <w:tc>
          <w:tcPr>
            <w:tcW w:w="857" w:type="pct"/>
            <w:shd w:val="clear" w:color="auto" w:fill="auto"/>
            <w:noWrap/>
            <w:vAlign w:val="center"/>
            <w:hideMark/>
          </w:tcPr>
          <w:p w14:paraId="4B8CD791"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23,034.00</w:t>
            </w:r>
          </w:p>
        </w:tc>
        <w:tc>
          <w:tcPr>
            <w:tcW w:w="857" w:type="pct"/>
            <w:shd w:val="clear" w:color="auto" w:fill="auto"/>
            <w:noWrap/>
            <w:vAlign w:val="center"/>
            <w:hideMark/>
          </w:tcPr>
          <w:p w14:paraId="7536C012"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24,288.00</w:t>
            </w:r>
          </w:p>
        </w:tc>
        <w:tc>
          <w:tcPr>
            <w:tcW w:w="857" w:type="pct"/>
            <w:shd w:val="clear" w:color="auto" w:fill="auto"/>
            <w:noWrap/>
            <w:vAlign w:val="center"/>
            <w:hideMark/>
          </w:tcPr>
          <w:p w14:paraId="5073700B"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25,014.00</w:t>
            </w:r>
          </w:p>
        </w:tc>
      </w:tr>
      <w:tr w:rsidR="00BA3ABA" w:rsidRPr="00B813BB" w14:paraId="44501FEE" w14:textId="77777777" w:rsidTr="00B76669">
        <w:trPr>
          <w:trHeight w:val="397"/>
        </w:trPr>
        <w:tc>
          <w:tcPr>
            <w:tcW w:w="793" w:type="pct"/>
            <w:shd w:val="clear" w:color="auto" w:fill="auto"/>
            <w:noWrap/>
            <w:vAlign w:val="center"/>
            <w:hideMark/>
          </w:tcPr>
          <w:p w14:paraId="0C0DE5DD"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差异</w:t>
            </w:r>
          </w:p>
        </w:tc>
        <w:tc>
          <w:tcPr>
            <w:tcW w:w="818" w:type="pct"/>
            <w:shd w:val="clear" w:color="auto" w:fill="auto"/>
            <w:noWrap/>
            <w:vAlign w:val="center"/>
            <w:hideMark/>
          </w:tcPr>
          <w:p w14:paraId="0C380C0E"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249.13</w:t>
            </w:r>
          </w:p>
        </w:tc>
        <w:tc>
          <w:tcPr>
            <w:tcW w:w="818" w:type="pct"/>
            <w:shd w:val="clear" w:color="auto" w:fill="auto"/>
            <w:noWrap/>
            <w:vAlign w:val="center"/>
            <w:hideMark/>
          </w:tcPr>
          <w:p w14:paraId="5D333479"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157.11</w:t>
            </w:r>
          </w:p>
        </w:tc>
        <w:tc>
          <w:tcPr>
            <w:tcW w:w="857" w:type="pct"/>
            <w:shd w:val="clear" w:color="auto" w:fill="auto"/>
            <w:noWrap/>
            <w:vAlign w:val="center"/>
            <w:hideMark/>
          </w:tcPr>
          <w:p w14:paraId="1070F96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72.60</w:t>
            </w:r>
          </w:p>
        </w:tc>
        <w:tc>
          <w:tcPr>
            <w:tcW w:w="857" w:type="pct"/>
            <w:shd w:val="clear" w:color="auto" w:fill="auto"/>
            <w:noWrap/>
            <w:vAlign w:val="center"/>
            <w:hideMark/>
          </w:tcPr>
          <w:p w14:paraId="591D7A8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66.00</w:t>
            </w:r>
          </w:p>
        </w:tc>
        <w:tc>
          <w:tcPr>
            <w:tcW w:w="857" w:type="pct"/>
            <w:shd w:val="clear" w:color="auto" w:fill="auto"/>
            <w:noWrap/>
            <w:vAlign w:val="center"/>
            <w:hideMark/>
          </w:tcPr>
          <w:p w14:paraId="5AF356A7"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66.00</w:t>
            </w:r>
          </w:p>
        </w:tc>
      </w:tr>
      <w:tr w:rsidR="00BA3ABA" w:rsidRPr="00B813BB" w14:paraId="5316A19C" w14:textId="77777777" w:rsidTr="00B76669">
        <w:trPr>
          <w:trHeight w:val="397"/>
        </w:trPr>
        <w:tc>
          <w:tcPr>
            <w:tcW w:w="793" w:type="pct"/>
            <w:shd w:val="clear" w:color="auto" w:fill="auto"/>
            <w:noWrap/>
            <w:vAlign w:val="center"/>
            <w:hideMark/>
          </w:tcPr>
          <w:p w14:paraId="50E5D071"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差异率</w:t>
            </w:r>
          </w:p>
        </w:tc>
        <w:tc>
          <w:tcPr>
            <w:tcW w:w="818" w:type="pct"/>
            <w:shd w:val="clear" w:color="auto" w:fill="auto"/>
            <w:noWrap/>
            <w:vAlign w:val="center"/>
            <w:hideMark/>
          </w:tcPr>
          <w:p w14:paraId="1B7A56DF"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1.29%</w:t>
            </w:r>
          </w:p>
        </w:tc>
        <w:tc>
          <w:tcPr>
            <w:tcW w:w="818" w:type="pct"/>
            <w:shd w:val="clear" w:color="auto" w:fill="auto"/>
            <w:noWrap/>
            <w:vAlign w:val="center"/>
            <w:hideMark/>
          </w:tcPr>
          <w:p w14:paraId="3F6357FE"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0.74%</w:t>
            </w:r>
          </w:p>
        </w:tc>
        <w:tc>
          <w:tcPr>
            <w:tcW w:w="857" w:type="pct"/>
            <w:shd w:val="clear" w:color="auto" w:fill="auto"/>
            <w:noWrap/>
            <w:vAlign w:val="center"/>
            <w:hideMark/>
          </w:tcPr>
          <w:p w14:paraId="613380D7"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0.32%</w:t>
            </w:r>
          </w:p>
        </w:tc>
        <w:tc>
          <w:tcPr>
            <w:tcW w:w="857" w:type="pct"/>
            <w:shd w:val="clear" w:color="auto" w:fill="auto"/>
            <w:noWrap/>
            <w:vAlign w:val="center"/>
            <w:hideMark/>
          </w:tcPr>
          <w:p w14:paraId="0FE2A295"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0.27%</w:t>
            </w:r>
          </w:p>
        </w:tc>
        <w:tc>
          <w:tcPr>
            <w:tcW w:w="857" w:type="pct"/>
            <w:shd w:val="clear" w:color="auto" w:fill="auto"/>
            <w:noWrap/>
            <w:vAlign w:val="center"/>
            <w:hideMark/>
          </w:tcPr>
          <w:p w14:paraId="0483E5E1"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0.26%</w:t>
            </w:r>
          </w:p>
        </w:tc>
      </w:tr>
    </w:tbl>
    <w:p w14:paraId="2642B258" w14:textId="77777777"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加期</w:t>
      </w:r>
      <w:proofErr w:type="gramStart"/>
      <w:r>
        <w:rPr>
          <w:rFonts w:ascii="Times New Roman" w:hAnsi="Times New Roman" w:cs="Times New Roman" w:hint="eastAsia"/>
          <w:color w:val="000000"/>
        </w:rPr>
        <w:t>评估较</w:t>
      </w:r>
      <w:proofErr w:type="gramEnd"/>
      <w:r>
        <w:rPr>
          <w:rFonts w:ascii="Times New Roman" w:hAnsi="Times New Roman" w:cs="Times New Roman" w:hint="eastAsia"/>
          <w:color w:val="000000"/>
        </w:rPr>
        <w:t>首次评估营业成本预测有小幅增长，主要是由于评估基准日不同，标的公司在手订单种类及数量有所变化，根据标的公司生产及交付计划测算的预计交付验收并确认收入的订单有所变化，使得标的公司营业收入和营业成本预测均小幅增长，变动幅度较小。</w:t>
      </w:r>
    </w:p>
    <w:p w14:paraId="67C0972F" w14:textId="77777777" w:rsidR="00BA3ABA" w:rsidRPr="00E53E4E" w:rsidRDefault="00BA3ABA" w:rsidP="00BA3ABA">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sz w:val="24"/>
          <w:szCs w:val="24"/>
        </w:rPr>
        <w:t>3</w:t>
      </w:r>
      <w:r w:rsidRPr="00E53E4E">
        <w:rPr>
          <w:rFonts w:ascii="Times New Roman" w:eastAsia="宋体" w:hAnsi="Times New Roman" w:hint="eastAsia"/>
          <w:sz w:val="24"/>
          <w:szCs w:val="24"/>
        </w:rPr>
        <w:t>、毛利率对比</w:t>
      </w:r>
    </w:p>
    <w:p w14:paraId="6274CF46" w14:textId="77777777"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标的资产首次评估与加期评估毛利率变化情况如下：</w:t>
      </w:r>
    </w:p>
    <w:p w14:paraId="36408B2B" w14:textId="77777777" w:rsidR="00BA3ABA" w:rsidRPr="002D3805"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ind w:firstLineChars="200" w:firstLine="480"/>
        <w:jc w:val="right"/>
        <w:rPr>
          <w:rFonts w:ascii="Times New Roman" w:hAnsi="Times New Roman" w:cs="Times New Roman"/>
          <w:color w:val="000000"/>
          <w:szCs w:val="21"/>
        </w:rPr>
      </w:pPr>
      <w:r w:rsidRPr="00602125">
        <w:rPr>
          <w:rFonts w:ascii="Times New Roman" w:hAnsi="Times New Roman" w:cs="Times New Roman" w:hint="eastAsia"/>
          <w:color w:val="000000"/>
          <w:szCs w:val="21"/>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16"/>
        <w:gridCol w:w="1359"/>
        <w:gridCol w:w="1359"/>
        <w:gridCol w:w="1424"/>
        <w:gridCol w:w="1424"/>
        <w:gridCol w:w="1424"/>
      </w:tblGrid>
      <w:tr w:rsidR="00BA3ABA" w:rsidRPr="00B813BB" w14:paraId="6C22EB24" w14:textId="77777777" w:rsidTr="00B76669">
        <w:trPr>
          <w:trHeight w:val="397"/>
          <w:tblHeader/>
        </w:trPr>
        <w:tc>
          <w:tcPr>
            <w:tcW w:w="793" w:type="pct"/>
            <w:shd w:val="clear" w:color="auto" w:fill="auto"/>
            <w:noWrap/>
            <w:vAlign w:val="center"/>
            <w:hideMark/>
          </w:tcPr>
          <w:p w14:paraId="6527C92F"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项目</w:t>
            </w:r>
          </w:p>
        </w:tc>
        <w:tc>
          <w:tcPr>
            <w:tcW w:w="818" w:type="pct"/>
            <w:shd w:val="clear" w:color="auto" w:fill="auto"/>
            <w:noWrap/>
            <w:vAlign w:val="center"/>
            <w:hideMark/>
          </w:tcPr>
          <w:p w14:paraId="425E04BD"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2021</w:t>
            </w:r>
            <w:r w:rsidRPr="00B813BB">
              <w:rPr>
                <w:rFonts w:ascii="Times New Roman" w:hAnsi="Times New Roman" w:cs="Times New Roman"/>
                <w:b/>
                <w:bCs/>
                <w:color w:val="000000"/>
                <w:sz w:val="21"/>
                <w:szCs w:val="18"/>
              </w:rPr>
              <w:t>年度</w:t>
            </w:r>
          </w:p>
        </w:tc>
        <w:tc>
          <w:tcPr>
            <w:tcW w:w="818" w:type="pct"/>
            <w:shd w:val="clear" w:color="auto" w:fill="auto"/>
            <w:noWrap/>
            <w:vAlign w:val="center"/>
            <w:hideMark/>
          </w:tcPr>
          <w:p w14:paraId="2BE89962"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2022</w:t>
            </w:r>
            <w:r w:rsidRPr="00B813BB">
              <w:rPr>
                <w:rFonts w:ascii="Times New Roman" w:hAnsi="Times New Roman" w:cs="Times New Roman"/>
                <w:b/>
                <w:bCs/>
                <w:color w:val="000000"/>
                <w:sz w:val="21"/>
                <w:szCs w:val="18"/>
              </w:rPr>
              <w:t>年度</w:t>
            </w:r>
          </w:p>
        </w:tc>
        <w:tc>
          <w:tcPr>
            <w:tcW w:w="857" w:type="pct"/>
            <w:shd w:val="clear" w:color="auto" w:fill="auto"/>
            <w:noWrap/>
            <w:vAlign w:val="center"/>
            <w:hideMark/>
          </w:tcPr>
          <w:p w14:paraId="15510C76"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2023</w:t>
            </w:r>
            <w:r w:rsidRPr="00B813BB">
              <w:rPr>
                <w:rFonts w:ascii="Times New Roman" w:hAnsi="Times New Roman" w:cs="Times New Roman"/>
                <w:b/>
                <w:bCs/>
                <w:color w:val="000000"/>
                <w:sz w:val="21"/>
                <w:szCs w:val="18"/>
              </w:rPr>
              <w:t>年度</w:t>
            </w:r>
          </w:p>
        </w:tc>
        <w:tc>
          <w:tcPr>
            <w:tcW w:w="857" w:type="pct"/>
            <w:shd w:val="clear" w:color="auto" w:fill="auto"/>
            <w:noWrap/>
            <w:vAlign w:val="center"/>
            <w:hideMark/>
          </w:tcPr>
          <w:p w14:paraId="6157C5C2"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2024</w:t>
            </w:r>
            <w:r w:rsidRPr="00B813BB">
              <w:rPr>
                <w:rFonts w:ascii="Times New Roman" w:hAnsi="Times New Roman" w:cs="Times New Roman"/>
                <w:b/>
                <w:bCs/>
                <w:color w:val="000000"/>
                <w:sz w:val="21"/>
                <w:szCs w:val="18"/>
              </w:rPr>
              <w:t>年度</w:t>
            </w:r>
          </w:p>
        </w:tc>
        <w:tc>
          <w:tcPr>
            <w:tcW w:w="857" w:type="pct"/>
            <w:shd w:val="clear" w:color="auto" w:fill="auto"/>
            <w:noWrap/>
            <w:vAlign w:val="center"/>
            <w:hideMark/>
          </w:tcPr>
          <w:p w14:paraId="7F4A9AD5" w14:textId="77777777" w:rsidR="00BA3ABA" w:rsidRPr="00B813BB" w:rsidRDefault="00BA3ABA" w:rsidP="00B76669">
            <w:pPr>
              <w:jc w:val="center"/>
              <w:rPr>
                <w:rFonts w:ascii="Times New Roman" w:hAnsi="Times New Roman" w:cs="Times New Roman"/>
                <w:b/>
                <w:bCs/>
                <w:color w:val="000000"/>
                <w:sz w:val="21"/>
                <w:szCs w:val="18"/>
              </w:rPr>
            </w:pPr>
            <w:r w:rsidRPr="00B813BB">
              <w:rPr>
                <w:rFonts w:ascii="Times New Roman" w:hAnsi="Times New Roman" w:cs="Times New Roman"/>
                <w:b/>
                <w:bCs/>
                <w:color w:val="000000"/>
                <w:sz w:val="21"/>
                <w:szCs w:val="18"/>
              </w:rPr>
              <w:t>2025</w:t>
            </w:r>
            <w:r w:rsidRPr="00B813BB">
              <w:rPr>
                <w:rFonts w:ascii="Times New Roman" w:hAnsi="Times New Roman" w:cs="Times New Roman"/>
                <w:b/>
                <w:bCs/>
                <w:color w:val="000000"/>
                <w:sz w:val="21"/>
                <w:szCs w:val="18"/>
              </w:rPr>
              <w:t>年度</w:t>
            </w:r>
          </w:p>
        </w:tc>
      </w:tr>
      <w:tr w:rsidR="00BA3ABA" w:rsidRPr="00B813BB" w14:paraId="7D28F29E" w14:textId="77777777" w:rsidTr="00B76669">
        <w:trPr>
          <w:trHeight w:val="397"/>
        </w:trPr>
        <w:tc>
          <w:tcPr>
            <w:tcW w:w="793" w:type="pct"/>
            <w:shd w:val="clear" w:color="auto" w:fill="auto"/>
            <w:noWrap/>
            <w:vAlign w:val="center"/>
            <w:hideMark/>
          </w:tcPr>
          <w:p w14:paraId="12A3B765"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首次评估</w:t>
            </w:r>
          </w:p>
        </w:tc>
        <w:tc>
          <w:tcPr>
            <w:tcW w:w="818" w:type="pct"/>
            <w:shd w:val="clear" w:color="auto" w:fill="auto"/>
            <w:noWrap/>
            <w:vAlign w:val="center"/>
            <w:hideMark/>
          </w:tcPr>
          <w:p w14:paraId="2DBF6626"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34.00%</w:t>
            </w:r>
          </w:p>
        </w:tc>
        <w:tc>
          <w:tcPr>
            <w:tcW w:w="818" w:type="pct"/>
            <w:shd w:val="clear" w:color="auto" w:fill="auto"/>
            <w:noWrap/>
            <w:vAlign w:val="center"/>
            <w:hideMark/>
          </w:tcPr>
          <w:p w14:paraId="22BE8C15"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34.00%</w:t>
            </w:r>
          </w:p>
        </w:tc>
        <w:tc>
          <w:tcPr>
            <w:tcW w:w="857" w:type="pct"/>
            <w:shd w:val="clear" w:color="auto" w:fill="auto"/>
            <w:noWrap/>
            <w:vAlign w:val="center"/>
            <w:hideMark/>
          </w:tcPr>
          <w:p w14:paraId="0310D806"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34.00%</w:t>
            </w:r>
          </w:p>
        </w:tc>
        <w:tc>
          <w:tcPr>
            <w:tcW w:w="857" w:type="pct"/>
            <w:shd w:val="clear" w:color="auto" w:fill="auto"/>
            <w:noWrap/>
            <w:vAlign w:val="center"/>
            <w:hideMark/>
          </w:tcPr>
          <w:p w14:paraId="383C2237"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34.00%</w:t>
            </w:r>
          </w:p>
        </w:tc>
        <w:tc>
          <w:tcPr>
            <w:tcW w:w="857" w:type="pct"/>
            <w:shd w:val="clear" w:color="auto" w:fill="auto"/>
            <w:noWrap/>
            <w:vAlign w:val="center"/>
            <w:hideMark/>
          </w:tcPr>
          <w:p w14:paraId="75F96F1F"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34.00%</w:t>
            </w:r>
          </w:p>
        </w:tc>
      </w:tr>
      <w:tr w:rsidR="00BA3ABA" w:rsidRPr="00B813BB" w14:paraId="722D9B39" w14:textId="77777777" w:rsidTr="00B76669">
        <w:trPr>
          <w:trHeight w:val="397"/>
        </w:trPr>
        <w:tc>
          <w:tcPr>
            <w:tcW w:w="793" w:type="pct"/>
            <w:shd w:val="clear" w:color="auto" w:fill="auto"/>
            <w:noWrap/>
            <w:vAlign w:val="center"/>
            <w:hideMark/>
          </w:tcPr>
          <w:p w14:paraId="26F08911"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加期评估</w:t>
            </w:r>
          </w:p>
        </w:tc>
        <w:tc>
          <w:tcPr>
            <w:tcW w:w="818" w:type="pct"/>
            <w:shd w:val="clear" w:color="auto" w:fill="auto"/>
            <w:noWrap/>
            <w:vAlign w:val="center"/>
            <w:hideMark/>
          </w:tcPr>
          <w:p w14:paraId="74C719C7"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34.10%</w:t>
            </w:r>
          </w:p>
        </w:tc>
        <w:tc>
          <w:tcPr>
            <w:tcW w:w="818" w:type="pct"/>
            <w:shd w:val="clear" w:color="auto" w:fill="auto"/>
            <w:noWrap/>
            <w:vAlign w:val="center"/>
            <w:hideMark/>
          </w:tcPr>
          <w:p w14:paraId="1534E7DF"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34.00%</w:t>
            </w:r>
          </w:p>
        </w:tc>
        <w:tc>
          <w:tcPr>
            <w:tcW w:w="857" w:type="pct"/>
            <w:shd w:val="clear" w:color="auto" w:fill="auto"/>
            <w:noWrap/>
            <w:vAlign w:val="center"/>
            <w:hideMark/>
          </w:tcPr>
          <w:p w14:paraId="29B0242A"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34.00%</w:t>
            </w:r>
          </w:p>
        </w:tc>
        <w:tc>
          <w:tcPr>
            <w:tcW w:w="857" w:type="pct"/>
            <w:shd w:val="clear" w:color="auto" w:fill="auto"/>
            <w:noWrap/>
            <w:vAlign w:val="center"/>
            <w:hideMark/>
          </w:tcPr>
          <w:p w14:paraId="6568240A"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34.00%</w:t>
            </w:r>
          </w:p>
        </w:tc>
        <w:tc>
          <w:tcPr>
            <w:tcW w:w="857" w:type="pct"/>
            <w:shd w:val="clear" w:color="auto" w:fill="auto"/>
            <w:noWrap/>
            <w:vAlign w:val="center"/>
            <w:hideMark/>
          </w:tcPr>
          <w:p w14:paraId="673B8A18"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34.00%</w:t>
            </w:r>
          </w:p>
        </w:tc>
      </w:tr>
      <w:tr w:rsidR="00BA3ABA" w:rsidRPr="00B813BB" w14:paraId="46254918" w14:textId="77777777" w:rsidTr="00B76669">
        <w:trPr>
          <w:trHeight w:val="397"/>
        </w:trPr>
        <w:tc>
          <w:tcPr>
            <w:tcW w:w="793" w:type="pct"/>
            <w:shd w:val="clear" w:color="auto" w:fill="auto"/>
            <w:noWrap/>
            <w:vAlign w:val="center"/>
            <w:hideMark/>
          </w:tcPr>
          <w:p w14:paraId="5AA8D81C"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差异</w:t>
            </w:r>
          </w:p>
        </w:tc>
        <w:tc>
          <w:tcPr>
            <w:tcW w:w="818" w:type="pct"/>
            <w:shd w:val="clear" w:color="auto" w:fill="auto"/>
            <w:noWrap/>
            <w:vAlign w:val="center"/>
            <w:hideMark/>
          </w:tcPr>
          <w:p w14:paraId="1A77947F"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0.10%</w:t>
            </w:r>
          </w:p>
        </w:tc>
        <w:tc>
          <w:tcPr>
            <w:tcW w:w="818" w:type="pct"/>
            <w:shd w:val="clear" w:color="auto" w:fill="auto"/>
            <w:noWrap/>
            <w:vAlign w:val="center"/>
            <w:hideMark/>
          </w:tcPr>
          <w:p w14:paraId="78889C4F"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w:t>
            </w:r>
          </w:p>
        </w:tc>
        <w:tc>
          <w:tcPr>
            <w:tcW w:w="857" w:type="pct"/>
            <w:shd w:val="clear" w:color="auto" w:fill="auto"/>
            <w:noWrap/>
            <w:vAlign w:val="center"/>
            <w:hideMark/>
          </w:tcPr>
          <w:p w14:paraId="2BE16A2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w:t>
            </w:r>
          </w:p>
        </w:tc>
        <w:tc>
          <w:tcPr>
            <w:tcW w:w="857" w:type="pct"/>
            <w:shd w:val="clear" w:color="auto" w:fill="auto"/>
            <w:noWrap/>
            <w:vAlign w:val="center"/>
            <w:hideMark/>
          </w:tcPr>
          <w:p w14:paraId="01B31459"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w:t>
            </w:r>
          </w:p>
        </w:tc>
        <w:tc>
          <w:tcPr>
            <w:tcW w:w="857" w:type="pct"/>
            <w:shd w:val="clear" w:color="auto" w:fill="auto"/>
            <w:noWrap/>
            <w:vAlign w:val="center"/>
            <w:hideMark/>
          </w:tcPr>
          <w:p w14:paraId="4E203F32"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w:t>
            </w:r>
          </w:p>
        </w:tc>
      </w:tr>
      <w:tr w:rsidR="00BA3ABA" w:rsidRPr="00B813BB" w14:paraId="7E6510A6" w14:textId="77777777" w:rsidTr="00B76669">
        <w:trPr>
          <w:trHeight w:val="397"/>
        </w:trPr>
        <w:tc>
          <w:tcPr>
            <w:tcW w:w="793" w:type="pct"/>
            <w:shd w:val="clear" w:color="auto" w:fill="auto"/>
            <w:noWrap/>
            <w:vAlign w:val="center"/>
            <w:hideMark/>
          </w:tcPr>
          <w:p w14:paraId="1F71E5BA"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差异率</w:t>
            </w:r>
          </w:p>
        </w:tc>
        <w:tc>
          <w:tcPr>
            <w:tcW w:w="818" w:type="pct"/>
            <w:shd w:val="clear" w:color="auto" w:fill="auto"/>
            <w:noWrap/>
            <w:vAlign w:val="center"/>
            <w:hideMark/>
          </w:tcPr>
          <w:p w14:paraId="6F86D966"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0.29%</w:t>
            </w:r>
          </w:p>
        </w:tc>
        <w:tc>
          <w:tcPr>
            <w:tcW w:w="818" w:type="pct"/>
            <w:shd w:val="clear" w:color="auto" w:fill="auto"/>
            <w:noWrap/>
            <w:vAlign w:val="center"/>
            <w:hideMark/>
          </w:tcPr>
          <w:p w14:paraId="234F0D2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w:t>
            </w:r>
          </w:p>
        </w:tc>
        <w:tc>
          <w:tcPr>
            <w:tcW w:w="857" w:type="pct"/>
            <w:shd w:val="clear" w:color="auto" w:fill="auto"/>
            <w:noWrap/>
            <w:vAlign w:val="center"/>
            <w:hideMark/>
          </w:tcPr>
          <w:p w14:paraId="2AB93936"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w:t>
            </w:r>
          </w:p>
        </w:tc>
        <w:tc>
          <w:tcPr>
            <w:tcW w:w="857" w:type="pct"/>
            <w:shd w:val="clear" w:color="auto" w:fill="auto"/>
            <w:noWrap/>
            <w:vAlign w:val="center"/>
            <w:hideMark/>
          </w:tcPr>
          <w:p w14:paraId="1ED4997F"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w:t>
            </w:r>
          </w:p>
        </w:tc>
        <w:tc>
          <w:tcPr>
            <w:tcW w:w="857" w:type="pct"/>
            <w:shd w:val="clear" w:color="auto" w:fill="auto"/>
            <w:noWrap/>
            <w:vAlign w:val="center"/>
            <w:hideMark/>
          </w:tcPr>
          <w:p w14:paraId="5D115E8C"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w:t>
            </w:r>
          </w:p>
        </w:tc>
      </w:tr>
    </w:tbl>
    <w:p w14:paraId="063CB0D0" w14:textId="77777777" w:rsidR="00BA3ABA"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hAnsi="Times New Roman" w:cs="Times New Roman"/>
          <w:color w:val="000000"/>
        </w:rPr>
      </w:pPr>
      <w:r>
        <w:rPr>
          <w:rFonts w:ascii="Times New Roman" w:hAnsi="Times New Roman" w:cs="Times New Roman" w:hint="eastAsia"/>
          <w:color w:val="000000"/>
        </w:rPr>
        <w:t>加期</w:t>
      </w:r>
      <w:proofErr w:type="gramStart"/>
      <w:r>
        <w:rPr>
          <w:rFonts w:ascii="Times New Roman" w:hAnsi="Times New Roman" w:cs="Times New Roman" w:hint="eastAsia"/>
          <w:color w:val="000000"/>
        </w:rPr>
        <w:t>评估较</w:t>
      </w:r>
      <w:proofErr w:type="gramEnd"/>
      <w:r>
        <w:rPr>
          <w:rFonts w:ascii="Times New Roman" w:hAnsi="Times New Roman" w:cs="Times New Roman" w:hint="eastAsia"/>
          <w:color w:val="000000"/>
        </w:rPr>
        <w:t>首次评估毛利率除</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年小幅增长</w:t>
      </w:r>
      <w:r>
        <w:rPr>
          <w:rFonts w:ascii="Times New Roman" w:hAnsi="Times New Roman" w:cs="Times New Roman" w:hint="eastAsia"/>
          <w:color w:val="000000"/>
        </w:rPr>
        <w:t>0</w:t>
      </w:r>
      <w:r>
        <w:rPr>
          <w:rFonts w:ascii="Times New Roman" w:hAnsi="Times New Roman" w:cs="Times New Roman"/>
          <w:color w:val="000000"/>
        </w:rPr>
        <w:t>.10</w:t>
      </w:r>
      <w:r>
        <w:rPr>
          <w:rFonts w:ascii="Times New Roman" w:hAnsi="Times New Roman" w:cs="Times New Roman" w:hint="eastAsia"/>
          <w:color w:val="000000"/>
        </w:rPr>
        <w:t>%</w:t>
      </w:r>
      <w:r>
        <w:rPr>
          <w:rFonts w:ascii="Times New Roman" w:hAnsi="Times New Roman" w:cs="Times New Roman" w:hint="eastAsia"/>
          <w:color w:val="000000"/>
        </w:rPr>
        <w:t>外，其余预测期内均未变化。</w:t>
      </w:r>
    </w:p>
    <w:p w14:paraId="6157BC74" w14:textId="77777777" w:rsidR="00BA3ABA"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hAnsi="Times New Roman" w:cs="Times New Roman"/>
          <w:color w:val="000000"/>
        </w:rPr>
      </w:pP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年评估预测中，首先根据各产品单元历史期平均毛利率水平确定各产品单元预测毛利率，再根据</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年标的公司各产品单元拟交付验收并确认收入的实际在手订单，计算得到各产品单元的营业成本。标的公司</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年的综合毛利率根据上述各产品单元毛利率的预测结果计算得出，而非直接进行预测，具体如下：</w:t>
      </w:r>
    </w:p>
    <w:p w14:paraId="7DE5A460" w14:textId="77777777" w:rsidR="00BA3ABA" w:rsidRPr="004117EB" w:rsidRDefault="00BA3ABA" w:rsidP="00BA3ABA">
      <w:pPr>
        <w:keepNext/>
        <w:spacing w:beforeLines="50" w:before="156"/>
        <w:jc w:val="right"/>
        <w:rPr>
          <w:bCs/>
          <w:lang w:val="en-GB" w:bidi="ar"/>
        </w:rPr>
      </w:pPr>
      <w:r w:rsidRPr="004117EB">
        <w:rPr>
          <w:rFonts w:hint="eastAsia"/>
          <w:bCs/>
          <w:lang w:val="en-GB" w:bidi="ar"/>
        </w:rPr>
        <w:lastRenderedPageBreak/>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198"/>
        <w:gridCol w:w="2038"/>
        <w:gridCol w:w="2038"/>
        <w:gridCol w:w="2032"/>
      </w:tblGrid>
      <w:tr w:rsidR="00BA3ABA" w:rsidRPr="00B813BB" w14:paraId="57C3984C" w14:textId="77777777" w:rsidTr="00B76669">
        <w:trPr>
          <w:trHeight w:val="397"/>
          <w:tblHeader/>
        </w:trPr>
        <w:tc>
          <w:tcPr>
            <w:tcW w:w="1323" w:type="pct"/>
            <w:vMerge w:val="restart"/>
            <w:shd w:val="clear" w:color="auto" w:fill="auto"/>
            <w:vAlign w:val="center"/>
          </w:tcPr>
          <w:p w14:paraId="6DDFE8D7" w14:textId="77777777" w:rsidR="00BA3ABA" w:rsidRPr="00B813BB" w:rsidRDefault="00BA3ABA" w:rsidP="00B76669">
            <w:pPr>
              <w:jc w:val="center"/>
              <w:rPr>
                <w:rFonts w:ascii="Times New Roman" w:hAnsi="Times New Roman"/>
                <w:b/>
                <w:bCs/>
                <w:sz w:val="21"/>
                <w:szCs w:val="21"/>
              </w:rPr>
            </w:pPr>
            <w:r w:rsidRPr="00B813BB">
              <w:rPr>
                <w:rFonts w:ascii="Times New Roman" w:hAnsi="Times New Roman"/>
                <w:b/>
                <w:bCs/>
                <w:sz w:val="21"/>
                <w:szCs w:val="21"/>
              </w:rPr>
              <w:t>项目</w:t>
            </w:r>
          </w:p>
        </w:tc>
        <w:tc>
          <w:tcPr>
            <w:tcW w:w="3677" w:type="pct"/>
            <w:gridSpan w:val="3"/>
            <w:vAlign w:val="center"/>
          </w:tcPr>
          <w:p w14:paraId="41F46496" w14:textId="77777777" w:rsidR="00BA3ABA" w:rsidRPr="00B813BB" w:rsidRDefault="00BA3ABA" w:rsidP="00B76669">
            <w:pPr>
              <w:jc w:val="center"/>
              <w:rPr>
                <w:rFonts w:ascii="Times New Roman" w:hAnsi="Times New Roman"/>
                <w:b/>
                <w:bCs/>
                <w:sz w:val="21"/>
                <w:szCs w:val="21"/>
              </w:rPr>
            </w:pPr>
            <w:r w:rsidRPr="00B813BB">
              <w:rPr>
                <w:rFonts w:ascii="Times New Roman" w:hAnsi="Times New Roman"/>
                <w:b/>
                <w:bCs/>
                <w:sz w:val="21"/>
                <w:szCs w:val="21"/>
              </w:rPr>
              <w:t>2021</w:t>
            </w:r>
            <w:r w:rsidRPr="00B813BB">
              <w:rPr>
                <w:rFonts w:ascii="Times New Roman" w:hAnsi="Times New Roman"/>
                <w:b/>
                <w:bCs/>
                <w:sz w:val="21"/>
                <w:szCs w:val="21"/>
              </w:rPr>
              <w:t>年</w:t>
            </w:r>
            <w:r w:rsidRPr="00B813BB">
              <w:rPr>
                <w:rFonts w:ascii="Times New Roman" w:hAnsi="Times New Roman" w:hint="eastAsia"/>
                <w:b/>
                <w:bCs/>
                <w:sz w:val="21"/>
                <w:szCs w:val="21"/>
              </w:rPr>
              <w:t>度</w:t>
            </w:r>
          </w:p>
        </w:tc>
      </w:tr>
      <w:tr w:rsidR="00BA3ABA" w:rsidRPr="00B813BB" w14:paraId="466749B8" w14:textId="77777777" w:rsidTr="00B76669">
        <w:trPr>
          <w:trHeight w:val="397"/>
          <w:tblHeader/>
        </w:trPr>
        <w:tc>
          <w:tcPr>
            <w:tcW w:w="1323" w:type="pct"/>
            <w:vMerge/>
            <w:shd w:val="clear" w:color="auto" w:fill="auto"/>
            <w:vAlign w:val="center"/>
          </w:tcPr>
          <w:p w14:paraId="05B6723B" w14:textId="77777777" w:rsidR="00BA3ABA" w:rsidRPr="00B813BB" w:rsidRDefault="00BA3ABA" w:rsidP="00B76669">
            <w:pPr>
              <w:jc w:val="center"/>
              <w:rPr>
                <w:rFonts w:ascii="Times New Roman" w:hAnsi="Times New Roman"/>
                <w:b/>
                <w:bCs/>
                <w:sz w:val="21"/>
                <w:szCs w:val="21"/>
              </w:rPr>
            </w:pPr>
          </w:p>
        </w:tc>
        <w:tc>
          <w:tcPr>
            <w:tcW w:w="1227" w:type="pct"/>
            <w:vAlign w:val="center"/>
          </w:tcPr>
          <w:p w14:paraId="4348F403" w14:textId="77777777" w:rsidR="00BA3ABA" w:rsidRPr="00B813BB" w:rsidRDefault="00BA3ABA" w:rsidP="00B76669">
            <w:pPr>
              <w:jc w:val="center"/>
              <w:rPr>
                <w:rFonts w:ascii="Times New Roman" w:hAnsi="Times New Roman"/>
                <w:b/>
                <w:bCs/>
                <w:sz w:val="21"/>
                <w:szCs w:val="21"/>
              </w:rPr>
            </w:pPr>
            <w:r w:rsidRPr="00B813BB">
              <w:rPr>
                <w:rFonts w:ascii="Times New Roman" w:hAnsi="Times New Roman" w:hint="eastAsia"/>
                <w:b/>
                <w:bCs/>
                <w:sz w:val="21"/>
                <w:szCs w:val="21"/>
              </w:rPr>
              <w:t>营业收入</w:t>
            </w:r>
          </w:p>
        </w:tc>
        <w:tc>
          <w:tcPr>
            <w:tcW w:w="1227" w:type="pct"/>
            <w:shd w:val="clear" w:color="auto" w:fill="auto"/>
            <w:noWrap/>
            <w:vAlign w:val="center"/>
          </w:tcPr>
          <w:p w14:paraId="60C5E1DE" w14:textId="77777777" w:rsidR="00BA3ABA" w:rsidRPr="00B813BB" w:rsidRDefault="00BA3ABA" w:rsidP="00B76669">
            <w:pPr>
              <w:jc w:val="center"/>
              <w:rPr>
                <w:rFonts w:ascii="Times New Roman" w:hAnsi="Times New Roman"/>
                <w:b/>
                <w:bCs/>
                <w:sz w:val="21"/>
                <w:szCs w:val="21"/>
              </w:rPr>
            </w:pPr>
            <w:r w:rsidRPr="00B813BB">
              <w:rPr>
                <w:rFonts w:ascii="Times New Roman" w:hAnsi="Times New Roman"/>
                <w:b/>
                <w:bCs/>
                <w:sz w:val="21"/>
                <w:szCs w:val="21"/>
              </w:rPr>
              <w:t>成本金额</w:t>
            </w:r>
          </w:p>
        </w:tc>
        <w:tc>
          <w:tcPr>
            <w:tcW w:w="1223" w:type="pct"/>
            <w:vAlign w:val="center"/>
          </w:tcPr>
          <w:p w14:paraId="2276E621" w14:textId="77777777" w:rsidR="00BA3ABA" w:rsidRPr="00B813BB" w:rsidRDefault="00BA3ABA" w:rsidP="00B76669">
            <w:pPr>
              <w:jc w:val="center"/>
              <w:rPr>
                <w:rFonts w:ascii="Times New Roman" w:hAnsi="Times New Roman"/>
                <w:b/>
                <w:bCs/>
                <w:sz w:val="21"/>
                <w:szCs w:val="21"/>
              </w:rPr>
            </w:pPr>
            <w:r w:rsidRPr="00B813BB">
              <w:rPr>
                <w:rFonts w:ascii="Times New Roman" w:hAnsi="Times New Roman"/>
                <w:b/>
                <w:bCs/>
                <w:sz w:val="21"/>
                <w:szCs w:val="21"/>
              </w:rPr>
              <w:t>毛利率</w:t>
            </w:r>
          </w:p>
        </w:tc>
      </w:tr>
      <w:tr w:rsidR="00BA3ABA" w:rsidRPr="00B813BB" w14:paraId="053A7D43" w14:textId="77777777" w:rsidTr="00B76669">
        <w:trPr>
          <w:trHeight w:val="397"/>
        </w:trPr>
        <w:tc>
          <w:tcPr>
            <w:tcW w:w="1323" w:type="pct"/>
            <w:shd w:val="clear" w:color="auto" w:fill="auto"/>
            <w:noWrap/>
            <w:vAlign w:val="center"/>
          </w:tcPr>
          <w:p w14:paraId="0383E77F" w14:textId="77777777" w:rsidR="00BA3ABA" w:rsidRPr="00B813BB" w:rsidRDefault="00BA3ABA" w:rsidP="00B76669">
            <w:pPr>
              <w:rPr>
                <w:rFonts w:ascii="Times New Roman" w:hAnsi="Times New Roman"/>
                <w:sz w:val="21"/>
                <w:szCs w:val="21"/>
              </w:rPr>
            </w:pPr>
            <w:r w:rsidRPr="00B813BB">
              <w:rPr>
                <w:rFonts w:ascii="Times New Roman" w:hAnsi="Times New Roman"/>
                <w:sz w:val="21"/>
                <w:szCs w:val="21"/>
              </w:rPr>
              <w:t>地面输送装配系统</w:t>
            </w:r>
          </w:p>
        </w:tc>
        <w:tc>
          <w:tcPr>
            <w:tcW w:w="1227" w:type="pct"/>
            <w:vAlign w:val="center"/>
          </w:tcPr>
          <w:p w14:paraId="7654A9D5" w14:textId="77777777" w:rsidR="00BA3ABA" w:rsidRPr="00B813BB" w:rsidRDefault="00BA3ABA" w:rsidP="00B76669">
            <w:pPr>
              <w:jc w:val="right"/>
              <w:rPr>
                <w:rFonts w:ascii="Times New Roman" w:hAnsi="Times New Roman"/>
                <w:color w:val="000000"/>
                <w:sz w:val="21"/>
                <w:szCs w:val="21"/>
              </w:rPr>
            </w:pPr>
            <w:r w:rsidRPr="00B813BB">
              <w:rPr>
                <w:rFonts w:ascii="Times New Roman" w:hAnsi="Times New Roman"/>
                <w:sz w:val="21"/>
                <w:szCs w:val="21"/>
              </w:rPr>
              <w:t>21,584.59</w:t>
            </w:r>
          </w:p>
        </w:tc>
        <w:tc>
          <w:tcPr>
            <w:tcW w:w="1227" w:type="pct"/>
            <w:shd w:val="clear" w:color="auto" w:fill="auto"/>
            <w:noWrap/>
            <w:vAlign w:val="center"/>
          </w:tcPr>
          <w:p w14:paraId="29044126" w14:textId="77777777" w:rsidR="00BA3ABA" w:rsidRPr="00B813BB" w:rsidRDefault="00BA3ABA" w:rsidP="00B76669">
            <w:pPr>
              <w:jc w:val="right"/>
              <w:rPr>
                <w:rFonts w:ascii="Times New Roman" w:hAnsi="Times New Roman"/>
                <w:sz w:val="21"/>
                <w:szCs w:val="21"/>
              </w:rPr>
            </w:pPr>
            <w:r w:rsidRPr="00B813BB">
              <w:rPr>
                <w:rFonts w:ascii="Times New Roman" w:hAnsi="Times New Roman"/>
                <w:color w:val="000000"/>
                <w:sz w:val="21"/>
                <w:szCs w:val="21"/>
              </w:rPr>
              <w:t>14,487.86</w:t>
            </w:r>
          </w:p>
        </w:tc>
        <w:tc>
          <w:tcPr>
            <w:tcW w:w="1223" w:type="pct"/>
            <w:vAlign w:val="center"/>
          </w:tcPr>
          <w:p w14:paraId="23441085" w14:textId="77777777" w:rsidR="00BA3ABA" w:rsidRPr="00B813BB" w:rsidRDefault="00BA3ABA" w:rsidP="00B76669">
            <w:pPr>
              <w:jc w:val="right"/>
              <w:rPr>
                <w:rFonts w:ascii="Times New Roman" w:hAnsi="Times New Roman"/>
                <w:sz w:val="21"/>
                <w:szCs w:val="21"/>
              </w:rPr>
            </w:pPr>
            <w:r w:rsidRPr="00B813BB">
              <w:rPr>
                <w:rFonts w:ascii="Times New Roman" w:hAnsi="Times New Roman"/>
                <w:sz w:val="21"/>
                <w:szCs w:val="21"/>
              </w:rPr>
              <w:t>35.00%</w:t>
            </w:r>
          </w:p>
        </w:tc>
      </w:tr>
      <w:tr w:rsidR="00BA3ABA" w:rsidRPr="00B813BB" w14:paraId="48205EA0" w14:textId="77777777" w:rsidTr="00B76669">
        <w:trPr>
          <w:trHeight w:val="397"/>
        </w:trPr>
        <w:tc>
          <w:tcPr>
            <w:tcW w:w="1323" w:type="pct"/>
            <w:shd w:val="clear" w:color="auto" w:fill="auto"/>
            <w:noWrap/>
            <w:vAlign w:val="center"/>
          </w:tcPr>
          <w:p w14:paraId="2FE416A2" w14:textId="77777777" w:rsidR="00BA3ABA" w:rsidRPr="00B813BB" w:rsidRDefault="00BA3ABA" w:rsidP="00B76669">
            <w:pPr>
              <w:rPr>
                <w:rFonts w:ascii="Times New Roman" w:hAnsi="Times New Roman"/>
                <w:sz w:val="21"/>
                <w:szCs w:val="21"/>
              </w:rPr>
            </w:pPr>
            <w:r w:rsidRPr="00B813BB">
              <w:rPr>
                <w:rFonts w:ascii="Times New Roman" w:hAnsi="Times New Roman"/>
                <w:sz w:val="21"/>
                <w:szCs w:val="21"/>
              </w:rPr>
              <w:t>空中输送系统</w:t>
            </w:r>
          </w:p>
        </w:tc>
        <w:tc>
          <w:tcPr>
            <w:tcW w:w="1227" w:type="pct"/>
            <w:vAlign w:val="center"/>
          </w:tcPr>
          <w:p w14:paraId="5C450D88" w14:textId="77777777" w:rsidR="00BA3ABA" w:rsidRPr="00B813BB" w:rsidRDefault="00BA3ABA" w:rsidP="00B76669">
            <w:pPr>
              <w:jc w:val="right"/>
              <w:rPr>
                <w:rFonts w:ascii="Times New Roman" w:hAnsi="Times New Roman"/>
                <w:color w:val="000000"/>
                <w:sz w:val="21"/>
                <w:szCs w:val="21"/>
              </w:rPr>
            </w:pPr>
            <w:r w:rsidRPr="00B813BB">
              <w:rPr>
                <w:rFonts w:ascii="Times New Roman" w:hAnsi="Times New Roman"/>
                <w:sz w:val="21"/>
                <w:szCs w:val="21"/>
              </w:rPr>
              <w:t>5,493.81</w:t>
            </w:r>
          </w:p>
        </w:tc>
        <w:tc>
          <w:tcPr>
            <w:tcW w:w="1227" w:type="pct"/>
            <w:shd w:val="clear" w:color="auto" w:fill="auto"/>
            <w:noWrap/>
            <w:vAlign w:val="center"/>
          </w:tcPr>
          <w:p w14:paraId="6024FB96" w14:textId="77777777" w:rsidR="00BA3ABA" w:rsidRPr="00B813BB" w:rsidRDefault="00BA3ABA" w:rsidP="00B76669">
            <w:pPr>
              <w:jc w:val="right"/>
              <w:rPr>
                <w:rFonts w:ascii="Times New Roman" w:hAnsi="Times New Roman"/>
                <w:sz w:val="21"/>
                <w:szCs w:val="21"/>
              </w:rPr>
            </w:pPr>
            <w:r w:rsidRPr="00B813BB">
              <w:rPr>
                <w:rFonts w:ascii="Times New Roman" w:hAnsi="Times New Roman"/>
                <w:color w:val="000000"/>
                <w:sz w:val="21"/>
                <w:szCs w:val="21"/>
              </w:rPr>
              <w:t>3,735.79</w:t>
            </w:r>
          </w:p>
        </w:tc>
        <w:tc>
          <w:tcPr>
            <w:tcW w:w="1223" w:type="pct"/>
            <w:vAlign w:val="center"/>
          </w:tcPr>
          <w:p w14:paraId="05D499E3" w14:textId="77777777" w:rsidR="00BA3ABA" w:rsidRPr="00B813BB" w:rsidRDefault="00BA3ABA" w:rsidP="00B76669">
            <w:pPr>
              <w:jc w:val="right"/>
              <w:rPr>
                <w:rFonts w:ascii="Times New Roman" w:hAnsi="Times New Roman"/>
                <w:sz w:val="21"/>
                <w:szCs w:val="21"/>
              </w:rPr>
            </w:pPr>
            <w:r w:rsidRPr="00B813BB">
              <w:rPr>
                <w:rFonts w:ascii="Times New Roman" w:hAnsi="Times New Roman"/>
                <w:sz w:val="21"/>
                <w:szCs w:val="21"/>
              </w:rPr>
              <w:t>32.00%</w:t>
            </w:r>
          </w:p>
        </w:tc>
      </w:tr>
      <w:tr w:rsidR="00BA3ABA" w:rsidRPr="00B813BB" w14:paraId="16D7DA0A" w14:textId="77777777" w:rsidTr="00B76669">
        <w:trPr>
          <w:trHeight w:val="397"/>
        </w:trPr>
        <w:tc>
          <w:tcPr>
            <w:tcW w:w="1323" w:type="pct"/>
            <w:shd w:val="clear" w:color="auto" w:fill="auto"/>
            <w:noWrap/>
            <w:vAlign w:val="center"/>
          </w:tcPr>
          <w:p w14:paraId="1CDAECB4" w14:textId="77777777" w:rsidR="00BA3ABA" w:rsidRPr="00B813BB" w:rsidRDefault="00BA3ABA" w:rsidP="00B76669">
            <w:pPr>
              <w:rPr>
                <w:rFonts w:ascii="Times New Roman" w:hAnsi="Times New Roman"/>
                <w:sz w:val="21"/>
                <w:szCs w:val="21"/>
              </w:rPr>
            </w:pPr>
            <w:r w:rsidRPr="00B813BB">
              <w:rPr>
                <w:rFonts w:ascii="Times New Roman" w:hAnsi="Times New Roman"/>
                <w:sz w:val="21"/>
                <w:szCs w:val="21"/>
              </w:rPr>
              <w:t>机器人集成应用</w:t>
            </w:r>
          </w:p>
        </w:tc>
        <w:tc>
          <w:tcPr>
            <w:tcW w:w="1227" w:type="pct"/>
            <w:vAlign w:val="center"/>
          </w:tcPr>
          <w:p w14:paraId="15B7814C" w14:textId="77777777" w:rsidR="00BA3ABA" w:rsidRPr="00B813BB" w:rsidRDefault="00BA3ABA" w:rsidP="00B76669">
            <w:pPr>
              <w:jc w:val="right"/>
              <w:rPr>
                <w:rFonts w:ascii="Times New Roman" w:hAnsi="Times New Roman"/>
                <w:color w:val="000000"/>
                <w:sz w:val="21"/>
                <w:szCs w:val="21"/>
              </w:rPr>
            </w:pPr>
            <w:r w:rsidRPr="00B813BB">
              <w:rPr>
                <w:rFonts w:ascii="Times New Roman" w:hAnsi="Times New Roman"/>
                <w:sz w:val="21"/>
                <w:szCs w:val="21"/>
              </w:rPr>
              <w:t>2,382.30</w:t>
            </w:r>
          </w:p>
        </w:tc>
        <w:tc>
          <w:tcPr>
            <w:tcW w:w="1227" w:type="pct"/>
            <w:shd w:val="clear" w:color="auto" w:fill="auto"/>
            <w:noWrap/>
            <w:vAlign w:val="center"/>
          </w:tcPr>
          <w:p w14:paraId="3BE7F429" w14:textId="77777777" w:rsidR="00BA3ABA" w:rsidRPr="00B813BB" w:rsidRDefault="00BA3ABA" w:rsidP="00B76669">
            <w:pPr>
              <w:jc w:val="right"/>
              <w:rPr>
                <w:rFonts w:ascii="Times New Roman" w:hAnsi="Times New Roman"/>
                <w:sz w:val="21"/>
                <w:szCs w:val="21"/>
              </w:rPr>
            </w:pPr>
            <w:r w:rsidRPr="00B813BB">
              <w:rPr>
                <w:rFonts w:ascii="Times New Roman" w:hAnsi="Times New Roman"/>
                <w:color w:val="000000"/>
                <w:sz w:val="21"/>
                <w:szCs w:val="21"/>
              </w:rPr>
              <w:t>1,140.96</w:t>
            </w:r>
          </w:p>
        </w:tc>
        <w:tc>
          <w:tcPr>
            <w:tcW w:w="1223" w:type="pct"/>
            <w:vAlign w:val="center"/>
          </w:tcPr>
          <w:p w14:paraId="4C8EA189" w14:textId="77777777" w:rsidR="00BA3ABA" w:rsidRPr="00B813BB" w:rsidRDefault="00BA3ABA" w:rsidP="00B76669">
            <w:pPr>
              <w:jc w:val="right"/>
              <w:rPr>
                <w:rFonts w:ascii="Times New Roman" w:hAnsi="Times New Roman"/>
                <w:sz w:val="21"/>
                <w:szCs w:val="21"/>
              </w:rPr>
            </w:pPr>
            <w:r w:rsidRPr="00B813BB">
              <w:rPr>
                <w:rFonts w:ascii="Times New Roman" w:hAnsi="Times New Roman"/>
                <w:sz w:val="21"/>
                <w:szCs w:val="21"/>
              </w:rPr>
              <w:t>32.00%</w:t>
            </w:r>
          </w:p>
        </w:tc>
      </w:tr>
      <w:tr w:rsidR="00BA3ABA" w:rsidRPr="00B813BB" w14:paraId="3459B885" w14:textId="77777777" w:rsidTr="00B76669">
        <w:trPr>
          <w:trHeight w:val="397"/>
        </w:trPr>
        <w:tc>
          <w:tcPr>
            <w:tcW w:w="1323" w:type="pct"/>
            <w:shd w:val="clear" w:color="auto" w:fill="auto"/>
            <w:noWrap/>
            <w:vAlign w:val="center"/>
          </w:tcPr>
          <w:p w14:paraId="71D4803B" w14:textId="77777777" w:rsidR="00BA3ABA" w:rsidRPr="00B813BB" w:rsidRDefault="00BA3ABA" w:rsidP="00B76669">
            <w:pPr>
              <w:rPr>
                <w:rFonts w:ascii="Times New Roman" w:hAnsi="Times New Roman"/>
                <w:sz w:val="21"/>
                <w:szCs w:val="21"/>
              </w:rPr>
            </w:pPr>
            <w:r w:rsidRPr="00B813BB">
              <w:rPr>
                <w:rFonts w:ascii="Times New Roman" w:hAnsi="Times New Roman"/>
                <w:sz w:val="21"/>
                <w:szCs w:val="21"/>
              </w:rPr>
              <w:t>冲压连线</w:t>
            </w:r>
          </w:p>
        </w:tc>
        <w:tc>
          <w:tcPr>
            <w:tcW w:w="1227" w:type="pct"/>
            <w:vAlign w:val="center"/>
          </w:tcPr>
          <w:p w14:paraId="00484608" w14:textId="77777777" w:rsidR="00BA3ABA" w:rsidRPr="00B813BB" w:rsidRDefault="00BA3ABA" w:rsidP="00B76669">
            <w:pPr>
              <w:jc w:val="right"/>
              <w:rPr>
                <w:rFonts w:ascii="Times New Roman" w:hAnsi="Times New Roman"/>
                <w:color w:val="000000"/>
                <w:sz w:val="21"/>
                <w:szCs w:val="21"/>
              </w:rPr>
            </w:pPr>
            <w:r w:rsidRPr="00B813BB">
              <w:rPr>
                <w:rFonts w:ascii="Times New Roman" w:hAnsi="Times New Roman"/>
                <w:sz w:val="21"/>
                <w:szCs w:val="21"/>
              </w:rPr>
              <w:t>212.39</w:t>
            </w:r>
          </w:p>
        </w:tc>
        <w:tc>
          <w:tcPr>
            <w:tcW w:w="1227" w:type="pct"/>
            <w:shd w:val="clear" w:color="auto" w:fill="auto"/>
            <w:noWrap/>
            <w:vAlign w:val="center"/>
          </w:tcPr>
          <w:p w14:paraId="6FB35847" w14:textId="77777777" w:rsidR="00BA3ABA" w:rsidRPr="00B813BB" w:rsidRDefault="00BA3ABA" w:rsidP="00B76669">
            <w:pPr>
              <w:jc w:val="right"/>
              <w:rPr>
                <w:rFonts w:ascii="Times New Roman" w:hAnsi="Times New Roman"/>
                <w:sz w:val="21"/>
                <w:szCs w:val="21"/>
              </w:rPr>
            </w:pPr>
            <w:r w:rsidRPr="00B813BB">
              <w:rPr>
                <w:rFonts w:ascii="Times New Roman" w:hAnsi="Times New Roman"/>
                <w:color w:val="000000"/>
                <w:sz w:val="21"/>
                <w:szCs w:val="21"/>
              </w:rPr>
              <w:t>189.03</w:t>
            </w:r>
          </w:p>
        </w:tc>
        <w:tc>
          <w:tcPr>
            <w:tcW w:w="1223" w:type="pct"/>
            <w:vAlign w:val="center"/>
          </w:tcPr>
          <w:p w14:paraId="4E4E7E8D" w14:textId="77777777" w:rsidR="00BA3ABA" w:rsidRPr="00B813BB" w:rsidRDefault="00BA3ABA" w:rsidP="00B76669">
            <w:pPr>
              <w:jc w:val="right"/>
              <w:rPr>
                <w:rFonts w:ascii="Times New Roman" w:hAnsi="Times New Roman"/>
                <w:sz w:val="21"/>
                <w:szCs w:val="21"/>
              </w:rPr>
            </w:pPr>
            <w:r w:rsidRPr="00B813BB">
              <w:rPr>
                <w:rFonts w:ascii="Times New Roman" w:hAnsi="Times New Roman"/>
                <w:sz w:val="21"/>
                <w:szCs w:val="21"/>
              </w:rPr>
              <w:t>11.00%</w:t>
            </w:r>
          </w:p>
        </w:tc>
      </w:tr>
      <w:tr w:rsidR="00BA3ABA" w:rsidRPr="00B813BB" w14:paraId="37DAEF3F" w14:textId="77777777" w:rsidTr="00B76669">
        <w:trPr>
          <w:trHeight w:val="397"/>
        </w:trPr>
        <w:tc>
          <w:tcPr>
            <w:tcW w:w="1323" w:type="pct"/>
            <w:shd w:val="clear" w:color="auto" w:fill="auto"/>
            <w:noWrap/>
            <w:vAlign w:val="center"/>
          </w:tcPr>
          <w:p w14:paraId="7108A33A" w14:textId="77777777" w:rsidR="00BA3ABA" w:rsidRPr="00B813BB" w:rsidRDefault="00BA3ABA" w:rsidP="00B76669">
            <w:pPr>
              <w:rPr>
                <w:rFonts w:ascii="Times New Roman" w:hAnsi="Times New Roman"/>
                <w:sz w:val="21"/>
                <w:szCs w:val="21"/>
              </w:rPr>
            </w:pPr>
            <w:r w:rsidRPr="00B813BB">
              <w:rPr>
                <w:rFonts w:ascii="Times New Roman" w:hAnsi="Times New Roman"/>
                <w:sz w:val="21"/>
                <w:szCs w:val="21"/>
              </w:rPr>
              <w:t>其他</w:t>
            </w:r>
          </w:p>
        </w:tc>
        <w:tc>
          <w:tcPr>
            <w:tcW w:w="1227" w:type="pct"/>
            <w:vAlign w:val="center"/>
          </w:tcPr>
          <w:p w14:paraId="736ACAE6" w14:textId="77777777" w:rsidR="00BA3ABA" w:rsidRPr="00B813BB" w:rsidRDefault="00BA3ABA" w:rsidP="00B76669">
            <w:pPr>
              <w:jc w:val="right"/>
              <w:rPr>
                <w:rFonts w:ascii="Times New Roman" w:hAnsi="Times New Roman"/>
                <w:b/>
                <w:bCs/>
                <w:sz w:val="21"/>
                <w:szCs w:val="21"/>
              </w:rPr>
            </w:pPr>
            <w:r w:rsidRPr="00B813BB">
              <w:rPr>
                <w:rFonts w:ascii="Times New Roman" w:hAnsi="Times New Roman"/>
                <w:b/>
                <w:bCs/>
                <w:sz w:val="21"/>
                <w:szCs w:val="21"/>
              </w:rPr>
              <w:t>-</w:t>
            </w:r>
          </w:p>
        </w:tc>
        <w:tc>
          <w:tcPr>
            <w:tcW w:w="1227" w:type="pct"/>
            <w:shd w:val="clear" w:color="auto" w:fill="auto"/>
            <w:noWrap/>
            <w:vAlign w:val="center"/>
          </w:tcPr>
          <w:p w14:paraId="62F6C9DF" w14:textId="77777777" w:rsidR="00BA3ABA" w:rsidRPr="00B813BB" w:rsidRDefault="00BA3ABA" w:rsidP="00B76669">
            <w:pPr>
              <w:jc w:val="right"/>
              <w:rPr>
                <w:rFonts w:ascii="Times New Roman" w:hAnsi="Times New Roman"/>
                <w:b/>
                <w:bCs/>
                <w:sz w:val="21"/>
                <w:szCs w:val="21"/>
              </w:rPr>
            </w:pPr>
            <w:r w:rsidRPr="00B813BB">
              <w:rPr>
                <w:rFonts w:ascii="Times New Roman" w:hAnsi="Times New Roman"/>
                <w:b/>
                <w:bCs/>
                <w:sz w:val="21"/>
                <w:szCs w:val="21"/>
              </w:rPr>
              <w:t>-</w:t>
            </w:r>
          </w:p>
        </w:tc>
        <w:tc>
          <w:tcPr>
            <w:tcW w:w="1223" w:type="pct"/>
            <w:vAlign w:val="center"/>
          </w:tcPr>
          <w:p w14:paraId="30AB54A4" w14:textId="77777777" w:rsidR="00BA3ABA" w:rsidRPr="00B813BB" w:rsidRDefault="00BA3ABA" w:rsidP="00B76669">
            <w:pPr>
              <w:jc w:val="right"/>
              <w:rPr>
                <w:rFonts w:ascii="Times New Roman" w:hAnsi="Times New Roman"/>
                <w:b/>
                <w:bCs/>
                <w:sz w:val="21"/>
                <w:szCs w:val="21"/>
              </w:rPr>
            </w:pPr>
            <w:r w:rsidRPr="00B813BB">
              <w:rPr>
                <w:rFonts w:ascii="Times New Roman" w:hAnsi="Times New Roman"/>
                <w:b/>
                <w:bCs/>
                <w:sz w:val="21"/>
                <w:szCs w:val="21"/>
              </w:rPr>
              <w:t>-</w:t>
            </w:r>
          </w:p>
        </w:tc>
      </w:tr>
      <w:tr w:rsidR="00BA3ABA" w:rsidRPr="00B813BB" w14:paraId="6A7C74C6" w14:textId="77777777" w:rsidTr="00B76669">
        <w:trPr>
          <w:trHeight w:val="397"/>
        </w:trPr>
        <w:tc>
          <w:tcPr>
            <w:tcW w:w="1323" w:type="pct"/>
            <w:shd w:val="clear" w:color="auto" w:fill="auto"/>
            <w:noWrap/>
            <w:vAlign w:val="center"/>
          </w:tcPr>
          <w:p w14:paraId="65190B4B" w14:textId="77777777" w:rsidR="00BA3ABA" w:rsidRPr="00B813BB" w:rsidRDefault="00BA3ABA" w:rsidP="00B76669">
            <w:pPr>
              <w:rPr>
                <w:rFonts w:ascii="Times New Roman" w:hAnsi="Times New Roman"/>
                <w:sz w:val="21"/>
                <w:szCs w:val="21"/>
              </w:rPr>
            </w:pPr>
            <w:r w:rsidRPr="00B813BB">
              <w:rPr>
                <w:rFonts w:ascii="Times New Roman" w:hAnsi="Times New Roman"/>
                <w:b/>
                <w:bCs/>
                <w:sz w:val="21"/>
                <w:szCs w:val="21"/>
              </w:rPr>
              <w:t>主营业务</w:t>
            </w:r>
            <w:r w:rsidRPr="00B813BB">
              <w:rPr>
                <w:rFonts w:ascii="Times New Roman" w:hAnsi="Times New Roman" w:hint="eastAsia"/>
                <w:b/>
                <w:bCs/>
                <w:sz w:val="21"/>
                <w:szCs w:val="21"/>
              </w:rPr>
              <w:t>合计</w:t>
            </w:r>
          </w:p>
        </w:tc>
        <w:tc>
          <w:tcPr>
            <w:tcW w:w="1227" w:type="pct"/>
            <w:vAlign w:val="center"/>
          </w:tcPr>
          <w:p w14:paraId="0CD31A0F" w14:textId="77777777" w:rsidR="00BA3ABA" w:rsidRPr="00B813BB" w:rsidRDefault="00BA3ABA" w:rsidP="00B76669">
            <w:pPr>
              <w:jc w:val="right"/>
              <w:rPr>
                <w:rFonts w:ascii="Times New Roman" w:hAnsi="Times New Roman"/>
                <w:sz w:val="21"/>
                <w:szCs w:val="21"/>
              </w:rPr>
            </w:pPr>
            <w:r w:rsidRPr="00B813BB">
              <w:rPr>
                <w:rFonts w:ascii="Times New Roman" w:hAnsi="Times New Roman"/>
                <w:b/>
                <w:bCs/>
                <w:sz w:val="21"/>
                <w:szCs w:val="21"/>
              </w:rPr>
              <w:t>29</w:t>
            </w:r>
            <w:r w:rsidRPr="00B813BB">
              <w:rPr>
                <w:rFonts w:ascii="Times New Roman" w:hAnsi="Times New Roman" w:hint="eastAsia"/>
                <w:b/>
                <w:bCs/>
                <w:sz w:val="21"/>
                <w:szCs w:val="21"/>
              </w:rPr>
              <w:t>,</w:t>
            </w:r>
            <w:r w:rsidRPr="00B813BB">
              <w:rPr>
                <w:rFonts w:ascii="Times New Roman" w:hAnsi="Times New Roman"/>
                <w:b/>
                <w:bCs/>
                <w:sz w:val="21"/>
                <w:szCs w:val="21"/>
              </w:rPr>
              <w:t>673.09</w:t>
            </w:r>
          </w:p>
        </w:tc>
        <w:tc>
          <w:tcPr>
            <w:tcW w:w="1227" w:type="pct"/>
            <w:shd w:val="clear" w:color="auto" w:fill="auto"/>
            <w:noWrap/>
            <w:vAlign w:val="center"/>
          </w:tcPr>
          <w:p w14:paraId="199B74D0" w14:textId="77777777" w:rsidR="00BA3ABA" w:rsidRPr="00B813BB" w:rsidRDefault="00BA3ABA" w:rsidP="00B76669">
            <w:pPr>
              <w:jc w:val="right"/>
              <w:rPr>
                <w:rFonts w:ascii="Times New Roman" w:hAnsi="Times New Roman"/>
                <w:sz w:val="21"/>
                <w:szCs w:val="21"/>
              </w:rPr>
            </w:pPr>
            <w:r w:rsidRPr="00B813BB">
              <w:rPr>
                <w:rFonts w:ascii="Times New Roman" w:hAnsi="Times New Roman"/>
                <w:b/>
                <w:bCs/>
                <w:color w:val="000000"/>
                <w:sz w:val="21"/>
                <w:szCs w:val="21"/>
              </w:rPr>
              <w:t>19,553.63</w:t>
            </w:r>
          </w:p>
        </w:tc>
        <w:tc>
          <w:tcPr>
            <w:tcW w:w="1223" w:type="pct"/>
            <w:vAlign w:val="center"/>
          </w:tcPr>
          <w:p w14:paraId="7BDD0E59" w14:textId="77777777" w:rsidR="00BA3ABA" w:rsidRPr="00B813BB" w:rsidRDefault="00BA3ABA" w:rsidP="00B76669">
            <w:pPr>
              <w:jc w:val="right"/>
              <w:rPr>
                <w:rFonts w:ascii="Times New Roman" w:hAnsi="Times New Roman"/>
                <w:sz w:val="21"/>
                <w:szCs w:val="21"/>
              </w:rPr>
            </w:pPr>
            <w:r w:rsidRPr="00B813BB">
              <w:rPr>
                <w:rFonts w:ascii="Times New Roman" w:hAnsi="Times New Roman"/>
                <w:b/>
                <w:bCs/>
                <w:sz w:val="21"/>
                <w:szCs w:val="21"/>
              </w:rPr>
              <w:t>34.10%</w:t>
            </w:r>
          </w:p>
        </w:tc>
      </w:tr>
    </w:tbl>
    <w:p w14:paraId="4398C74A" w14:textId="77777777"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EC69C0">
        <w:rPr>
          <w:rFonts w:ascii="Times New Roman" w:hAnsi="Times New Roman" w:cs="Times New Roman" w:hint="eastAsia"/>
          <w:color w:val="000000"/>
        </w:rPr>
        <w:t>北洋天青整体业务实质为自动化制造设备系统集成供应商。尽管北洋天青的产品单元结构受客户的生产技术路径和个性化的自动化升级需求的影响而变化，但北洋天青作为自动化制造设备系统集成供应商，向客户提供的是成套的硬件（标准化设备、非标设备）加软件（系统和应用）系统集成产品，对自动化制造设备系统集成产品进行统筹定价。这一定价模式是由北洋天青销售的“软硬件结合”的自动化制造设备系统集成产品特点决定的。除此之外，具体产品的最终价格还受到方案设计和研发难度、是否具有“首台套”先进性、客户合作关系和商务谈判等因素影响。因此，北洋天青整体毛利率水平具有一定稳定性。</w:t>
      </w:r>
    </w:p>
    <w:p w14:paraId="57224948" w14:textId="77777777" w:rsidR="00BA3ABA" w:rsidRPr="00EC69C0"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因此，未来年度评估预测中，综合</w:t>
      </w:r>
      <w:r w:rsidRPr="007112CE">
        <w:rPr>
          <w:rFonts w:ascii="Times New Roman" w:hAnsi="Times New Roman" w:cs="Times New Roman" w:hint="eastAsia"/>
          <w:color w:val="000000"/>
        </w:rPr>
        <w:t>考虑</w:t>
      </w:r>
      <w:r>
        <w:rPr>
          <w:rFonts w:ascii="Times New Roman" w:hAnsi="Times New Roman" w:cs="Times New Roman" w:hint="eastAsia"/>
          <w:color w:val="000000"/>
        </w:rPr>
        <w:t>标的公司</w:t>
      </w:r>
      <w:r w:rsidRPr="007112CE">
        <w:rPr>
          <w:rFonts w:ascii="Times New Roman" w:hAnsi="Times New Roman" w:cs="Times New Roman"/>
          <w:color w:val="000000"/>
        </w:rPr>
        <w:t>2018</w:t>
      </w:r>
      <w:r w:rsidRPr="007112CE">
        <w:rPr>
          <w:rFonts w:ascii="Times New Roman" w:hAnsi="Times New Roman" w:cs="Times New Roman"/>
          <w:color w:val="000000"/>
        </w:rPr>
        <w:t>年、</w:t>
      </w:r>
      <w:r w:rsidRPr="007112CE">
        <w:rPr>
          <w:rFonts w:ascii="Times New Roman" w:hAnsi="Times New Roman" w:cs="Times New Roman"/>
          <w:color w:val="000000"/>
        </w:rPr>
        <w:t>2019</w:t>
      </w:r>
      <w:r w:rsidRPr="007112CE">
        <w:rPr>
          <w:rFonts w:ascii="Times New Roman" w:hAnsi="Times New Roman" w:cs="Times New Roman"/>
          <w:color w:val="000000"/>
        </w:rPr>
        <w:t>年、</w:t>
      </w:r>
      <w:r w:rsidRPr="007112CE">
        <w:rPr>
          <w:rFonts w:ascii="Times New Roman" w:hAnsi="Times New Roman" w:cs="Times New Roman"/>
          <w:color w:val="000000"/>
        </w:rPr>
        <w:t>2020</w:t>
      </w:r>
      <w:r w:rsidRPr="007112CE">
        <w:rPr>
          <w:rFonts w:ascii="Times New Roman" w:hAnsi="Times New Roman" w:cs="Times New Roman"/>
          <w:color w:val="000000"/>
        </w:rPr>
        <w:t>年</w:t>
      </w:r>
      <w:r>
        <w:rPr>
          <w:rFonts w:ascii="Times New Roman" w:hAnsi="Times New Roman" w:cs="Times New Roman" w:hint="eastAsia"/>
          <w:color w:val="000000"/>
        </w:rPr>
        <w:t>各类业务的实际</w:t>
      </w:r>
      <w:r w:rsidRPr="007112CE">
        <w:rPr>
          <w:rFonts w:ascii="Times New Roman" w:hAnsi="Times New Roman" w:cs="Times New Roman"/>
          <w:color w:val="000000"/>
        </w:rPr>
        <w:t>毛利情况</w:t>
      </w:r>
      <w:r>
        <w:rPr>
          <w:rFonts w:ascii="Times New Roman" w:hAnsi="Times New Roman" w:cs="Times New Roman" w:hint="eastAsia"/>
          <w:color w:val="000000"/>
        </w:rPr>
        <w:t>和</w:t>
      </w:r>
      <w:r w:rsidRPr="007112CE">
        <w:rPr>
          <w:rFonts w:ascii="Times New Roman" w:hAnsi="Times New Roman" w:cs="Times New Roman" w:hint="eastAsia"/>
          <w:color w:val="000000"/>
        </w:rPr>
        <w:t>未来产品结构优化调整及成本因素</w:t>
      </w:r>
      <w:r>
        <w:rPr>
          <w:rFonts w:ascii="Times New Roman" w:hAnsi="Times New Roman" w:cs="Times New Roman" w:hint="eastAsia"/>
          <w:color w:val="000000"/>
        </w:rPr>
        <w:t>，综合确定标的公司整体业务的综合毛利率为</w:t>
      </w:r>
      <w:r>
        <w:rPr>
          <w:rFonts w:ascii="Times New Roman" w:hAnsi="Times New Roman" w:cs="Times New Roman" w:hint="eastAsia"/>
          <w:color w:val="000000"/>
        </w:rPr>
        <w:t>3</w:t>
      </w:r>
      <w:r>
        <w:rPr>
          <w:rFonts w:ascii="Times New Roman" w:hAnsi="Times New Roman" w:cs="Times New Roman"/>
          <w:color w:val="000000"/>
        </w:rPr>
        <w:t>4.00</w:t>
      </w:r>
      <w:r>
        <w:rPr>
          <w:rFonts w:ascii="Times New Roman" w:hAnsi="Times New Roman" w:cs="Times New Roman" w:hint="eastAsia"/>
          <w:color w:val="000000"/>
        </w:rPr>
        <w:t>%</w:t>
      </w:r>
      <w:r>
        <w:rPr>
          <w:rFonts w:ascii="Times New Roman" w:hAnsi="Times New Roman" w:cs="Times New Roman" w:hint="eastAsia"/>
          <w:color w:val="000000"/>
        </w:rPr>
        <w:t>。</w:t>
      </w:r>
    </w:p>
    <w:p w14:paraId="59624278" w14:textId="77777777"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根据标的公司经审计的财务数据，</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w:t>
      </w:r>
      <w:r>
        <w:rPr>
          <w:rFonts w:ascii="Times New Roman" w:hAnsi="Times New Roman" w:cs="Times New Roman" w:hint="eastAsia"/>
          <w:color w:val="000000"/>
        </w:rPr>
        <w:t>1-</w:t>
      </w:r>
      <w:r>
        <w:rPr>
          <w:rFonts w:ascii="Times New Roman" w:hAnsi="Times New Roman" w:cs="Times New Roman"/>
          <w:color w:val="000000"/>
        </w:rPr>
        <w:t>6</w:t>
      </w:r>
      <w:r>
        <w:rPr>
          <w:rFonts w:ascii="Times New Roman" w:hAnsi="Times New Roman" w:cs="Times New Roman" w:hint="eastAsia"/>
          <w:color w:val="000000"/>
        </w:rPr>
        <w:t>月，标的公司综合毛利率为</w:t>
      </w:r>
      <w:r>
        <w:rPr>
          <w:rFonts w:ascii="Times New Roman" w:hAnsi="Times New Roman" w:cs="Times New Roman" w:hint="eastAsia"/>
          <w:color w:val="000000"/>
        </w:rPr>
        <w:t>3</w:t>
      </w:r>
      <w:r>
        <w:rPr>
          <w:rFonts w:ascii="Times New Roman" w:hAnsi="Times New Roman" w:cs="Times New Roman"/>
          <w:color w:val="000000"/>
        </w:rPr>
        <w:t>4.15</w:t>
      </w:r>
      <w:r>
        <w:rPr>
          <w:rFonts w:ascii="Times New Roman" w:hAnsi="Times New Roman" w:cs="Times New Roman" w:hint="eastAsia"/>
          <w:color w:val="000000"/>
        </w:rPr>
        <w:t>%</w:t>
      </w:r>
      <w:r>
        <w:rPr>
          <w:rFonts w:ascii="Times New Roman" w:hAnsi="Times New Roman" w:cs="Times New Roman" w:hint="eastAsia"/>
          <w:color w:val="000000"/>
        </w:rPr>
        <w:t>，略高于评估预测水平。</w:t>
      </w:r>
    </w:p>
    <w:p w14:paraId="299CE457" w14:textId="77777777" w:rsidR="00BA3ABA" w:rsidRPr="00E53E4E" w:rsidRDefault="00BA3ABA" w:rsidP="00BA3ABA">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sz w:val="24"/>
          <w:szCs w:val="24"/>
        </w:rPr>
        <w:t>4</w:t>
      </w:r>
      <w:r w:rsidRPr="00E53E4E">
        <w:rPr>
          <w:rFonts w:ascii="Times New Roman" w:eastAsia="宋体" w:hAnsi="Times New Roman" w:hint="eastAsia"/>
          <w:sz w:val="24"/>
          <w:szCs w:val="24"/>
        </w:rPr>
        <w:t>、费用对比</w:t>
      </w:r>
    </w:p>
    <w:p w14:paraId="02F0A2EB" w14:textId="77777777" w:rsidR="00BA3ABA"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hAnsi="Times New Roman" w:cs="Times New Roman"/>
          <w:color w:val="000000"/>
        </w:rPr>
      </w:pPr>
      <w:r>
        <w:rPr>
          <w:rFonts w:ascii="Times New Roman" w:hAnsi="Times New Roman" w:cs="Times New Roman" w:hint="eastAsia"/>
          <w:color w:val="000000"/>
        </w:rPr>
        <w:t>标的资产首次评估与加期评估费用变化情况如下：</w:t>
      </w:r>
    </w:p>
    <w:p w14:paraId="64A6C585" w14:textId="77777777" w:rsidR="00BA3ABA" w:rsidRPr="00602125"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ind w:firstLineChars="200" w:firstLine="480"/>
        <w:jc w:val="right"/>
        <w:rPr>
          <w:rFonts w:ascii="Times New Roman" w:hAnsi="Times New Roman" w:cs="Times New Roman"/>
          <w:color w:val="000000"/>
          <w:szCs w:val="21"/>
        </w:rPr>
      </w:pPr>
      <w:r w:rsidRPr="00602125">
        <w:rPr>
          <w:rFonts w:ascii="Times New Roman" w:hAnsi="Times New Roman" w:cs="Times New Roman" w:hint="eastAsia"/>
          <w:color w:val="000000"/>
          <w:szCs w:val="21"/>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58"/>
        <w:gridCol w:w="1451"/>
        <w:gridCol w:w="1450"/>
        <w:gridCol w:w="1450"/>
        <w:gridCol w:w="1450"/>
        <w:gridCol w:w="1447"/>
      </w:tblGrid>
      <w:tr w:rsidR="00BA3ABA" w:rsidRPr="00B813BB" w14:paraId="3FF9C25D" w14:textId="77777777" w:rsidTr="00B76669">
        <w:trPr>
          <w:trHeight w:val="397"/>
          <w:tblHeader/>
        </w:trPr>
        <w:tc>
          <w:tcPr>
            <w:tcW w:w="636" w:type="pct"/>
            <w:shd w:val="clear" w:color="auto" w:fill="auto"/>
            <w:noWrap/>
            <w:vAlign w:val="center"/>
            <w:hideMark/>
          </w:tcPr>
          <w:p w14:paraId="6CF46957" w14:textId="77777777" w:rsidR="00BA3ABA" w:rsidRPr="00B813BB" w:rsidRDefault="00BA3ABA" w:rsidP="00B76669">
            <w:pPr>
              <w:jc w:val="center"/>
              <w:rPr>
                <w:rFonts w:ascii="Times New Roman" w:hAnsi="Times New Roman" w:cs="Times New Roman"/>
                <w:color w:val="000000"/>
                <w:sz w:val="21"/>
                <w:szCs w:val="18"/>
              </w:rPr>
            </w:pPr>
            <w:r w:rsidRPr="00B813BB">
              <w:rPr>
                <w:rFonts w:ascii="Times New Roman" w:hAnsi="Times New Roman" w:cs="Times New Roman"/>
                <w:b/>
                <w:bCs/>
                <w:color w:val="000000"/>
                <w:sz w:val="21"/>
                <w:szCs w:val="18"/>
              </w:rPr>
              <w:t>项目</w:t>
            </w:r>
          </w:p>
        </w:tc>
        <w:tc>
          <w:tcPr>
            <w:tcW w:w="873" w:type="pct"/>
            <w:shd w:val="clear" w:color="auto" w:fill="auto"/>
            <w:noWrap/>
            <w:vAlign w:val="center"/>
            <w:hideMark/>
          </w:tcPr>
          <w:p w14:paraId="777A2045" w14:textId="77777777" w:rsidR="00BA3ABA" w:rsidRPr="00B813BB" w:rsidRDefault="00BA3ABA" w:rsidP="00B76669">
            <w:pPr>
              <w:jc w:val="center"/>
              <w:rPr>
                <w:rFonts w:ascii="Times New Roman" w:hAnsi="Times New Roman" w:cs="Times New Roman"/>
                <w:color w:val="000000"/>
                <w:sz w:val="21"/>
                <w:szCs w:val="18"/>
              </w:rPr>
            </w:pPr>
            <w:r w:rsidRPr="00B813BB">
              <w:rPr>
                <w:rFonts w:ascii="Times New Roman" w:hAnsi="Times New Roman" w:cs="Times New Roman"/>
                <w:b/>
                <w:bCs/>
                <w:color w:val="000000"/>
                <w:sz w:val="21"/>
                <w:szCs w:val="18"/>
              </w:rPr>
              <w:t>2021</w:t>
            </w:r>
            <w:r w:rsidRPr="00B813BB">
              <w:rPr>
                <w:rFonts w:ascii="Times New Roman" w:hAnsi="Times New Roman" w:cs="Times New Roman"/>
                <w:b/>
                <w:bCs/>
                <w:color w:val="000000"/>
                <w:sz w:val="21"/>
                <w:szCs w:val="18"/>
              </w:rPr>
              <w:t>年度</w:t>
            </w:r>
          </w:p>
        </w:tc>
        <w:tc>
          <w:tcPr>
            <w:tcW w:w="873" w:type="pct"/>
            <w:shd w:val="clear" w:color="auto" w:fill="auto"/>
            <w:noWrap/>
            <w:vAlign w:val="center"/>
            <w:hideMark/>
          </w:tcPr>
          <w:p w14:paraId="2334E60A" w14:textId="77777777" w:rsidR="00BA3ABA" w:rsidRPr="00B813BB" w:rsidRDefault="00BA3ABA" w:rsidP="00B76669">
            <w:pPr>
              <w:jc w:val="center"/>
              <w:rPr>
                <w:rFonts w:ascii="Times New Roman" w:hAnsi="Times New Roman" w:cs="Times New Roman"/>
                <w:color w:val="000000"/>
                <w:sz w:val="21"/>
                <w:szCs w:val="18"/>
              </w:rPr>
            </w:pPr>
            <w:r w:rsidRPr="00B813BB">
              <w:rPr>
                <w:rFonts w:ascii="Times New Roman" w:hAnsi="Times New Roman" w:cs="Times New Roman"/>
                <w:b/>
                <w:bCs/>
                <w:color w:val="000000"/>
                <w:sz w:val="21"/>
                <w:szCs w:val="18"/>
              </w:rPr>
              <w:t>2022</w:t>
            </w:r>
            <w:r w:rsidRPr="00B813BB">
              <w:rPr>
                <w:rFonts w:ascii="Times New Roman" w:hAnsi="Times New Roman" w:cs="Times New Roman"/>
                <w:b/>
                <w:bCs/>
                <w:color w:val="000000"/>
                <w:sz w:val="21"/>
                <w:szCs w:val="18"/>
              </w:rPr>
              <w:t>年度</w:t>
            </w:r>
          </w:p>
        </w:tc>
        <w:tc>
          <w:tcPr>
            <w:tcW w:w="873" w:type="pct"/>
            <w:shd w:val="clear" w:color="auto" w:fill="auto"/>
            <w:noWrap/>
            <w:vAlign w:val="center"/>
            <w:hideMark/>
          </w:tcPr>
          <w:p w14:paraId="3F69C18F" w14:textId="77777777" w:rsidR="00BA3ABA" w:rsidRPr="00B813BB" w:rsidRDefault="00BA3ABA" w:rsidP="00B76669">
            <w:pPr>
              <w:jc w:val="center"/>
              <w:rPr>
                <w:rFonts w:ascii="Times New Roman" w:hAnsi="Times New Roman" w:cs="Times New Roman"/>
                <w:color w:val="000000"/>
                <w:sz w:val="21"/>
                <w:szCs w:val="18"/>
              </w:rPr>
            </w:pPr>
            <w:r w:rsidRPr="00B813BB">
              <w:rPr>
                <w:rFonts w:ascii="Times New Roman" w:hAnsi="Times New Roman" w:cs="Times New Roman"/>
                <w:b/>
                <w:bCs/>
                <w:color w:val="000000"/>
                <w:sz w:val="21"/>
                <w:szCs w:val="18"/>
              </w:rPr>
              <w:t>2023</w:t>
            </w:r>
            <w:r w:rsidRPr="00B813BB">
              <w:rPr>
                <w:rFonts w:ascii="Times New Roman" w:hAnsi="Times New Roman" w:cs="Times New Roman"/>
                <w:b/>
                <w:bCs/>
                <w:color w:val="000000"/>
                <w:sz w:val="21"/>
                <w:szCs w:val="18"/>
              </w:rPr>
              <w:t>年度</w:t>
            </w:r>
          </w:p>
        </w:tc>
        <w:tc>
          <w:tcPr>
            <w:tcW w:w="873" w:type="pct"/>
            <w:shd w:val="clear" w:color="auto" w:fill="auto"/>
            <w:noWrap/>
            <w:vAlign w:val="center"/>
            <w:hideMark/>
          </w:tcPr>
          <w:p w14:paraId="57336011" w14:textId="77777777" w:rsidR="00BA3ABA" w:rsidRPr="00B813BB" w:rsidRDefault="00BA3ABA" w:rsidP="00B76669">
            <w:pPr>
              <w:jc w:val="center"/>
              <w:rPr>
                <w:rFonts w:ascii="Times New Roman" w:hAnsi="Times New Roman" w:cs="Times New Roman"/>
                <w:color w:val="000000"/>
                <w:sz w:val="21"/>
                <w:szCs w:val="18"/>
              </w:rPr>
            </w:pPr>
            <w:r w:rsidRPr="00B813BB">
              <w:rPr>
                <w:rFonts w:ascii="Times New Roman" w:hAnsi="Times New Roman" w:cs="Times New Roman"/>
                <w:b/>
                <w:bCs/>
                <w:color w:val="000000"/>
                <w:sz w:val="21"/>
                <w:szCs w:val="18"/>
              </w:rPr>
              <w:t>2024</w:t>
            </w:r>
            <w:r w:rsidRPr="00B813BB">
              <w:rPr>
                <w:rFonts w:ascii="Times New Roman" w:hAnsi="Times New Roman" w:cs="Times New Roman"/>
                <w:b/>
                <w:bCs/>
                <w:color w:val="000000"/>
                <w:sz w:val="21"/>
                <w:szCs w:val="18"/>
              </w:rPr>
              <w:t>年度</w:t>
            </w:r>
          </w:p>
        </w:tc>
        <w:tc>
          <w:tcPr>
            <w:tcW w:w="871" w:type="pct"/>
            <w:shd w:val="clear" w:color="auto" w:fill="auto"/>
            <w:noWrap/>
            <w:vAlign w:val="center"/>
            <w:hideMark/>
          </w:tcPr>
          <w:p w14:paraId="68F95333" w14:textId="77777777" w:rsidR="00BA3ABA" w:rsidRPr="00B813BB" w:rsidRDefault="00BA3ABA" w:rsidP="00B76669">
            <w:pPr>
              <w:jc w:val="center"/>
              <w:rPr>
                <w:rFonts w:ascii="Times New Roman" w:hAnsi="Times New Roman" w:cs="Times New Roman"/>
                <w:color w:val="000000"/>
                <w:sz w:val="21"/>
                <w:szCs w:val="18"/>
              </w:rPr>
            </w:pPr>
            <w:r w:rsidRPr="00B813BB">
              <w:rPr>
                <w:rFonts w:ascii="Times New Roman" w:hAnsi="Times New Roman" w:cs="Times New Roman"/>
                <w:b/>
                <w:bCs/>
                <w:color w:val="000000"/>
                <w:sz w:val="21"/>
                <w:szCs w:val="18"/>
              </w:rPr>
              <w:t>2025</w:t>
            </w:r>
            <w:r w:rsidRPr="00B813BB">
              <w:rPr>
                <w:rFonts w:ascii="Times New Roman" w:hAnsi="Times New Roman" w:cs="Times New Roman"/>
                <w:b/>
                <w:bCs/>
                <w:color w:val="000000"/>
                <w:sz w:val="21"/>
                <w:szCs w:val="18"/>
              </w:rPr>
              <w:t>年度</w:t>
            </w:r>
          </w:p>
        </w:tc>
      </w:tr>
      <w:tr w:rsidR="00BA3ABA" w:rsidRPr="00B813BB" w14:paraId="5928093A" w14:textId="77777777" w:rsidTr="00B76669">
        <w:trPr>
          <w:trHeight w:val="397"/>
        </w:trPr>
        <w:tc>
          <w:tcPr>
            <w:tcW w:w="636" w:type="pct"/>
            <w:shd w:val="clear" w:color="auto" w:fill="auto"/>
            <w:noWrap/>
            <w:vAlign w:val="center"/>
            <w:hideMark/>
          </w:tcPr>
          <w:p w14:paraId="6BA246C5"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首次评估</w:t>
            </w:r>
          </w:p>
        </w:tc>
        <w:tc>
          <w:tcPr>
            <w:tcW w:w="873" w:type="pct"/>
            <w:shd w:val="clear" w:color="auto" w:fill="auto"/>
            <w:noWrap/>
            <w:vAlign w:val="center"/>
            <w:hideMark/>
          </w:tcPr>
          <w:p w14:paraId="4B81DD5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5,312.29</w:t>
            </w:r>
          </w:p>
        </w:tc>
        <w:tc>
          <w:tcPr>
            <w:tcW w:w="873" w:type="pct"/>
            <w:shd w:val="clear" w:color="auto" w:fill="auto"/>
            <w:noWrap/>
            <w:vAlign w:val="center"/>
            <w:hideMark/>
          </w:tcPr>
          <w:p w14:paraId="501624E8"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6,019.22</w:t>
            </w:r>
          </w:p>
        </w:tc>
        <w:tc>
          <w:tcPr>
            <w:tcW w:w="873" w:type="pct"/>
            <w:shd w:val="clear" w:color="auto" w:fill="auto"/>
            <w:noWrap/>
            <w:vAlign w:val="center"/>
            <w:hideMark/>
          </w:tcPr>
          <w:p w14:paraId="7C92B63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6,585.59</w:t>
            </w:r>
          </w:p>
        </w:tc>
        <w:tc>
          <w:tcPr>
            <w:tcW w:w="873" w:type="pct"/>
            <w:shd w:val="clear" w:color="auto" w:fill="auto"/>
            <w:noWrap/>
            <w:vAlign w:val="center"/>
            <w:hideMark/>
          </w:tcPr>
          <w:p w14:paraId="236639D3"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6,919.05</w:t>
            </w:r>
          </w:p>
        </w:tc>
        <w:tc>
          <w:tcPr>
            <w:tcW w:w="871" w:type="pct"/>
            <w:shd w:val="clear" w:color="auto" w:fill="auto"/>
            <w:noWrap/>
            <w:vAlign w:val="center"/>
            <w:hideMark/>
          </w:tcPr>
          <w:p w14:paraId="23C50A47"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7,128.06</w:t>
            </w:r>
          </w:p>
        </w:tc>
      </w:tr>
      <w:tr w:rsidR="00BA3ABA" w:rsidRPr="00B813BB" w14:paraId="343CCAA1" w14:textId="77777777" w:rsidTr="00B76669">
        <w:trPr>
          <w:trHeight w:val="397"/>
        </w:trPr>
        <w:tc>
          <w:tcPr>
            <w:tcW w:w="636" w:type="pct"/>
            <w:shd w:val="clear" w:color="auto" w:fill="auto"/>
            <w:noWrap/>
            <w:vAlign w:val="center"/>
            <w:hideMark/>
          </w:tcPr>
          <w:p w14:paraId="6FF6E230"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加期评估</w:t>
            </w:r>
          </w:p>
        </w:tc>
        <w:tc>
          <w:tcPr>
            <w:tcW w:w="873" w:type="pct"/>
            <w:shd w:val="clear" w:color="auto" w:fill="auto"/>
            <w:noWrap/>
            <w:vAlign w:val="center"/>
            <w:hideMark/>
          </w:tcPr>
          <w:p w14:paraId="6D504FC2"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5,341.80</w:t>
            </w:r>
          </w:p>
        </w:tc>
        <w:tc>
          <w:tcPr>
            <w:tcW w:w="873" w:type="pct"/>
            <w:shd w:val="clear" w:color="auto" w:fill="auto"/>
            <w:noWrap/>
            <w:vAlign w:val="center"/>
            <w:hideMark/>
          </w:tcPr>
          <w:p w14:paraId="3D10BD4A"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5,975.68</w:t>
            </w:r>
          </w:p>
        </w:tc>
        <w:tc>
          <w:tcPr>
            <w:tcW w:w="873" w:type="pct"/>
            <w:shd w:val="clear" w:color="auto" w:fill="auto"/>
            <w:noWrap/>
            <w:vAlign w:val="center"/>
            <w:hideMark/>
          </w:tcPr>
          <w:p w14:paraId="463A8471"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6,519.54</w:t>
            </w:r>
          </w:p>
        </w:tc>
        <w:tc>
          <w:tcPr>
            <w:tcW w:w="873" w:type="pct"/>
            <w:shd w:val="clear" w:color="auto" w:fill="auto"/>
            <w:noWrap/>
            <w:vAlign w:val="center"/>
            <w:hideMark/>
          </w:tcPr>
          <w:p w14:paraId="4DF7C49B"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6,879.76</w:t>
            </w:r>
          </w:p>
        </w:tc>
        <w:tc>
          <w:tcPr>
            <w:tcW w:w="871" w:type="pct"/>
            <w:shd w:val="clear" w:color="auto" w:fill="auto"/>
            <w:noWrap/>
            <w:vAlign w:val="center"/>
            <w:hideMark/>
          </w:tcPr>
          <w:p w14:paraId="353E5B2E"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7,133.81</w:t>
            </w:r>
          </w:p>
        </w:tc>
      </w:tr>
      <w:tr w:rsidR="00BA3ABA" w:rsidRPr="00B813BB" w14:paraId="527834F8" w14:textId="77777777" w:rsidTr="00B76669">
        <w:trPr>
          <w:trHeight w:val="397"/>
        </w:trPr>
        <w:tc>
          <w:tcPr>
            <w:tcW w:w="636" w:type="pct"/>
            <w:shd w:val="clear" w:color="auto" w:fill="auto"/>
            <w:noWrap/>
            <w:vAlign w:val="center"/>
            <w:hideMark/>
          </w:tcPr>
          <w:p w14:paraId="1B3650F1"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差异</w:t>
            </w:r>
          </w:p>
        </w:tc>
        <w:tc>
          <w:tcPr>
            <w:tcW w:w="873" w:type="pct"/>
            <w:shd w:val="clear" w:color="auto" w:fill="auto"/>
            <w:noWrap/>
            <w:vAlign w:val="center"/>
            <w:hideMark/>
          </w:tcPr>
          <w:p w14:paraId="0DCBE7D9"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29.52</w:t>
            </w:r>
          </w:p>
        </w:tc>
        <w:tc>
          <w:tcPr>
            <w:tcW w:w="873" w:type="pct"/>
            <w:shd w:val="clear" w:color="auto" w:fill="auto"/>
            <w:noWrap/>
            <w:vAlign w:val="center"/>
            <w:hideMark/>
          </w:tcPr>
          <w:p w14:paraId="628A2F72"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-43.54</w:t>
            </w:r>
          </w:p>
        </w:tc>
        <w:tc>
          <w:tcPr>
            <w:tcW w:w="873" w:type="pct"/>
            <w:shd w:val="clear" w:color="auto" w:fill="auto"/>
            <w:noWrap/>
            <w:vAlign w:val="center"/>
            <w:hideMark/>
          </w:tcPr>
          <w:p w14:paraId="6A4B0A6B"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-66.05</w:t>
            </w:r>
          </w:p>
        </w:tc>
        <w:tc>
          <w:tcPr>
            <w:tcW w:w="873" w:type="pct"/>
            <w:shd w:val="clear" w:color="auto" w:fill="auto"/>
            <w:noWrap/>
            <w:vAlign w:val="center"/>
            <w:hideMark/>
          </w:tcPr>
          <w:p w14:paraId="5BDB9B30"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-39.29</w:t>
            </w:r>
          </w:p>
        </w:tc>
        <w:tc>
          <w:tcPr>
            <w:tcW w:w="871" w:type="pct"/>
            <w:shd w:val="clear" w:color="auto" w:fill="auto"/>
            <w:noWrap/>
            <w:vAlign w:val="center"/>
            <w:hideMark/>
          </w:tcPr>
          <w:p w14:paraId="12DD64FF"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5.74</w:t>
            </w:r>
          </w:p>
        </w:tc>
      </w:tr>
      <w:tr w:rsidR="00BA3ABA" w:rsidRPr="00B813BB" w14:paraId="26FFD02B" w14:textId="77777777" w:rsidTr="00B76669">
        <w:trPr>
          <w:trHeight w:val="397"/>
        </w:trPr>
        <w:tc>
          <w:tcPr>
            <w:tcW w:w="636" w:type="pct"/>
            <w:shd w:val="clear" w:color="auto" w:fill="auto"/>
            <w:noWrap/>
            <w:vAlign w:val="center"/>
            <w:hideMark/>
          </w:tcPr>
          <w:p w14:paraId="6894FFFC"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差异率</w:t>
            </w:r>
          </w:p>
        </w:tc>
        <w:tc>
          <w:tcPr>
            <w:tcW w:w="873" w:type="pct"/>
            <w:shd w:val="clear" w:color="auto" w:fill="auto"/>
            <w:noWrap/>
            <w:vAlign w:val="center"/>
            <w:hideMark/>
          </w:tcPr>
          <w:p w14:paraId="372D43FC"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0.56%</w:t>
            </w:r>
          </w:p>
        </w:tc>
        <w:tc>
          <w:tcPr>
            <w:tcW w:w="873" w:type="pct"/>
            <w:shd w:val="clear" w:color="auto" w:fill="auto"/>
            <w:noWrap/>
            <w:vAlign w:val="center"/>
            <w:hideMark/>
          </w:tcPr>
          <w:p w14:paraId="5E95E16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-0.72%</w:t>
            </w:r>
          </w:p>
        </w:tc>
        <w:tc>
          <w:tcPr>
            <w:tcW w:w="873" w:type="pct"/>
            <w:shd w:val="clear" w:color="auto" w:fill="auto"/>
            <w:noWrap/>
            <w:vAlign w:val="center"/>
            <w:hideMark/>
          </w:tcPr>
          <w:p w14:paraId="36F60C5B"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-1.00%</w:t>
            </w:r>
          </w:p>
        </w:tc>
        <w:tc>
          <w:tcPr>
            <w:tcW w:w="873" w:type="pct"/>
            <w:shd w:val="clear" w:color="auto" w:fill="auto"/>
            <w:noWrap/>
            <w:vAlign w:val="center"/>
            <w:hideMark/>
          </w:tcPr>
          <w:p w14:paraId="1844DF45"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-0.57%</w:t>
            </w:r>
          </w:p>
        </w:tc>
        <w:tc>
          <w:tcPr>
            <w:tcW w:w="871" w:type="pct"/>
            <w:shd w:val="clear" w:color="auto" w:fill="auto"/>
            <w:noWrap/>
            <w:vAlign w:val="center"/>
            <w:hideMark/>
          </w:tcPr>
          <w:p w14:paraId="2536163C"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0.08%</w:t>
            </w:r>
          </w:p>
        </w:tc>
      </w:tr>
    </w:tbl>
    <w:p w14:paraId="3EE1C954" w14:textId="77777777"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lastRenderedPageBreak/>
        <w:t>标的资产加期评估费用预测中，</w:t>
      </w:r>
      <w:r>
        <w:rPr>
          <w:rFonts w:ascii="Times New Roman" w:hAnsi="Times New Roman" w:cs="Times New Roman" w:hint="eastAsia"/>
          <w:color w:val="000000"/>
        </w:rPr>
        <w:t>2</w:t>
      </w:r>
      <w:r>
        <w:rPr>
          <w:rFonts w:ascii="Times New Roman" w:hAnsi="Times New Roman" w:cs="Times New Roman"/>
          <w:color w:val="000000"/>
        </w:rPr>
        <w:t>022</w:t>
      </w:r>
      <w:r>
        <w:rPr>
          <w:rFonts w:ascii="Times New Roman" w:hAnsi="Times New Roman" w:cs="Times New Roman" w:hint="eastAsia"/>
          <w:color w:val="000000"/>
        </w:rPr>
        <w:t>年至</w:t>
      </w:r>
      <w:r>
        <w:rPr>
          <w:rFonts w:ascii="Times New Roman" w:hAnsi="Times New Roman" w:cs="Times New Roman" w:hint="eastAsia"/>
          <w:color w:val="000000"/>
        </w:rPr>
        <w:t>2</w:t>
      </w:r>
      <w:r>
        <w:rPr>
          <w:rFonts w:ascii="Times New Roman" w:hAnsi="Times New Roman" w:cs="Times New Roman"/>
          <w:color w:val="000000"/>
        </w:rPr>
        <w:t>024</w:t>
      </w:r>
      <w:r>
        <w:rPr>
          <w:rFonts w:ascii="Times New Roman" w:hAnsi="Times New Roman" w:cs="Times New Roman" w:hint="eastAsia"/>
          <w:color w:val="000000"/>
        </w:rPr>
        <w:t>年较首次评估有所下降，主要是由于预测期营业收入、毛利等数据变化进而估算得出，变动幅度较小。</w:t>
      </w:r>
    </w:p>
    <w:p w14:paraId="76F56ED5" w14:textId="77777777" w:rsidR="00BA3ABA" w:rsidRPr="00E53E4E" w:rsidRDefault="00BA3ABA" w:rsidP="00BA3ABA">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sz w:val="24"/>
          <w:szCs w:val="24"/>
        </w:rPr>
        <w:t>5</w:t>
      </w:r>
      <w:r w:rsidRPr="00E53E4E">
        <w:rPr>
          <w:rFonts w:ascii="Times New Roman" w:eastAsia="宋体" w:hAnsi="Times New Roman" w:hint="eastAsia"/>
          <w:sz w:val="24"/>
          <w:szCs w:val="24"/>
        </w:rPr>
        <w:t>、净利润对比</w:t>
      </w:r>
    </w:p>
    <w:p w14:paraId="40A9E0FB" w14:textId="77777777" w:rsidR="00BA3ABA"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hAnsi="Times New Roman" w:cs="Times New Roman"/>
          <w:color w:val="000000"/>
        </w:rPr>
      </w:pPr>
      <w:r>
        <w:rPr>
          <w:rFonts w:ascii="Times New Roman" w:hAnsi="Times New Roman" w:cs="Times New Roman" w:hint="eastAsia"/>
          <w:color w:val="000000"/>
        </w:rPr>
        <w:t>标的资产首次评估与加期评估及净利润变化情况如下：</w:t>
      </w:r>
    </w:p>
    <w:p w14:paraId="5028E3E9" w14:textId="77777777" w:rsidR="00BA3ABA" w:rsidRPr="00602125"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ind w:firstLineChars="200" w:firstLine="480"/>
        <w:jc w:val="right"/>
        <w:rPr>
          <w:rFonts w:ascii="Times New Roman" w:hAnsi="Times New Roman" w:cs="Times New Roman"/>
          <w:color w:val="000000"/>
          <w:szCs w:val="21"/>
        </w:rPr>
      </w:pPr>
      <w:r w:rsidRPr="00602125">
        <w:rPr>
          <w:rFonts w:ascii="Times New Roman" w:hAnsi="Times New Roman" w:cs="Times New Roman" w:hint="eastAsia"/>
          <w:color w:val="000000"/>
          <w:szCs w:val="21"/>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16"/>
        <w:gridCol w:w="1359"/>
        <w:gridCol w:w="1359"/>
        <w:gridCol w:w="1424"/>
        <w:gridCol w:w="1424"/>
        <w:gridCol w:w="1424"/>
      </w:tblGrid>
      <w:tr w:rsidR="00BA3ABA" w:rsidRPr="00B813BB" w14:paraId="6F2CD9AB" w14:textId="77777777" w:rsidTr="00B76669">
        <w:trPr>
          <w:trHeight w:val="397"/>
        </w:trPr>
        <w:tc>
          <w:tcPr>
            <w:tcW w:w="793" w:type="pct"/>
            <w:shd w:val="clear" w:color="auto" w:fill="auto"/>
            <w:noWrap/>
            <w:vAlign w:val="center"/>
            <w:hideMark/>
          </w:tcPr>
          <w:p w14:paraId="4BBC3C9B" w14:textId="77777777" w:rsidR="00BA3ABA" w:rsidRPr="00B813BB" w:rsidRDefault="00BA3ABA" w:rsidP="00B76669">
            <w:pPr>
              <w:jc w:val="center"/>
              <w:rPr>
                <w:rFonts w:ascii="Times New Roman" w:hAnsi="Times New Roman" w:cs="Times New Roman"/>
                <w:color w:val="000000"/>
                <w:sz w:val="21"/>
                <w:szCs w:val="18"/>
              </w:rPr>
            </w:pPr>
            <w:r w:rsidRPr="00B813BB">
              <w:rPr>
                <w:rFonts w:ascii="Times New Roman" w:hAnsi="Times New Roman" w:cs="Times New Roman"/>
                <w:b/>
                <w:bCs/>
                <w:color w:val="000000"/>
                <w:sz w:val="21"/>
                <w:szCs w:val="18"/>
              </w:rPr>
              <w:t>项目</w:t>
            </w:r>
          </w:p>
        </w:tc>
        <w:tc>
          <w:tcPr>
            <w:tcW w:w="818" w:type="pct"/>
            <w:shd w:val="clear" w:color="auto" w:fill="auto"/>
            <w:noWrap/>
            <w:vAlign w:val="center"/>
            <w:hideMark/>
          </w:tcPr>
          <w:p w14:paraId="0F6DF3C8" w14:textId="77777777" w:rsidR="00BA3ABA" w:rsidRPr="00B813BB" w:rsidRDefault="00BA3ABA" w:rsidP="00B76669">
            <w:pPr>
              <w:jc w:val="center"/>
              <w:rPr>
                <w:rFonts w:ascii="Times New Roman" w:hAnsi="Times New Roman" w:cs="Times New Roman"/>
                <w:color w:val="000000"/>
                <w:sz w:val="21"/>
                <w:szCs w:val="18"/>
              </w:rPr>
            </w:pPr>
            <w:r w:rsidRPr="00B813BB">
              <w:rPr>
                <w:rFonts w:ascii="Times New Roman" w:hAnsi="Times New Roman" w:cs="Times New Roman"/>
                <w:b/>
                <w:bCs/>
                <w:color w:val="000000"/>
                <w:sz w:val="21"/>
                <w:szCs w:val="18"/>
              </w:rPr>
              <w:t>2021</w:t>
            </w:r>
            <w:r w:rsidRPr="00B813BB">
              <w:rPr>
                <w:rFonts w:ascii="Times New Roman" w:hAnsi="Times New Roman" w:cs="Times New Roman"/>
                <w:b/>
                <w:bCs/>
                <w:color w:val="000000"/>
                <w:sz w:val="21"/>
                <w:szCs w:val="18"/>
              </w:rPr>
              <w:t>年度</w:t>
            </w:r>
          </w:p>
        </w:tc>
        <w:tc>
          <w:tcPr>
            <w:tcW w:w="818" w:type="pct"/>
            <w:shd w:val="clear" w:color="auto" w:fill="auto"/>
            <w:noWrap/>
            <w:vAlign w:val="center"/>
            <w:hideMark/>
          </w:tcPr>
          <w:p w14:paraId="082E0199" w14:textId="77777777" w:rsidR="00BA3ABA" w:rsidRPr="00B813BB" w:rsidRDefault="00BA3ABA" w:rsidP="00B76669">
            <w:pPr>
              <w:jc w:val="center"/>
              <w:rPr>
                <w:rFonts w:ascii="Times New Roman" w:hAnsi="Times New Roman" w:cs="Times New Roman"/>
                <w:color w:val="000000"/>
                <w:sz w:val="21"/>
                <w:szCs w:val="18"/>
              </w:rPr>
            </w:pPr>
            <w:r w:rsidRPr="00B813BB">
              <w:rPr>
                <w:rFonts w:ascii="Times New Roman" w:hAnsi="Times New Roman" w:cs="Times New Roman"/>
                <w:b/>
                <w:bCs/>
                <w:color w:val="000000"/>
                <w:sz w:val="21"/>
                <w:szCs w:val="18"/>
              </w:rPr>
              <w:t>2022</w:t>
            </w:r>
            <w:r w:rsidRPr="00B813BB">
              <w:rPr>
                <w:rFonts w:ascii="Times New Roman" w:hAnsi="Times New Roman" w:cs="Times New Roman"/>
                <w:b/>
                <w:bCs/>
                <w:color w:val="000000"/>
                <w:sz w:val="21"/>
                <w:szCs w:val="18"/>
              </w:rPr>
              <w:t>年度</w:t>
            </w:r>
          </w:p>
        </w:tc>
        <w:tc>
          <w:tcPr>
            <w:tcW w:w="857" w:type="pct"/>
            <w:shd w:val="clear" w:color="auto" w:fill="auto"/>
            <w:noWrap/>
            <w:vAlign w:val="center"/>
            <w:hideMark/>
          </w:tcPr>
          <w:p w14:paraId="67FFF810" w14:textId="77777777" w:rsidR="00BA3ABA" w:rsidRPr="00B813BB" w:rsidRDefault="00BA3ABA" w:rsidP="00B76669">
            <w:pPr>
              <w:jc w:val="center"/>
              <w:rPr>
                <w:rFonts w:ascii="Times New Roman" w:hAnsi="Times New Roman" w:cs="Times New Roman"/>
                <w:color w:val="000000"/>
                <w:sz w:val="21"/>
                <w:szCs w:val="18"/>
              </w:rPr>
            </w:pPr>
            <w:r w:rsidRPr="00B813BB">
              <w:rPr>
                <w:rFonts w:ascii="Times New Roman" w:hAnsi="Times New Roman" w:cs="Times New Roman"/>
                <w:b/>
                <w:bCs/>
                <w:color w:val="000000"/>
                <w:sz w:val="21"/>
                <w:szCs w:val="18"/>
              </w:rPr>
              <w:t>2023</w:t>
            </w:r>
            <w:r w:rsidRPr="00B813BB">
              <w:rPr>
                <w:rFonts w:ascii="Times New Roman" w:hAnsi="Times New Roman" w:cs="Times New Roman"/>
                <w:b/>
                <w:bCs/>
                <w:color w:val="000000"/>
                <w:sz w:val="21"/>
                <w:szCs w:val="18"/>
              </w:rPr>
              <w:t>年度</w:t>
            </w:r>
          </w:p>
        </w:tc>
        <w:tc>
          <w:tcPr>
            <w:tcW w:w="857" w:type="pct"/>
            <w:shd w:val="clear" w:color="auto" w:fill="auto"/>
            <w:noWrap/>
            <w:vAlign w:val="center"/>
            <w:hideMark/>
          </w:tcPr>
          <w:p w14:paraId="61DC6177" w14:textId="77777777" w:rsidR="00BA3ABA" w:rsidRPr="00B813BB" w:rsidRDefault="00BA3ABA" w:rsidP="00B76669">
            <w:pPr>
              <w:jc w:val="center"/>
              <w:rPr>
                <w:rFonts w:ascii="Times New Roman" w:hAnsi="Times New Roman" w:cs="Times New Roman"/>
                <w:color w:val="000000"/>
                <w:sz w:val="21"/>
                <w:szCs w:val="18"/>
              </w:rPr>
            </w:pPr>
            <w:r w:rsidRPr="00B813BB">
              <w:rPr>
                <w:rFonts w:ascii="Times New Roman" w:hAnsi="Times New Roman" w:cs="Times New Roman"/>
                <w:b/>
                <w:bCs/>
                <w:color w:val="000000"/>
                <w:sz w:val="21"/>
                <w:szCs w:val="18"/>
              </w:rPr>
              <w:t>2024</w:t>
            </w:r>
            <w:r w:rsidRPr="00B813BB">
              <w:rPr>
                <w:rFonts w:ascii="Times New Roman" w:hAnsi="Times New Roman" w:cs="Times New Roman"/>
                <w:b/>
                <w:bCs/>
                <w:color w:val="000000"/>
                <w:sz w:val="21"/>
                <w:szCs w:val="18"/>
              </w:rPr>
              <w:t>年度</w:t>
            </w:r>
          </w:p>
        </w:tc>
        <w:tc>
          <w:tcPr>
            <w:tcW w:w="857" w:type="pct"/>
            <w:shd w:val="clear" w:color="auto" w:fill="auto"/>
            <w:noWrap/>
            <w:vAlign w:val="center"/>
            <w:hideMark/>
          </w:tcPr>
          <w:p w14:paraId="5E940266" w14:textId="77777777" w:rsidR="00BA3ABA" w:rsidRPr="00B813BB" w:rsidRDefault="00BA3ABA" w:rsidP="00B76669">
            <w:pPr>
              <w:jc w:val="center"/>
              <w:rPr>
                <w:rFonts w:ascii="Times New Roman" w:hAnsi="Times New Roman" w:cs="Times New Roman"/>
                <w:color w:val="000000"/>
                <w:sz w:val="21"/>
                <w:szCs w:val="18"/>
              </w:rPr>
            </w:pPr>
            <w:r w:rsidRPr="00B813BB">
              <w:rPr>
                <w:rFonts w:ascii="Times New Roman" w:hAnsi="Times New Roman" w:cs="Times New Roman"/>
                <w:b/>
                <w:bCs/>
                <w:color w:val="000000"/>
                <w:sz w:val="21"/>
                <w:szCs w:val="18"/>
              </w:rPr>
              <w:t>2025</w:t>
            </w:r>
            <w:r w:rsidRPr="00B813BB">
              <w:rPr>
                <w:rFonts w:ascii="Times New Roman" w:hAnsi="Times New Roman" w:cs="Times New Roman"/>
                <w:b/>
                <w:bCs/>
                <w:color w:val="000000"/>
                <w:sz w:val="21"/>
                <w:szCs w:val="18"/>
              </w:rPr>
              <w:t>年度</w:t>
            </w:r>
          </w:p>
        </w:tc>
      </w:tr>
      <w:tr w:rsidR="00BA3ABA" w:rsidRPr="00B813BB" w14:paraId="052277AE" w14:textId="77777777" w:rsidTr="00B76669">
        <w:trPr>
          <w:trHeight w:val="397"/>
        </w:trPr>
        <w:tc>
          <w:tcPr>
            <w:tcW w:w="793" w:type="pct"/>
            <w:shd w:val="clear" w:color="auto" w:fill="auto"/>
            <w:noWrap/>
            <w:vAlign w:val="center"/>
            <w:hideMark/>
          </w:tcPr>
          <w:p w14:paraId="26A7746D"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首次评估</w:t>
            </w:r>
          </w:p>
        </w:tc>
        <w:tc>
          <w:tcPr>
            <w:tcW w:w="818" w:type="pct"/>
            <w:shd w:val="clear" w:color="auto" w:fill="auto"/>
            <w:noWrap/>
            <w:vAlign w:val="center"/>
            <w:hideMark/>
          </w:tcPr>
          <w:p w14:paraId="012A4475"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3,799.16</w:t>
            </w:r>
          </w:p>
        </w:tc>
        <w:tc>
          <w:tcPr>
            <w:tcW w:w="818" w:type="pct"/>
            <w:shd w:val="clear" w:color="auto" w:fill="auto"/>
            <w:noWrap/>
            <w:vAlign w:val="center"/>
            <w:hideMark/>
          </w:tcPr>
          <w:p w14:paraId="4D90DB39"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4,082.97</w:t>
            </w:r>
          </w:p>
        </w:tc>
        <w:tc>
          <w:tcPr>
            <w:tcW w:w="857" w:type="pct"/>
            <w:shd w:val="clear" w:color="auto" w:fill="auto"/>
            <w:noWrap/>
            <w:vAlign w:val="center"/>
            <w:hideMark/>
          </w:tcPr>
          <w:p w14:paraId="493705AE"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4,291.68</w:t>
            </w:r>
          </w:p>
        </w:tc>
        <w:tc>
          <w:tcPr>
            <w:tcW w:w="857" w:type="pct"/>
            <w:shd w:val="clear" w:color="auto" w:fill="auto"/>
            <w:noWrap/>
            <w:vAlign w:val="center"/>
            <w:hideMark/>
          </w:tcPr>
          <w:p w14:paraId="5EE1BFB2"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4,551.10</w:t>
            </w:r>
          </w:p>
        </w:tc>
        <w:tc>
          <w:tcPr>
            <w:tcW w:w="857" w:type="pct"/>
            <w:shd w:val="clear" w:color="auto" w:fill="auto"/>
            <w:noWrap/>
            <w:vAlign w:val="center"/>
            <w:hideMark/>
          </w:tcPr>
          <w:p w14:paraId="1584078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4,686.08</w:t>
            </w:r>
          </w:p>
        </w:tc>
      </w:tr>
      <w:tr w:rsidR="00BA3ABA" w:rsidRPr="00B813BB" w14:paraId="39626B7C" w14:textId="77777777" w:rsidTr="00B76669">
        <w:trPr>
          <w:trHeight w:val="397"/>
        </w:trPr>
        <w:tc>
          <w:tcPr>
            <w:tcW w:w="793" w:type="pct"/>
            <w:shd w:val="clear" w:color="auto" w:fill="auto"/>
            <w:noWrap/>
            <w:vAlign w:val="center"/>
            <w:hideMark/>
          </w:tcPr>
          <w:p w14:paraId="1655FE51"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加期评估</w:t>
            </w:r>
          </w:p>
        </w:tc>
        <w:tc>
          <w:tcPr>
            <w:tcW w:w="818" w:type="pct"/>
            <w:shd w:val="clear" w:color="auto" w:fill="auto"/>
            <w:noWrap/>
            <w:vAlign w:val="center"/>
            <w:hideMark/>
          </w:tcPr>
          <w:p w14:paraId="7C0A346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3,928.04</w:t>
            </w:r>
          </w:p>
        </w:tc>
        <w:tc>
          <w:tcPr>
            <w:tcW w:w="818" w:type="pct"/>
            <w:shd w:val="clear" w:color="auto" w:fill="auto"/>
            <w:noWrap/>
            <w:vAlign w:val="center"/>
            <w:hideMark/>
          </w:tcPr>
          <w:p w14:paraId="2E8A32FC"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4,195.92</w:t>
            </w:r>
          </w:p>
        </w:tc>
        <w:tc>
          <w:tcPr>
            <w:tcW w:w="857" w:type="pct"/>
            <w:shd w:val="clear" w:color="auto" w:fill="auto"/>
            <w:noWrap/>
            <w:vAlign w:val="center"/>
            <w:hideMark/>
          </w:tcPr>
          <w:p w14:paraId="06D2AAEB"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4,387.95</w:t>
            </w:r>
          </w:p>
        </w:tc>
        <w:tc>
          <w:tcPr>
            <w:tcW w:w="857" w:type="pct"/>
            <w:shd w:val="clear" w:color="auto" w:fill="auto"/>
            <w:noWrap/>
            <w:vAlign w:val="center"/>
            <w:hideMark/>
          </w:tcPr>
          <w:p w14:paraId="5AF3A3C7"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4,622.26</w:t>
            </w:r>
          </w:p>
        </w:tc>
        <w:tc>
          <w:tcPr>
            <w:tcW w:w="857" w:type="pct"/>
            <w:shd w:val="clear" w:color="auto" w:fill="auto"/>
            <w:noWrap/>
            <w:vAlign w:val="center"/>
            <w:hideMark/>
          </w:tcPr>
          <w:p w14:paraId="4FDF0227"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4,719.25</w:t>
            </w:r>
          </w:p>
        </w:tc>
      </w:tr>
      <w:tr w:rsidR="00BA3ABA" w:rsidRPr="00B813BB" w14:paraId="33E9ED1C" w14:textId="77777777" w:rsidTr="00B76669">
        <w:trPr>
          <w:trHeight w:val="397"/>
        </w:trPr>
        <w:tc>
          <w:tcPr>
            <w:tcW w:w="793" w:type="pct"/>
            <w:shd w:val="clear" w:color="auto" w:fill="auto"/>
            <w:noWrap/>
            <w:vAlign w:val="center"/>
            <w:hideMark/>
          </w:tcPr>
          <w:p w14:paraId="0FC23B4F"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差异</w:t>
            </w:r>
          </w:p>
        </w:tc>
        <w:tc>
          <w:tcPr>
            <w:tcW w:w="818" w:type="pct"/>
            <w:shd w:val="clear" w:color="auto" w:fill="auto"/>
            <w:noWrap/>
            <w:vAlign w:val="center"/>
            <w:hideMark/>
          </w:tcPr>
          <w:p w14:paraId="2969EF36"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128.88</w:t>
            </w:r>
          </w:p>
        </w:tc>
        <w:tc>
          <w:tcPr>
            <w:tcW w:w="818" w:type="pct"/>
            <w:shd w:val="clear" w:color="auto" w:fill="auto"/>
            <w:noWrap/>
            <w:vAlign w:val="center"/>
            <w:hideMark/>
          </w:tcPr>
          <w:p w14:paraId="600AB638"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112.95</w:t>
            </w:r>
          </w:p>
        </w:tc>
        <w:tc>
          <w:tcPr>
            <w:tcW w:w="857" w:type="pct"/>
            <w:shd w:val="clear" w:color="auto" w:fill="auto"/>
            <w:noWrap/>
            <w:vAlign w:val="center"/>
            <w:hideMark/>
          </w:tcPr>
          <w:p w14:paraId="15FD66C0"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96.27</w:t>
            </w:r>
          </w:p>
        </w:tc>
        <w:tc>
          <w:tcPr>
            <w:tcW w:w="857" w:type="pct"/>
            <w:shd w:val="clear" w:color="auto" w:fill="auto"/>
            <w:noWrap/>
            <w:vAlign w:val="center"/>
            <w:hideMark/>
          </w:tcPr>
          <w:p w14:paraId="355B9683"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71.16</w:t>
            </w:r>
          </w:p>
        </w:tc>
        <w:tc>
          <w:tcPr>
            <w:tcW w:w="857" w:type="pct"/>
            <w:shd w:val="clear" w:color="auto" w:fill="auto"/>
            <w:noWrap/>
            <w:vAlign w:val="center"/>
            <w:hideMark/>
          </w:tcPr>
          <w:p w14:paraId="15A9F35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33.16</w:t>
            </w:r>
          </w:p>
        </w:tc>
      </w:tr>
      <w:tr w:rsidR="00BA3ABA" w:rsidRPr="00B813BB" w14:paraId="4C3EBCFB" w14:textId="77777777" w:rsidTr="00B76669">
        <w:trPr>
          <w:trHeight w:val="397"/>
        </w:trPr>
        <w:tc>
          <w:tcPr>
            <w:tcW w:w="793" w:type="pct"/>
            <w:shd w:val="clear" w:color="auto" w:fill="auto"/>
            <w:noWrap/>
            <w:vAlign w:val="center"/>
            <w:hideMark/>
          </w:tcPr>
          <w:p w14:paraId="303A1919" w14:textId="77777777" w:rsidR="00BA3ABA" w:rsidRPr="00B813BB" w:rsidRDefault="00BA3ABA" w:rsidP="00B76669">
            <w:pPr>
              <w:rPr>
                <w:rFonts w:ascii="Times New Roman" w:hAnsi="Times New Roman" w:cs="Times New Roman"/>
                <w:color w:val="000000"/>
                <w:sz w:val="21"/>
                <w:szCs w:val="18"/>
              </w:rPr>
            </w:pPr>
            <w:r w:rsidRPr="00B813BB">
              <w:rPr>
                <w:rFonts w:ascii="Times New Roman" w:hAnsi="Times New Roman" w:cs="Times New Roman"/>
                <w:color w:val="000000"/>
                <w:sz w:val="21"/>
                <w:szCs w:val="18"/>
              </w:rPr>
              <w:t>差异率</w:t>
            </w:r>
          </w:p>
        </w:tc>
        <w:tc>
          <w:tcPr>
            <w:tcW w:w="818" w:type="pct"/>
            <w:shd w:val="clear" w:color="auto" w:fill="auto"/>
            <w:noWrap/>
            <w:vAlign w:val="center"/>
            <w:hideMark/>
          </w:tcPr>
          <w:p w14:paraId="3FE1AA53"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3.39%</w:t>
            </w:r>
          </w:p>
        </w:tc>
        <w:tc>
          <w:tcPr>
            <w:tcW w:w="818" w:type="pct"/>
            <w:shd w:val="clear" w:color="auto" w:fill="auto"/>
            <w:noWrap/>
            <w:vAlign w:val="center"/>
            <w:hideMark/>
          </w:tcPr>
          <w:p w14:paraId="4F500E9D"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2.77%</w:t>
            </w:r>
          </w:p>
        </w:tc>
        <w:tc>
          <w:tcPr>
            <w:tcW w:w="857" w:type="pct"/>
            <w:shd w:val="clear" w:color="auto" w:fill="auto"/>
            <w:noWrap/>
            <w:vAlign w:val="center"/>
            <w:hideMark/>
          </w:tcPr>
          <w:p w14:paraId="4D4D7C6B"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2.24%</w:t>
            </w:r>
          </w:p>
        </w:tc>
        <w:tc>
          <w:tcPr>
            <w:tcW w:w="857" w:type="pct"/>
            <w:shd w:val="clear" w:color="auto" w:fill="auto"/>
            <w:noWrap/>
            <w:vAlign w:val="center"/>
            <w:hideMark/>
          </w:tcPr>
          <w:p w14:paraId="30AAF77A"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1.56%</w:t>
            </w:r>
          </w:p>
        </w:tc>
        <w:tc>
          <w:tcPr>
            <w:tcW w:w="857" w:type="pct"/>
            <w:shd w:val="clear" w:color="auto" w:fill="auto"/>
            <w:noWrap/>
            <w:vAlign w:val="center"/>
            <w:hideMark/>
          </w:tcPr>
          <w:p w14:paraId="29E4DEA9" w14:textId="77777777" w:rsidR="00BA3ABA" w:rsidRPr="00B813BB" w:rsidRDefault="00BA3ABA" w:rsidP="00B76669">
            <w:pPr>
              <w:jc w:val="right"/>
              <w:rPr>
                <w:rFonts w:ascii="Times New Roman" w:hAnsi="Times New Roman" w:cs="Times New Roman"/>
                <w:color w:val="000000"/>
                <w:sz w:val="21"/>
                <w:szCs w:val="18"/>
              </w:rPr>
            </w:pPr>
            <w:r w:rsidRPr="00B813BB">
              <w:rPr>
                <w:rFonts w:ascii="Times New Roman" w:hAnsi="Times New Roman" w:cs="Times New Roman"/>
                <w:color w:val="000000"/>
                <w:sz w:val="21"/>
                <w:szCs w:val="18"/>
              </w:rPr>
              <w:t>0.71%</w:t>
            </w:r>
          </w:p>
        </w:tc>
      </w:tr>
    </w:tbl>
    <w:p w14:paraId="1DE4BCE2" w14:textId="77777777"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标的资产加期评估净利润较首次评估有所增加，主要是由于预测期营业收入增长导致的利润整体增长，变动幅度较小。</w:t>
      </w:r>
    </w:p>
    <w:p w14:paraId="6B2ED974" w14:textId="77777777" w:rsidR="00BA3ABA" w:rsidRPr="002E7F53"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outlineLvl w:val="2"/>
        <w:rPr>
          <w:rFonts w:ascii="Times New Roman" w:hAnsi="Times New Roman" w:cs="Times New Roman"/>
          <w:b/>
          <w:bCs/>
          <w:color w:val="000000"/>
        </w:rPr>
      </w:pPr>
      <w:r>
        <w:rPr>
          <w:rFonts w:ascii="Times New Roman" w:hAnsi="Times New Roman" w:cs="Times New Roman" w:hint="eastAsia"/>
          <w:b/>
          <w:bCs/>
          <w:color w:val="000000"/>
        </w:rPr>
        <w:t>（二）</w:t>
      </w:r>
      <w:r w:rsidRPr="002E7F53">
        <w:rPr>
          <w:rFonts w:ascii="Times New Roman" w:hAnsi="Times New Roman" w:cs="Times New Roman"/>
          <w:b/>
          <w:bCs/>
          <w:color w:val="000000"/>
        </w:rPr>
        <w:t>实际业绩与预测的差异对比情况</w:t>
      </w:r>
    </w:p>
    <w:p w14:paraId="7F592F8C" w14:textId="77777777"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根据北洋天青经审计的财务数据，</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w:t>
      </w:r>
      <w:r>
        <w:rPr>
          <w:rFonts w:ascii="Times New Roman" w:hAnsi="Times New Roman" w:cs="Times New Roman" w:hint="eastAsia"/>
          <w:color w:val="000000"/>
        </w:rPr>
        <w:t>1</w:t>
      </w:r>
      <w:r>
        <w:rPr>
          <w:rFonts w:ascii="Times New Roman" w:hAnsi="Times New Roman" w:cs="Times New Roman" w:hint="eastAsia"/>
          <w:color w:val="000000"/>
        </w:rPr>
        <w:t>至</w:t>
      </w:r>
      <w:r>
        <w:rPr>
          <w:rFonts w:ascii="Times New Roman" w:hAnsi="Times New Roman" w:cs="Times New Roman"/>
          <w:color w:val="000000"/>
        </w:rPr>
        <w:t>6</w:t>
      </w:r>
      <w:r>
        <w:rPr>
          <w:rFonts w:ascii="Times New Roman" w:hAnsi="Times New Roman" w:cs="Times New Roman" w:hint="eastAsia"/>
          <w:color w:val="000000"/>
        </w:rPr>
        <w:t>月，北洋</w:t>
      </w:r>
      <w:proofErr w:type="gramStart"/>
      <w:r>
        <w:rPr>
          <w:rFonts w:ascii="Times New Roman" w:hAnsi="Times New Roman" w:cs="Times New Roman" w:hint="eastAsia"/>
          <w:color w:val="000000"/>
        </w:rPr>
        <w:t>天青实现</w:t>
      </w:r>
      <w:proofErr w:type="gramEnd"/>
      <w:r>
        <w:rPr>
          <w:rFonts w:ascii="Times New Roman" w:hAnsi="Times New Roman" w:cs="Times New Roman" w:hint="eastAsia"/>
          <w:color w:val="000000"/>
        </w:rPr>
        <w:t>净利润</w:t>
      </w:r>
      <w:r w:rsidRPr="0055171E">
        <w:rPr>
          <w:rFonts w:ascii="Times New Roman" w:hAnsi="Times New Roman" w:cs="Times New Roman"/>
          <w:color w:val="000000"/>
        </w:rPr>
        <w:t>2,610.71</w:t>
      </w:r>
      <w:r>
        <w:rPr>
          <w:rFonts w:ascii="Times New Roman" w:hAnsi="Times New Roman" w:cs="Times New Roman" w:hint="eastAsia"/>
          <w:color w:val="000000"/>
        </w:rPr>
        <w:t>万元，占全年预测净利润的</w:t>
      </w:r>
      <w:r>
        <w:rPr>
          <w:rFonts w:ascii="Times New Roman" w:hAnsi="Times New Roman" w:cs="Times New Roman" w:hint="eastAsia"/>
          <w:color w:val="000000"/>
        </w:rPr>
        <w:t>6</w:t>
      </w:r>
      <w:r>
        <w:rPr>
          <w:rFonts w:ascii="Times New Roman" w:hAnsi="Times New Roman" w:cs="Times New Roman"/>
          <w:color w:val="000000"/>
        </w:rPr>
        <w:t>6.46</w:t>
      </w:r>
      <w:r>
        <w:rPr>
          <w:rFonts w:ascii="Times New Roman" w:hAnsi="Times New Roman" w:cs="Times New Roman" w:hint="eastAsia"/>
          <w:color w:val="000000"/>
        </w:rPr>
        <w:t>%</w:t>
      </w:r>
      <w:r>
        <w:rPr>
          <w:rFonts w:ascii="Times New Roman" w:hAnsi="Times New Roman" w:cs="Times New Roman" w:hint="eastAsia"/>
          <w:color w:val="000000"/>
        </w:rPr>
        <w:t>。实际业绩与预测的差异对比详细情况如下：</w:t>
      </w:r>
    </w:p>
    <w:p w14:paraId="1B820A2B" w14:textId="77777777" w:rsidR="00BA3ABA" w:rsidRPr="00602125"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ind w:firstLineChars="200" w:firstLine="480"/>
        <w:jc w:val="right"/>
        <w:rPr>
          <w:rFonts w:ascii="Times New Roman" w:hAnsi="Times New Roman" w:cs="Times New Roman"/>
          <w:color w:val="000000"/>
          <w:szCs w:val="21"/>
        </w:rPr>
      </w:pPr>
      <w:r w:rsidRPr="00602125">
        <w:rPr>
          <w:rFonts w:ascii="Times New Roman" w:hAnsi="Times New Roman" w:cs="Times New Roman" w:hint="eastAsia"/>
          <w:color w:val="000000"/>
          <w:szCs w:val="21"/>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076"/>
        <w:gridCol w:w="2076"/>
        <w:gridCol w:w="2077"/>
        <w:gridCol w:w="2077"/>
      </w:tblGrid>
      <w:tr w:rsidR="00BA3ABA" w:rsidRPr="00FB7ED0" w14:paraId="47D1FA0D" w14:textId="77777777" w:rsidTr="00B76669">
        <w:trPr>
          <w:trHeight w:val="397"/>
          <w:tblHeader/>
        </w:trPr>
        <w:tc>
          <w:tcPr>
            <w:tcW w:w="1250" w:type="pct"/>
            <w:shd w:val="clear" w:color="auto" w:fill="auto"/>
            <w:noWrap/>
            <w:vAlign w:val="center"/>
            <w:hideMark/>
          </w:tcPr>
          <w:p w14:paraId="66CCD448" w14:textId="77777777" w:rsidR="00BA3ABA" w:rsidRPr="00FB7ED0" w:rsidRDefault="00BA3ABA" w:rsidP="00B76669">
            <w:pPr>
              <w:adjustRightInd w:val="0"/>
              <w:snapToGrid w:val="0"/>
              <w:jc w:val="center"/>
              <w:rPr>
                <w:rFonts w:ascii="Times New Roman" w:hAnsi="Times New Roman" w:cs="Times New Roman"/>
                <w:b/>
                <w:bCs/>
                <w:sz w:val="21"/>
                <w:szCs w:val="21"/>
              </w:rPr>
            </w:pPr>
            <w:r w:rsidRPr="00FB7ED0">
              <w:rPr>
                <w:rFonts w:ascii="Times New Roman" w:hAnsi="Times New Roman" w:cs="Times New Roman"/>
                <w:b/>
                <w:bCs/>
                <w:sz w:val="21"/>
                <w:szCs w:val="21"/>
              </w:rPr>
              <w:t>项目</w:t>
            </w:r>
          </w:p>
        </w:tc>
        <w:tc>
          <w:tcPr>
            <w:tcW w:w="1250" w:type="pct"/>
            <w:shd w:val="clear" w:color="auto" w:fill="auto"/>
            <w:vAlign w:val="center"/>
            <w:hideMark/>
          </w:tcPr>
          <w:p w14:paraId="5AF8C4FE" w14:textId="77777777" w:rsidR="00BA3ABA" w:rsidRPr="00FB7ED0" w:rsidRDefault="00BA3ABA" w:rsidP="00B76669">
            <w:pPr>
              <w:adjustRightInd w:val="0"/>
              <w:snapToGrid w:val="0"/>
              <w:jc w:val="center"/>
              <w:rPr>
                <w:rFonts w:ascii="Times New Roman" w:hAnsi="Times New Roman" w:cs="Times New Roman"/>
                <w:b/>
                <w:bCs/>
                <w:sz w:val="21"/>
                <w:szCs w:val="21"/>
              </w:rPr>
            </w:pPr>
            <w:r w:rsidRPr="00FB7ED0">
              <w:rPr>
                <w:rFonts w:ascii="Times New Roman" w:hAnsi="Times New Roman" w:cs="Times New Roman"/>
                <w:b/>
                <w:bCs/>
                <w:sz w:val="21"/>
                <w:szCs w:val="21"/>
              </w:rPr>
              <w:t>加期评估</w:t>
            </w:r>
            <w:r w:rsidRPr="00FB7ED0">
              <w:rPr>
                <w:rFonts w:ascii="Times New Roman" w:hAnsi="Times New Roman" w:cs="Times New Roman"/>
                <w:b/>
                <w:bCs/>
                <w:sz w:val="21"/>
                <w:szCs w:val="21"/>
              </w:rPr>
              <w:t>2021</w:t>
            </w:r>
            <w:r w:rsidRPr="00FB7ED0">
              <w:rPr>
                <w:rFonts w:ascii="Times New Roman" w:hAnsi="Times New Roman" w:cs="Times New Roman"/>
                <w:b/>
                <w:bCs/>
                <w:sz w:val="21"/>
                <w:szCs w:val="21"/>
              </w:rPr>
              <w:t>年预测数据</w:t>
            </w:r>
          </w:p>
        </w:tc>
        <w:tc>
          <w:tcPr>
            <w:tcW w:w="1250" w:type="pct"/>
            <w:shd w:val="clear" w:color="auto" w:fill="auto"/>
            <w:noWrap/>
            <w:vAlign w:val="center"/>
            <w:hideMark/>
          </w:tcPr>
          <w:p w14:paraId="14AA2143" w14:textId="77777777" w:rsidR="00BA3ABA" w:rsidRPr="00FB7ED0" w:rsidRDefault="00BA3ABA" w:rsidP="00B76669">
            <w:pPr>
              <w:adjustRightInd w:val="0"/>
              <w:snapToGrid w:val="0"/>
              <w:jc w:val="center"/>
              <w:rPr>
                <w:rFonts w:ascii="Times New Roman" w:hAnsi="Times New Roman" w:cs="Times New Roman"/>
                <w:b/>
                <w:bCs/>
                <w:sz w:val="21"/>
                <w:szCs w:val="21"/>
              </w:rPr>
            </w:pPr>
            <w:r w:rsidRPr="00FB7ED0">
              <w:rPr>
                <w:rFonts w:ascii="Times New Roman" w:hAnsi="Times New Roman" w:cs="Times New Roman"/>
                <w:b/>
                <w:bCs/>
                <w:sz w:val="21"/>
                <w:szCs w:val="21"/>
              </w:rPr>
              <w:t>2021</w:t>
            </w:r>
            <w:r w:rsidRPr="00FB7ED0">
              <w:rPr>
                <w:rFonts w:ascii="Times New Roman" w:hAnsi="Times New Roman" w:cs="Times New Roman"/>
                <w:b/>
                <w:bCs/>
                <w:sz w:val="21"/>
                <w:szCs w:val="21"/>
              </w:rPr>
              <w:t>年</w:t>
            </w:r>
            <w:r w:rsidRPr="00FB7ED0">
              <w:rPr>
                <w:rFonts w:ascii="Times New Roman" w:hAnsi="Times New Roman" w:cs="Times New Roman"/>
                <w:b/>
                <w:bCs/>
                <w:sz w:val="21"/>
                <w:szCs w:val="21"/>
              </w:rPr>
              <w:t>1-6</w:t>
            </w:r>
            <w:r w:rsidRPr="00FB7ED0">
              <w:rPr>
                <w:rFonts w:ascii="Times New Roman" w:hAnsi="Times New Roman" w:cs="Times New Roman"/>
                <w:b/>
                <w:bCs/>
                <w:sz w:val="21"/>
                <w:szCs w:val="21"/>
              </w:rPr>
              <w:t>月实际数据</w:t>
            </w:r>
          </w:p>
        </w:tc>
        <w:tc>
          <w:tcPr>
            <w:tcW w:w="1250" w:type="pct"/>
            <w:shd w:val="clear" w:color="auto" w:fill="auto"/>
            <w:noWrap/>
            <w:vAlign w:val="center"/>
            <w:hideMark/>
          </w:tcPr>
          <w:p w14:paraId="5DCACAC6" w14:textId="77777777" w:rsidR="00BA3ABA" w:rsidRPr="00FB7ED0" w:rsidRDefault="00BA3ABA" w:rsidP="00B76669">
            <w:pPr>
              <w:adjustRightInd w:val="0"/>
              <w:snapToGrid w:val="0"/>
              <w:jc w:val="center"/>
              <w:rPr>
                <w:rFonts w:ascii="Times New Roman" w:hAnsi="Times New Roman" w:cs="Times New Roman"/>
                <w:b/>
                <w:bCs/>
                <w:sz w:val="21"/>
                <w:szCs w:val="21"/>
              </w:rPr>
            </w:pPr>
            <w:r w:rsidRPr="00FB7ED0">
              <w:rPr>
                <w:rFonts w:ascii="Times New Roman" w:hAnsi="Times New Roman" w:cs="Times New Roman"/>
                <w:b/>
                <w:bCs/>
                <w:sz w:val="21"/>
                <w:szCs w:val="21"/>
              </w:rPr>
              <w:t>实际数据占全年预测数据比例</w:t>
            </w:r>
          </w:p>
        </w:tc>
      </w:tr>
      <w:tr w:rsidR="00BA3ABA" w:rsidRPr="00FB7ED0" w14:paraId="0F41F78F" w14:textId="77777777" w:rsidTr="00B76669">
        <w:trPr>
          <w:trHeight w:val="397"/>
        </w:trPr>
        <w:tc>
          <w:tcPr>
            <w:tcW w:w="1250" w:type="pct"/>
            <w:shd w:val="clear" w:color="auto" w:fill="auto"/>
            <w:noWrap/>
            <w:vAlign w:val="center"/>
            <w:hideMark/>
          </w:tcPr>
          <w:p w14:paraId="5D72A2AE" w14:textId="77777777" w:rsidR="00BA3ABA" w:rsidRPr="00FB7ED0" w:rsidRDefault="00BA3ABA" w:rsidP="00B76669">
            <w:pPr>
              <w:adjustRightInd w:val="0"/>
              <w:snapToGrid w:val="0"/>
              <w:rPr>
                <w:rFonts w:ascii="Times New Roman" w:hAnsi="Times New Roman" w:cs="Times New Roman"/>
                <w:b/>
                <w:bCs/>
                <w:sz w:val="21"/>
                <w:szCs w:val="21"/>
              </w:rPr>
            </w:pPr>
            <w:hyperlink r:id="rId12" w:anchor="RANGE!A1" w:history="1">
              <w:r w:rsidRPr="00FB7ED0">
                <w:rPr>
                  <w:rFonts w:ascii="Times New Roman" w:hAnsi="Times New Roman" w:cs="Times New Roman"/>
                  <w:b/>
                  <w:bCs/>
                  <w:sz w:val="21"/>
                  <w:szCs w:val="21"/>
                </w:rPr>
                <w:t>营业收入</w:t>
              </w:r>
            </w:hyperlink>
          </w:p>
        </w:tc>
        <w:tc>
          <w:tcPr>
            <w:tcW w:w="1250" w:type="pct"/>
            <w:shd w:val="clear" w:color="auto" w:fill="auto"/>
            <w:noWrap/>
            <w:vAlign w:val="center"/>
            <w:hideMark/>
          </w:tcPr>
          <w:p w14:paraId="11D7E4E0"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29,673.09</w:t>
            </w:r>
          </w:p>
        </w:tc>
        <w:tc>
          <w:tcPr>
            <w:tcW w:w="1250" w:type="pct"/>
            <w:shd w:val="clear" w:color="auto" w:fill="auto"/>
            <w:noWrap/>
            <w:vAlign w:val="center"/>
            <w:hideMark/>
          </w:tcPr>
          <w:p w14:paraId="22741BED"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12,470.24</w:t>
            </w:r>
          </w:p>
        </w:tc>
        <w:tc>
          <w:tcPr>
            <w:tcW w:w="1250" w:type="pct"/>
            <w:shd w:val="clear" w:color="auto" w:fill="auto"/>
            <w:noWrap/>
            <w:vAlign w:val="center"/>
            <w:hideMark/>
          </w:tcPr>
          <w:p w14:paraId="5B600F90" w14:textId="77777777" w:rsidR="00BA3ABA" w:rsidRPr="00FB7ED0" w:rsidRDefault="00BA3ABA" w:rsidP="00B76669">
            <w:pPr>
              <w:adjustRightInd w:val="0"/>
              <w:snapToGrid w:val="0"/>
              <w:jc w:val="right"/>
              <w:rPr>
                <w:rFonts w:ascii="Times New Roman" w:hAnsi="Times New Roman" w:cs="Times New Roman"/>
                <w:b/>
                <w:bCs/>
                <w:sz w:val="21"/>
                <w:szCs w:val="21"/>
              </w:rPr>
            </w:pPr>
            <w:r w:rsidRPr="00FB7ED0">
              <w:rPr>
                <w:rFonts w:ascii="Times New Roman" w:hAnsi="Times New Roman" w:cs="Times New Roman"/>
                <w:b/>
                <w:bCs/>
                <w:sz w:val="21"/>
                <w:szCs w:val="21"/>
              </w:rPr>
              <w:t>42.03%</w:t>
            </w:r>
          </w:p>
        </w:tc>
      </w:tr>
      <w:tr w:rsidR="00BA3ABA" w:rsidRPr="00FB7ED0" w14:paraId="5DA70F01" w14:textId="77777777" w:rsidTr="00B76669">
        <w:trPr>
          <w:trHeight w:val="397"/>
        </w:trPr>
        <w:tc>
          <w:tcPr>
            <w:tcW w:w="1250" w:type="pct"/>
            <w:shd w:val="clear" w:color="auto" w:fill="auto"/>
            <w:noWrap/>
            <w:vAlign w:val="center"/>
            <w:hideMark/>
          </w:tcPr>
          <w:p w14:paraId="70C2E02B" w14:textId="77777777" w:rsidR="00BA3ABA" w:rsidRPr="00FB7ED0" w:rsidRDefault="00BA3ABA" w:rsidP="00B76669">
            <w:pPr>
              <w:adjustRightInd w:val="0"/>
              <w:snapToGrid w:val="0"/>
              <w:rPr>
                <w:rFonts w:ascii="Times New Roman" w:hAnsi="Times New Roman" w:cs="Times New Roman"/>
                <w:sz w:val="21"/>
                <w:szCs w:val="21"/>
              </w:rPr>
            </w:pPr>
            <w:hyperlink r:id="rId13" w:anchor="RANGE!A1" w:history="1">
              <w:r w:rsidRPr="00FB7ED0">
                <w:rPr>
                  <w:rFonts w:ascii="Times New Roman" w:hAnsi="Times New Roman" w:cs="Times New Roman"/>
                  <w:sz w:val="21"/>
                  <w:szCs w:val="21"/>
                </w:rPr>
                <w:t>减：营业成本</w:t>
              </w:r>
            </w:hyperlink>
          </w:p>
        </w:tc>
        <w:tc>
          <w:tcPr>
            <w:tcW w:w="1250" w:type="pct"/>
            <w:shd w:val="clear" w:color="auto" w:fill="auto"/>
            <w:noWrap/>
            <w:vAlign w:val="center"/>
            <w:hideMark/>
          </w:tcPr>
          <w:p w14:paraId="7F1ECCCD"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19,553.63</w:t>
            </w:r>
          </w:p>
        </w:tc>
        <w:tc>
          <w:tcPr>
            <w:tcW w:w="1250" w:type="pct"/>
            <w:shd w:val="clear" w:color="auto" w:fill="auto"/>
            <w:noWrap/>
            <w:vAlign w:val="center"/>
            <w:hideMark/>
          </w:tcPr>
          <w:p w14:paraId="5BA3C5FD"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8,211.14</w:t>
            </w:r>
          </w:p>
        </w:tc>
        <w:tc>
          <w:tcPr>
            <w:tcW w:w="1250" w:type="pct"/>
            <w:shd w:val="clear" w:color="auto" w:fill="auto"/>
            <w:noWrap/>
            <w:vAlign w:val="center"/>
            <w:hideMark/>
          </w:tcPr>
          <w:p w14:paraId="34EF5BF1" w14:textId="77777777" w:rsidR="00BA3ABA" w:rsidRPr="00FB7ED0" w:rsidRDefault="00BA3ABA" w:rsidP="00B76669">
            <w:pPr>
              <w:adjustRightInd w:val="0"/>
              <w:snapToGrid w:val="0"/>
              <w:jc w:val="right"/>
              <w:rPr>
                <w:rFonts w:ascii="Times New Roman" w:hAnsi="Times New Roman" w:cs="Times New Roman"/>
                <w:b/>
                <w:bCs/>
                <w:sz w:val="21"/>
                <w:szCs w:val="21"/>
              </w:rPr>
            </w:pPr>
            <w:r w:rsidRPr="00FB7ED0">
              <w:rPr>
                <w:rFonts w:ascii="Times New Roman" w:hAnsi="Times New Roman" w:cs="Times New Roman"/>
                <w:b/>
                <w:bCs/>
                <w:sz w:val="21"/>
                <w:szCs w:val="21"/>
              </w:rPr>
              <w:t>41.99%</w:t>
            </w:r>
          </w:p>
        </w:tc>
      </w:tr>
      <w:tr w:rsidR="00BA3ABA" w:rsidRPr="00FB7ED0" w14:paraId="7B993DB1" w14:textId="77777777" w:rsidTr="00B76669">
        <w:trPr>
          <w:trHeight w:val="397"/>
        </w:trPr>
        <w:tc>
          <w:tcPr>
            <w:tcW w:w="1250" w:type="pct"/>
            <w:shd w:val="clear" w:color="auto" w:fill="auto"/>
            <w:noWrap/>
            <w:vAlign w:val="center"/>
            <w:hideMark/>
          </w:tcPr>
          <w:p w14:paraId="6CF78D20" w14:textId="77777777" w:rsidR="00BA3ABA" w:rsidRPr="00FB7ED0" w:rsidRDefault="00BA3ABA" w:rsidP="00B76669">
            <w:pPr>
              <w:adjustRightInd w:val="0"/>
              <w:snapToGrid w:val="0"/>
              <w:rPr>
                <w:rFonts w:ascii="Times New Roman" w:hAnsi="Times New Roman" w:cs="Times New Roman"/>
                <w:sz w:val="21"/>
                <w:szCs w:val="21"/>
              </w:rPr>
            </w:pPr>
            <w:hyperlink r:id="rId14" w:anchor="RANGE!A1" w:history="1">
              <w:r w:rsidRPr="00FB7ED0">
                <w:rPr>
                  <w:rFonts w:ascii="Times New Roman" w:hAnsi="Times New Roman" w:cs="Times New Roman"/>
                  <w:sz w:val="21"/>
                  <w:szCs w:val="21"/>
                </w:rPr>
                <w:t>营业税金及附加</w:t>
              </w:r>
            </w:hyperlink>
          </w:p>
        </w:tc>
        <w:tc>
          <w:tcPr>
            <w:tcW w:w="1250" w:type="pct"/>
            <w:shd w:val="clear" w:color="auto" w:fill="auto"/>
            <w:noWrap/>
            <w:vAlign w:val="center"/>
            <w:hideMark/>
          </w:tcPr>
          <w:p w14:paraId="6FEDF6D0"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146.19</w:t>
            </w:r>
          </w:p>
        </w:tc>
        <w:tc>
          <w:tcPr>
            <w:tcW w:w="1250" w:type="pct"/>
            <w:shd w:val="clear" w:color="auto" w:fill="auto"/>
            <w:noWrap/>
            <w:vAlign w:val="center"/>
            <w:hideMark/>
          </w:tcPr>
          <w:p w14:paraId="172282E0"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84.05</w:t>
            </w:r>
          </w:p>
        </w:tc>
        <w:tc>
          <w:tcPr>
            <w:tcW w:w="1250" w:type="pct"/>
            <w:shd w:val="clear" w:color="auto" w:fill="auto"/>
            <w:noWrap/>
            <w:vAlign w:val="center"/>
            <w:hideMark/>
          </w:tcPr>
          <w:p w14:paraId="220381DA" w14:textId="77777777" w:rsidR="00BA3ABA" w:rsidRPr="00FB7ED0" w:rsidRDefault="00BA3ABA" w:rsidP="00B76669">
            <w:pPr>
              <w:adjustRightInd w:val="0"/>
              <w:snapToGrid w:val="0"/>
              <w:jc w:val="right"/>
              <w:rPr>
                <w:rFonts w:ascii="Times New Roman" w:hAnsi="Times New Roman" w:cs="Times New Roman"/>
                <w:b/>
                <w:bCs/>
                <w:sz w:val="21"/>
                <w:szCs w:val="21"/>
              </w:rPr>
            </w:pPr>
            <w:r w:rsidRPr="00FB7ED0">
              <w:rPr>
                <w:rFonts w:ascii="Times New Roman" w:hAnsi="Times New Roman" w:cs="Times New Roman"/>
                <w:b/>
                <w:bCs/>
                <w:sz w:val="21"/>
                <w:szCs w:val="21"/>
              </w:rPr>
              <w:t>57.49%</w:t>
            </w:r>
          </w:p>
        </w:tc>
      </w:tr>
      <w:tr w:rsidR="00BA3ABA" w:rsidRPr="00FB7ED0" w14:paraId="3307E1EB" w14:textId="77777777" w:rsidTr="00B76669">
        <w:trPr>
          <w:trHeight w:val="397"/>
        </w:trPr>
        <w:tc>
          <w:tcPr>
            <w:tcW w:w="1250" w:type="pct"/>
            <w:shd w:val="clear" w:color="auto" w:fill="auto"/>
            <w:noWrap/>
            <w:vAlign w:val="center"/>
            <w:hideMark/>
          </w:tcPr>
          <w:p w14:paraId="40E0A3AA" w14:textId="77777777" w:rsidR="00BA3ABA" w:rsidRPr="00FB7ED0" w:rsidRDefault="00BA3ABA" w:rsidP="00B76669">
            <w:pPr>
              <w:adjustRightInd w:val="0"/>
              <w:snapToGrid w:val="0"/>
              <w:rPr>
                <w:rFonts w:ascii="Times New Roman" w:hAnsi="Times New Roman" w:cs="Times New Roman"/>
                <w:sz w:val="21"/>
                <w:szCs w:val="21"/>
              </w:rPr>
            </w:pPr>
            <w:hyperlink r:id="rId15" w:anchor="RANGE!A1" w:history="1">
              <w:r w:rsidRPr="00FB7ED0">
                <w:rPr>
                  <w:rFonts w:ascii="Times New Roman" w:hAnsi="Times New Roman" w:cs="Times New Roman"/>
                  <w:sz w:val="21"/>
                  <w:szCs w:val="21"/>
                </w:rPr>
                <w:t>销售费用</w:t>
              </w:r>
            </w:hyperlink>
          </w:p>
        </w:tc>
        <w:tc>
          <w:tcPr>
            <w:tcW w:w="1250" w:type="pct"/>
            <w:shd w:val="clear" w:color="auto" w:fill="auto"/>
            <w:noWrap/>
            <w:vAlign w:val="center"/>
            <w:hideMark/>
          </w:tcPr>
          <w:p w14:paraId="04F38E0C"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908.47</w:t>
            </w:r>
          </w:p>
        </w:tc>
        <w:tc>
          <w:tcPr>
            <w:tcW w:w="1250" w:type="pct"/>
            <w:shd w:val="clear" w:color="auto" w:fill="auto"/>
            <w:noWrap/>
            <w:vAlign w:val="center"/>
            <w:hideMark/>
          </w:tcPr>
          <w:p w14:paraId="0E9D1B4F"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242.08</w:t>
            </w:r>
          </w:p>
        </w:tc>
        <w:tc>
          <w:tcPr>
            <w:tcW w:w="1250" w:type="pct"/>
            <w:shd w:val="clear" w:color="auto" w:fill="auto"/>
            <w:noWrap/>
            <w:vAlign w:val="center"/>
            <w:hideMark/>
          </w:tcPr>
          <w:p w14:paraId="3C2D5AF9" w14:textId="77777777" w:rsidR="00BA3ABA" w:rsidRPr="00FB7ED0" w:rsidRDefault="00BA3ABA" w:rsidP="00B76669">
            <w:pPr>
              <w:adjustRightInd w:val="0"/>
              <w:snapToGrid w:val="0"/>
              <w:jc w:val="right"/>
              <w:rPr>
                <w:rFonts w:ascii="Times New Roman" w:hAnsi="Times New Roman" w:cs="Times New Roman"/>
                <w:b/>
                <w:bCs/>
                <w:sz w:val="21"/>
                <w:szCs w:val="21"/>
              </w:rPr>
            </w:pPr>
            <w:r w:rsidRPr="00FB7ED0">
              <w:rPr>
                <w:rFonts w:ascii="Times New Roman" w:hAnsi="Times New Roman" w:cs="Times New Roman"/>
                <w:b/>
                <w:bCs/>
                <w:sz w:val="21"/>
                <w:szCs w:val="21"/>
              </w:rPr>
              <w:t>26.65%</w:t>
            </w:r>
          </w:p>
        </w:tc>
      </w:tr>
      <w:tr w:rsidR="00BA3ABA" w:rsidRPr="00FB7ED0" w14:paraId="1F085159" w14:textId="77777777" w:rsidTr="00B76669">
        <w:trPr>
          <w:trHeight w:val="397"/>
        </w:trPr>
        <w:tc>
          <w:tcPr>
            <w:tcW w:w="1250" w:type="pct"/>
            <w:shd w:val="clear" w:color="auto" w:fill="auto"/>
            <w:noWrap/>
            <w:vAlign w:val="center"/>
            <w:hideMark/>
          </w:tcPr>
          <w:p w14:paraId="5072B795" w14:textId="77777777" w:rsidR="00BA3ABA" w:rsidRPr="00FB7ED0" w:rsidRDefault="00BA3ABA" w:rsidP="00B76669">
            <w:pPr>
              <w:adjustRightInd w:val="0"/>
              <w:snapToGrid w:val="0"/>
              <w:rPr>
                <w:rFonts w:ascii="Times New Roman" w:hAnsi="Times New Roman" w:cs="Times New Roman"/>
                <w:sz w:val="21"/>
                <w:szCs w:val="21"/>
              </w:rPr>
            </w:pPr>
            <w:hyperlink r:id="rId16" w:anchor="RANGE!A1" w:history="1">
              <w:r w:rsidRPr="00FB7ED0">
                <w:rPr>
                  <w:rFonts w:ascii="Times New Roman" w:hAnsi="Times New Roman" w:cs="Times New Roman"/>
                  <w:sz w:val="21"/>
                  <w:szCs w:val="21"/>
                </w:rPr>
                <w:t>管理费用</w:t>
              </w:r>
            </w:hyperlink>
          </w:p>
        </w:tc>
        <w:tc>
          <w:tcPr>
            <w:tcW w:w="1250" w:type="pct"/>
            <w:shd w:val="clear" w:color="auto" w:fill="auto"/>
            <w:noWrap/>
            <w:vAlign w:val="center"/>
            <w:hideMark/>
          </w:tcPr>
          <w:p w14:paraId="5BF9A658"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2,109.37</w:t>
            </w:r>
          </w:p>
        </w:tc>
        <w:tc>
          <w:tcPr>
            <w:tcW w:w="1250" w:type="pct"/>
            <w:shd w:val="clear" w:color="auto" w:fill="auto"/>
            <w:noWrap/>
            <w:vAlign w:val="center"/>
            <w:hideMark/>
          </w:tcPr>
          <w:p w14:paraId="136F684C"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372.93</w:t>
            </w:r>
          </w:p>
        </w:tc>
        <w:tc>
          <w:tcPr>
            <w:tcW w:w="1250" w:type="pct"/>
            <w:shd w:val="clear" w:color="auto" w:fill="auto"/>
            <w:noWrap/>
            <w:vAlign w:val="center"/>
            <w:hideMark/>
          </w:tcPr>
          <w:p w14:paraId="3400D56C" w14:textId="77777777" w:rsidR="00BA3ABA" w:rsidRPr="00FB7ED0" w:rsidRDefault="00BA3ABA" w:rsidP="00B76669">
            <w:pPr>
              <w:adjustRightInd w:val="0"/>
              <w:snapToGrid w:val="0"/>
              <w:jc w:val="right"/>
              <w:rPr>
                <w:rFonts w:ascii="Times New Roman" w:hAnsi="Times New Roman" w:cs="Times New Roman"/>
                <w:b/>
                <w:bCs/>
                <w:sz w:val="21"/>
                <w:szCs w:val="21"/>
              </w:rPr>
            </w:pPr>
            <w:r w:rsidRPr="00FB7ED0">
              <w:rPr>
                <w:rFonts w:ascii="Times New Roman" w:hAnsi="Times New Roman" w:cs="Times New Roman"/>
                <w:b/>
                <w:bCs/>
                <w:sz w:val="21"/>
                <w:szCs w:val="21"/>
              </w:rPr>
              <w:t>17.68%</w:t>
            </w:r>
          </w:p>
        </w:tc>
      </w:tr>
      <w:tr w:rsidR="00BA3ABA" w:rsidRPr="00FB7ED0" w14:paraId="5E23DD78" w14:textId="77777777" w:rsidTr="00B76669">
        <w:trPr>
          <w:trHeight w:val="397"/>
        </w:trPr>
        <w:tc>
          <w:tcPr>
            <w:tcW w:w="1250" w:type="pct"/>
            <w:shd w:val="clear" w:color="auto" w:fill="auto"/>
            <w:noWrap/>
            <w:vAlign w:val="center"/>
            <w:hideMark/>
          </w:tcPr>
          <w:p w14:paraId="1D259741" w14:textId="77777777" w:rsidR="00BA3ABA" w:rsidRPr="00FB7ED0" w:rsidRDefault="00BA3ABA" w:rsidP="00B76669">
            <w:pPr>
              <w:adjustRightInd w:val="0"/>
              <w:snapToGrid w:val="0"/>
              <w:rPr>
                <w:rFonts w:ascii="Times New Roman" w:hAnsi="Times New Roman" w:cs="Times New Roman"/>
                <w:sz w:val="21"/>
                <w:szCs w:val="21"/>
              </w:rPr>
            </w:pPr>
            <w:r w:rsidRPr="00FB7ED0">
              <w:rPr>
                <w:rFonts w:ascii="Times New Roman" w:hAnsi="Times New Roman" w:cs="Times New Roman"/>
                <w:sz w:val="21"/>
                <w:szCs w:val="21"/>
              </w:rPr>
              <w:t>研发费用</w:t>
            </w:r>
          </w:p>
        </w:tc>
        <w:tc>
          <w:tcPr>
            <w:tcW w:w="1250" w:type="pct"/>
            <w:shd w:val="clear" w:color="auto" w:fill="auto"/>
            <w:noWrap/>
            <w:vAlign w:val="center"/>
            <w:hideMark/>
          </w:tcPr>
          <w:p w14:paraId="46285CDF"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2,323.96</w:t>
            </w:r>
          </w:p>
        </w:tc>
        <w:tc>
          <w:tcPr>
            <w:tcW w:w="1250" w:type="pct"/>
            <w:shd w:val="clear" w:color="auto" w:fill="auto"/>
            <w:noWrap/>
            <w:vAlign w:val="center"/>
            <w:hideMark/>
          </w:tcPr>
          <w:p w14:paraId="157FC310"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711.19</w:t>
            </w:r>
          </w:p>
        </w:tc>
        <w:tc>
          <w:tcPr>
            <w:tcW w:w="1250" w:type="pct"/>
            <w:shd w:val="clear" w:color="auto" w:fill="auto"/>
            <w:noWrap/>
            <w:vAlign w:val="center"/>
            <w:hideMark/>
          </w:tcPr>
          <w:p w14:paraId="616AED70" w14:textId="77777777" w:rsidR="00BA3ABA" w:rsidRPr="00FB7ED0" w:rsidRDefault="00BA3ABA" w:rsidP="00B76669">
            <w:pPr>
              <w:adjustRightInd w:val="0"/>
              <w:snapToGrid w:val="0"/>
              <w:jc w:val="right"/>
              <w:rPr>
                <w:rFonts w:ascii="Times New Roman" w:hAnsi="Times New Roman" w:cs="Times New Roman"/>
                <w:b/>
                <w:bCs/>
                <w:sz w:val="21"/>
                <w:szCs w:val="21"/>
              </w:rPr>
            </w:pPr>
            <w:r w:rsidRPr="00FB7ED0">
              <w:rPr>
                <w:rFonts w:ascii="Times New Roman" w:hAnsi="Times New Roman" w:cs="Times New Roman"/>
                <w:b/>
                <w:bCs/>
                <w:sz w:val="21"/>
                <w:szCs w:val="21"/>
              </w:rPr>
              <w:t>30.60%</w:t>
            </w:r>
          </w:p>
        </w:tc>
      </w:tr>
      <w:tr w:rsidR="00BA3ABA" w:rsidRPr="00FB7ED0" w14:paraId="1BDE199B" w14:textId="77777777" w:rsidTr="00B76669">
        <w:trPr>
          <w:trHeight w:val="397"/>
        </w:trPr>
        <w:tc>
          <w:tcPr>
            <w:tcW w:w="1250" w:type="pct"/>
            <w:shd w:val="clear" w:color="auto" w:fill="auto"/>
            <w:noWrap/>
            <w:vAlign w:val="center"/>
            <w:hideMark/>
          </w:tcPr>
          <w:p w14:paraId="20F42122" w14:textId="77777777" w:rsidR="00BA3ABA" w:rsidRPr="00FB7ED0" w:rsidRDefault="00BA3ABA" w:rsidP="00B76669">
            <w:pPr>
              <w:adjustRightInd w:val="0"/>
              <w:snapToGrid w:val="0"/>
              <w:rPr>
                <w:rFonts w:ascii="Times New Roman" w:hAnsi="Times New Roman" w:cs="Times New Roman"/>
                <w:sz w:val="21"/>
                <w:szCs w:val="21"/>
              </w:rPr>
            </w:pPr>
            <w:hyperlink r:id="rId17" w:anchor="RANGE!A1" w:history="1">
              <w:r w:rsidRPr="00FB7ED0">
                <w:rPr>
                  <w:rFonts w:ascii="Times New Roman" w:hAnsi="Times New Roman" w:cs="Times New Roman"/>
                  <w:sz w:val="21"/>
                  <w:szCs w:val="21"/>
                </w:rPr>
                <w:t>财务费用</w:t>
              </w:r>
            </w:hyperlink>
          </w:p>
        </w:tc>
        <w:tc>
          <w:tcPr>
            <w:tcW w:w="1250" w:type="pct"/>
            <w:shd w:val="clear" w:color="auto" w:fill="auto"/>
            <w:noWrap/>
            <w:vAlign w:val="center"/>
            <w:hideMark/>
          </w:tcPr>
          <w:p w14:paraId="50A7D557"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10.25</w:t>
            </w:r>
          </w:p>
        </w:tc>
        <w:tc>
          <w:tcPr>
            <w:tcW w:w="1250" w:type="pct"/>
            <w:shd w:val="clear" w:color="auto" w:fill="auto"/>
            <w:noWrap/>
            <w:vAlign w:val="center"/>
            <w:hideMark/>
          </w:tcPr>
          <w:p w14:paraId="51B04917"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w:t>
            </w:r>
          </w:p>
        </w:tc>
        <w:tc>
          <w:tcPr>
            <w:tcW w:w="1250" w:type="pct"/>
            <w:shd w:val="clear" w:color="auto" w:fill="auto"/>
            <w:noWrap/>
            <w:vAlign w:val="center"/>
            <w:hideMark/>
          </w:tcPr>
          <w:p w14:paraId="72F0D311" w14:textId="77777777" w:rsidR="00BA3ABA" w:rsidRPr="00FB7ED0" w:rsidRDefault="00BA3ABA" w:rsidP="00B76669">
            <w:pPr>
              <w:adjustRightInd w:val="0"/>
              <w:snapToGrid w:val="0"/>
              <w:jc w:val="right"/>
              <w:rPr>
                <w:rFonts w:ascii="Times New Roman" w:hAnsi="Times New Roman" w:cs="Times New Roman"/>
                <w:b/>
                <w:bCs/>
                <w:sz w:val="21"/>
                <w:szCs w:val="21"/>
              </w:rPr>
            </w:pPr>
            <w:r w:rsidRPr="00FB7ED0">
              <w:rPr>
                <w:rFonts w:ascii="Times New Roman" w:hAnsi="Times New Roman" w:cs="Times New Roman"/>
                <w:b/>
                <w:bCs/>
                <w:sz w:val="21"/>
                <w:szCs w:val="21"/>
              </w:rPr>
              <w:t xml:space="preserve">　</w:t>
            </w:r>
            <w:r w:rsidRPr="00FB7ED0">
              <w:rPr>
                <w:rFonts w:ascii="Times New Roman" w:hAnsi="Times New Roman" w:cs="Times New Roman"/>
                <w:b/>
                <w:bCs/>
                <w:sz w:val="21"/>
                <w:szCs w:val="21"/>
              </w:rPr>
              <w:t>-</w:t>
            </w:r>
          </w:p>
        </w:tc>
      </w:tr>
      <w:tr w:rsidR="00BA3ABA" w:rsidRPr="00FB7ED0" w14:paraId="21F1B15C" w14:textId="77777777" w:rsidTr="00B76669">
        <w:trPr>
          <w:trHeight w:val="397"/>
        </w:trPr>
        <w:tc>
          <w:tcPr>
            <w:tcW w:w="1250" w:type="pct"/>
            <w:shd w:val="clear" w:color="auto" w:fill="auto"/>
            <w:noWrap/>
            <w:vAlign w:val="center"/>
            <w:hideMark/>
          </w:tcPr>
          <w:p w14:paraId="32890E79" w14:textId="77777777" w:rsidR="00BA3ABA" w:rsidRPr="00FB7ED0" w:rsidRDefault="00BA3ABA" w:rsidP="00B76669">
            <w:pPr>
              <w:adjustRightInd w:val="0"/>
              <w:snapToGrid w:val="0"/>
              <w:rPr>
                <w:rFonts w:ascii="Times New Roman" w:hAnsi="Times New Roman" w:cs="Times New Roman"/>
                <w:b/>
                <w:bCs/>
                <w:sz w:val="21"/>
                <w:szCs w:val="21"/>
              </w:rPr>
            </w:pPr>
            <w:r w:rsidRPr="00FB7ED0">
              <w:rPr>
                <w:rFonts w:ascii="Times New Roman" w:hAnsi="Times New Roman" w:cs="Times New Roman"/>
                <w:b/>
                <w:bCs/>
                <w:sz w:val="21"/>
                <w:szCs w:val="21"/>
              </w:rPr>
              <w:t>营业利润</w:t>
            </w:r>
          </w:p>
        </w:tc>
        <w:tc>
          <w:tcPr>
            <w:tcW w:w="1250" w:type="pct"/>
            <w:shd w:val="clear" w:color="auto" w:fill="auto"/>
            <w:noWrap/>
            <w:vAlign w:val="center"/>
            <w:hideMark/>
          </w:tcPr>
          <w:p w14:paraId="4EFD1684" w14:textId="77777777" w:rsidR="00BA3ABA" w:rsidRPr="00FB7ED0" w:rsidRDefault="00BA3ABA" w:rsidP="00B76669">
            <w:pPr>
              <w:adjustRightInd w:val="0"/>
              <w:snapToGrid w:val="0"/>
              <w:jc w:val="right"/>
              <w:rPr>
                <w:rFonts w:ascii="Times New Roman" w:hAnsi="Times New Roman" w:cs="Times New Roman"/>
                <w:b/>
                <w:bCs/>
                <w:sz w:val="21"/>
                <w:szCs w:val="21"/>
              </w:rPr>
            </w:pPr>
            <w:r w:rsidRPr="00FB7ED0">
              <w:rPr>
                <w:rFonts w:ascii="Times New Roman" w:hAnsi="Times New Roman" w:cs="Times New Roman"/>
                <w:b/>
                <w:bCs/>
                <w:sz w:val="21"/>
                <w:szCs w:val="21"/>
              </w:rPr>
              <w:t>4,621.22</w:t>
            </w:r>
          </w:p>
        </w:tc>
        <w:tc>
          <w:tcPr>
            <w:tcW w:w="1250" w:type="pct"/>
            <w:shd w:val="clear" w:color="auto" w:fill="auto"/>
            <w:noWrap/>
            <w:vAlign w:val="center"/>
            <w:hideMark/>
          </w:tcPr>
          <w:p w14:paraId="5E55A8A2" w14:textId="77777777" w:rsidR="00BA3ABA" w:rsidRPr="00FB7ED0" w:rsidRDefault="00BA3ABA" w:rsidP="00B76669">
            <w:pPr>
              <w:adjustRightInd w:val="0"/>
              <w:snapToGrid w:val="0"/>
              <w:jc w:val="right"/>
              <w:rPr>
                <w:rFonts w:ascii="Times New Roman" w:hAnsi="Times New Roman" w:cs="Times New Roman"/>
                <w:b/>
                <w:bCs/>
                <w:sz w:val="21"/>
                <w:szCs w:val="21"/>
              </w:rPr>
            </w:pPr>
            <w:r w:rsidRPr="00FB7ED0">
              <w:rPr>
                <w:rFonts w:ascii="Times New Roman" w:hAnsi="Times New Roman" w:cs="Times New Roman"/>
                <w:b/>
                <w:bCs/>
                <w:sz w:val="21"/>
                <w:szCs w:val="21"/>
              </w:rPr>
              <w:t>2,988.67</w:t>
            </w:r>
          </w:p>
        </w:tc>
        <w:tc>
          <w:tcPr>
            <w:tcW w:w="1250" w:type="pct"/>
            <w:shd w:val="clear" w:color="auto" w:fill="auto"/>
            <w:noWrap/>
            <w:vAlign w:val="center"/>
            <w:hideMark/>
          </w:tcPr>
          <w:p w14:paraId="17333129" w14:textId="77777777" w:rsidR="00BA3ABA" w:rsidRPr="00FB7ED0" w:rsidRDefault="00BA3ABA" w:rsidP="00B76669">
            <w:pPr>
              <w:adjustRightInd w:val="0"/>
              <w:snapToGrid w:val="0"/>
              <w:jc w:val="right"/>
              <w:rPr>
                <w:rFonts w:ascii="Times New Roman" w:hAnsi="Times New Roman" w:cs="Times New Roman"/>
                <w:b/>
                <w:bCs/>
                <w:sz w:val="21"/>
                <w:szCs w:val="21"/>
              </w:rPr>
            </w:pPr>
            <w:r w:rsidRPr="00FB7ED0">
              <w:rPr>
                <w:rFonts w:ascii="Times New Roman" w:hAnsi="Times New Roman" w:cs="Times New Roman"/>
                <w:b/>
                <w:bCs/>
                <w:sz w:val="21"/>
                <w:szCs w:val="21"/>
              </w:rPr>
              <w:t>64.67%</w:t>
            </w:r>
          </w:p>
        </w:tc>
      </w:tr>
      <w:tr w:rsidR="00BA3ABA" w:rsidRPr="00FB7ED0" w14:paraId="04FFA2FD" w14:textId="77777777" w:rsidTr="00B76669">
        <w:trPr>
          <w:trHeight w:val="397"/>
        </w:trPr>
        <w:tc>
          <w:tcPr>
            <w:tcW w:w="1250" w:type="pct"/>
            <w:shd w:val="clear" w:color="auto" w:fill="auto"/>
            <w:vAlign w:val="center"/>
            <w:hideMark/>
          </w:tcPr>
          <w:p w14:paraId="502DEA7E" w14:textId="77777777" w:rsidR="00BA3ABA" w:rsidRPr="00FB7ED0" w:rsidRDefault="00BA3ABA" w:rsidP="00B76669">
            <w:pPr>
              <w:adjustRightInd w:val="0"/>
              <w:snapToGrid w:val="0"/>
              <w:rPr>
                <w:rFonts w:ascii="Times New Roman" w:hAnsi="Times New Roman" w:cs="Times New Roman"/>
                <w:b/>
                <w:bCs/>
                <w:sz w:val="21"/>
                <w:szCs w:val="21"/>
              </w:rPr>
            </w:pPr>
            <w:r w:rsidRPr="00FB7ED0">
              <w:rPr>
                <w:rFonts w:ascii="Times New Roman" w:hAnsi="Times New Roman" w:cs="Times New Roman"/>
                <w:b/>
                <w:bCs/>
                <w:sz w:val="21"/>
                <w:szCs w:val="21"/>
              </w:rPr>
              <w:t>利润总额</w:t>
            </w:r>
          </w:p>
        </w:tc>
        <w:tc>
          <w:tcPr>
            <w:tcW w:w="1250" w:type="pct"/>
            <w:shd w:val="clear" w:color="auto" w:fill="auto"/>
            <w:noWrap/>
            <w:vAlign w:val="center"/>
            <w:hideMark/>
          </w:tcPr>
          <w:p w14:paraId="0C89B5F9" w14:textId="77777777" w:rsidR="00BA3ABA" w:rsidRPr="00FB7ED0" w:rsidRDefault="00BA3ABA" w:rsidP="00B76669">
            <w:pPr>
              <w:adjustRightInd w:val="0"/>
              <w:snapToGrid w:val="0"/>
              <w:jc w:val="right"/>
              <w:rPr>
                <w:rFonts w:ascii="Times New Roman" w:hAnsi="Times New Roman" w:cs="Times New Roman"/>
                <w:b/>
                <w:bCs/>
                <w:sz w:val="21"/>
                <w:szCs w:val="21"/>
              </w:rPr>
            </w:pPr>
            <w:r w:rsidRPr="00FB7ED0">
              <w:rPr>
                <w:rFonts w:ascii="Times New Roman" w:hAnsi="Times New Roman" w:cs="Times New Roman"/>
                <w:b/>
                <w:bCs/>
                <w:sz w:val="21"/>
                <w:szCs w:val="21"/>
              </w:rPr>
              <w:t>4,621.22</w:t>
            </w:r>
          </w:p>
        </w:tc>
        <w:tc>
          <w:tcPr>
            <w:tcW w:w="1250" w:type="pct"/>
            <w:shd w:val="clear" w:color="auto" w:fill="auto"/>
            <w:noWrap/>
            <w:vAlign w:val="center"/>
            <w:hideMark/>
          </w:tcPr>
          <w:p w14:paraId="1A16CEE7" w14:textId="77777777" w:rsidR="00BA3ABA" w:rsidRPr="00FB7ED0" w:rsidRDefault="00BA3ABA" w:rsidP="00B76669">
            <w:pPr>
              <w:adjustRightInd w:val="0"/>
              <w:snapToGrid w:val="0"/>
              <w:jc w:val="right"/>
              <w:rPr>
                <w:rFonts w:ascii="Times New Roman" w:hAnsi="Times New Roman" w:cs="Times New Roman"/>
                <w:b/>
                <w:bCs/>
                <w:sz w:val="21"/>
                <w:szCs w:val="21"/>
              </w:rPr>
            </w:pPr>
            <w:r w:rsidRPr="00FB7ED0">
              <w:rPr>
                <w:rFonts w:ascii="Times New Roman" w:hAnsi="Times New Roman" w:cs="Times New Roman"/>
                <w:b/>
                <w:bCs/>
                <w:sz w:val="21"/>
                <w:szCs w:val="21"/>
              </w:rPr>
              <w:t>2,991.10</w:t>
            </w:r>
          </w:p>
        </w:tc>
        <w:tc>
          <w:tcPr>
            <w:tcW w:w="1250" w:type="pct"/>
            <w:shd w:val="clear" w:color="auto" w:fill="auto"/>
            <w:noWrap/>
            <w:vAlign w:val="center"/>
            <w:hideMark/>
          </w:tcPr>
          <w:p w14:paraId="780C254B" w14:textId="77777777" w:rsidR="00BA3ABA" w:rsidRPr="00FB7ED0" w:rsidRDefault="00BA3ABA" w:rsidP="00B76669">
            <w:pPr>
              <w:adjustRightInd w:val="0"/>
              <w:snapToGrid w:val="0"/>
              <w:jc w:val="right"/>
              <w:rPr>
                <w:rFonts w:ascii="Times New Roman" w:hAnsi="Times New Roman" w:cs="Times New Roman"/>
                <w:b/>
                <w:bCs/>
                <w:sz w:val="21"/>
                <w:szCs w:val="21"/>
              </w:rPr>
            </w:pPr>
            <w:r w:rsidRPr="00FB7ED0">
              <w:rPr>
                <w:rFonts w:ascii="Times New Roman" w:hAnsi="Times New Roman" w:cs="Times New Roman"/>
                <w:b/>
                <w:bCs/>
                <w:sz w:val="21"/>
                <w:szCs w:val="21"/>
              </w:rPr>
              <w:t>64.73%</w:t>
            </w:r>
          </w:p>
        </w:tc>
      </w:tr>
      <w:tr w:rsidR="00BA3ABA" w:rsidRPr="00FB7ED0" w14:paraId="4F7A9B85" w14:textId="77777777" w:rsidTr="00B76669">
        <w:trPr>
          <w:trHeight w:val="397"/>
        </w:trPr>
        <w:tc>
          <w:tcPr>
            <w:tcW w:w="1250" w:type="pct"/>
            <w:shd w:val="clear" w:color="auto" w:fill="auto"/>
            <w:vAlign w:val="center"/>
            <w:hideMark/>
          </w:tcPr>
          <w:p w14:paraId="5E1C7762" w14:textId="77777777" w:rsidR="00BA3ABA" w:rsidRPr="00FB7ED0" w:rsidRDefault="00BA3ABA" w:rsidP="00B76669">
            <w:pPr>
              <w:adjustRightInd w:val="0"/>
              <w:snapToGrid w:val="0"/>
              <w:rPr>
                <w:rFonts w:ascii="Times New Roman" w:hAnsi="Times New Roman" w:cs="Times New Roman"/>
                <w:sz w:val="21"/>
                <w:szCs w:val="21"/>
              </w:rPr>
            </w:pPr>
            <w:r w:rsidRPr="00FB7ED0">
              <w:rPr>
                <w:rFonts w:ascii="Times New Roman" w:hAnsi="Times New Roman" w:cs="Times New Roman"/>
                <w:sz w:val="21"/>
                <w:szCs w:val="21"/>
              </w:rPr>
              <w:t>减：所得税费用</w:t>
            </w:r>
          </w:p>
        </w:tc>
        <w:tc>
          <w:tcPr>
            <w:tcW w:w="1250" w:type="pct"/>
            <w:shd w:val="clear" w:color="auto" w:fill="auto"/>
            <w:noWrap/>
            <w:vAlign w:val="center"/>
            <w:hideMark/>
          </w:tcPr>
          <w:p w14:paraId="051CE2A4"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693.18</w:t>
            </w:r>
          </w:p>
        </w:tc>
        <w:tc>
          <w:tcPr>
            <w:tcW w:w="1250" w:type="pct"/>
            <w:shd w:val="clear" w:color="auto" w:fill="auto"/>
            <w:noWrap/>
            <w:vAlign w:val="center"/>
            <w:hideMark/>
          </w:tcPr>
          <w:p w14:paraId="402F609B"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380.39</w:t>
            </w:r>
          </w:p>
        </w:tc>
        <w:tc>
          <w:tcPr>
            <w:tcW w:w="1250" w:type="pct"/>
            <w:shd w:val="clear" w:color="auto" w:fill="auto"/>
            <w:noWrap/>
            <w:vAlign w:val="center"/>
            <w:hideMark/>
          </w:tcPr>
          <w:p w14:paraId="7499E888" w14:textId="77777777" w:rsidR="00BA3ABA" w:rsidRPr="00FB7ED0" w:rsidRDefault="00BA3ABA" w:rsidP="00B76669">
            <w:pPr>
              <w:adjustRightInd w:val="0"/>
              <w:snapToGrid w:val="0"/>
              <w:jc w:val="right"/>
              <w:rPr>
                <w:rFonts w:ascii="Times New Roman" w:hAnsi="Times New Roman" w:cs="Times New Roman"/>
                <w:sz w:val="21"/>
                <w:szCs w:val="21"/>
              </w:rPr>
            </w:pPr>
            <w:r w:rsidRPr="00FB7ED0">
              <w:rPr>
                <w:rFonts w:ascii="Times New Roman" w:hAnsi="Times New Roman" w:cs="Times New Roman"/>
                <w:sz w:val="21"/>
                <w:szCs w:val="21"/>
              </w:rPr>
              <w:t>54.88%</w:t>
            </w:r>
          </w:p>
        </w:tc>
      </w:tr>
      <w:tr w:rsidR="00BA3ABA" w:rsidRPr="00FB7ED0" w14:paraId="46093F62" w14:textId="77777777" w:rsidTr="00B76669">
        <w:trPr>
          <w:trHeight w:val="397"/>
        </w:trPr>
        <w:tc>
          <w:tcPr>
            <w:tcW w:w="1250" w:type="pct"/>
            <w:shd w:val="clear" w:color="auto" w:fill="auto"/>
            <w:vAlign w:val="center"/>
            <w:hideMark/>
          </w:tcPr>
          <w:p w14:paraId="2DAD2FBC" w14:textId="77777777" w:rsidR="00BA3ABA" w:rsidRPr="00FB7ED0" w:rsidRDefault="00BA3ABA" w:rsidP="00B76669">
            <w:pPr>
              <w:rPr>
                <w:rFonts w:ascii="Times New Roman" w:hAnsi="Times New Roman" w:cs="Times New Roman"/>
                <w:b/>
                <w:bCs/>
                <w:sz w:val="21"/>
                <w:szCs w:val="21"/>
              </w:rPr>
            </w:pPr>
            <w:r w:rsidRPr="00FB7ED0">
              <w:rPr>
                <w:rFonts w:ascii="Times New Roman" w:hAnsi="Times New Roman" w:cs="Times New Roman"/>
                <w:b/>
                <w:bCs/>
                <w:sz w:val="21"/>
                <w:szCs w:val="21"/>
              </w:rPr>
              <w:t>净利润</w:t>
            </w:r>
          </w:p>
        </w:tc>
        <w:tc>
          <w:tcPr>
            <w:tcW w:w="1250" w:type="pct"/>
            <w:shd w:val="clear" w:color="auto" w:fill="auto"/>
            <w:noWrap/>
            <w:vAlign w:val="center"/>
            <w:hideMark/>
          </w:tcPr>
          <w:p w14:paraId="680D00C8" w14:textId="77777777" w:rsidR="00BA3ABA" w:rsidRPr="00FB7ED0" w:rsidRDefault="00BA3ABA" w:rsidP="00B76669">
            <w:pPr>
              <w:jc w:val="right"/>
              <w:rPr>
                <w:rFonts w:ascii="Times New Roman" w:hAnsi="Times New Roman" w:cs="Times New Roman"/>
                <w:b/>
                <w:bCs/>
                <w:sz w:val="21"/>
                <w:szCs w:val="21"/>
              </w:rPr>
            </w:pPr>
            <w:r w:rsidRPr="00FB7ED0">
              <w:rPr>
                <w:rFonts w:ascii="Times New Roman" w:hAnsi="Times New Roman" w:cs="Times New Roman"/>
                <w:b/>
                <w:bCs/>
                <w:sz w:val="21"/>
                <w:szCs w:val="21"/>
              </w:rPr>
              <w:t>3,928.04</w:t>
            </w:r>
          </w:p>
        </w:tc>
        <w:tc>
          <w:tcPr>
            <w:tcW w:w="1250" w:type="pct"/>
            <w:shd w:val="clear" w:color="auto" w:fill="auto"/>
            <w:noWrap/>
            <w:vAlign w:val="center"/>
            <w:hideMark/>
          </w:tcPr>
          <w:p w14:paraId="55E3EF6B" w14:textId="77777777" w:rsidR="00BA3ABA" w:rsidRPr="00FB7ED0" w:rsidRDefault="00BA3ABA" w:rsidP="00B76669">
            <w:pPr>
              <w:jc w:val="right"/>
              <w:rPr>
                <w:rFonts w:ascii="Times New Roman" w:hAnsi="Times New Roman" w:cs="Times New Roman"/>
                <w:b/>
                <w:bCs/>
                <w:sz w:val="21"/>
                <w:szCs w:val="21"/>
              </w:rPr>
            </w:pPr>
            <w:bookmarkStart w:id="11" w:name="_Hlk85447086"/>
            <w:r w:rsidRPr="00FB7ED0">
              <w:rPr>
                <w:rFonts w:ascii="Times New Roman" w:hAnsi="Times New Roman" w:cs="Times New Roman"/>
                <w:b/>
                <w:bCs/>
                <w:sz w:val="21"/>
                <w:szCs w:val="21"/>
              </w:rPr>
              <w:t>2,610.71</w:t>
            </w:r>
            <w:bookmarkEnd w:id="11"/>
          </w:p>
        </w:tc>
        <w:tc>
          <w:tcPr>
            <w:tcW w:w="1250" w:type="pct"/>
            <w:shd w:val="clear" w:color="auto" w:fill="auto"/>
            <w:noWrap/>
            <w:vAlign w:val="center"/>
            <w:hideMark/>
          </w:tcPr>
          <w:p w14:paraId="2464B1E4" w14:textId="77777777" w:rsidR="00BA3ABA" w:rsidRPr="00FB7ED0" w:rsidRDefault="00BA3ABA" w:rsidP="00B76669">
            <w:pPr>
              <w:jc w:val="right"/>
              <w:rPr>
                <w:rFonts w:ascii="Times New Roman" w:hAnsi="Times New Roman" w:cs="Times New Roman"/>
                <w:b/>
                <w:bCs/>
                <w:sz w:val="21"/>
                <w:szCs w:val="21"/>
              </w:rPr>
            </w:pPr>
            <w:r w:rsidRPr="00FB7ED0">
              <w:rPr>
                <w:rFonts w:ascii="Times New Roman" w:hAnsi="Times New Roman" w:cs="Times New Roman"/>
                <w:b/>
                <w:bCs/>
                <w:sz w:val="21"/>
                <w:szCs w:val="21"/>
              </w:rPr>
              <w:t>66.46%</w:t>
            </w:r>
          </w:p>
        </w:tc>
      </w:tr>
    </w:tbl>
    <w:p w14:paraId="6BD17E59" w14:textId="77777777" w:rsidR="00BA3ABA"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年上半年，北洋天青净利润实现情况高于评估预测数据。</w:t>
      </w:r>
    </w:p>
    <w:p w14:paraId="5EE8FDD0" w14:textId="77777777" w:rsidR="00BA3ABA" w:rsidRPr="00E53E4E" w:rsidRDefault="00BA3ABA" w:rsidP="00BA3ABA">
      <w:pPr>
        <w:pStyle w:val="41"/>
        <w:adjustRightInd w:val="0"/>
        <w:snapToGrid w:val="0"/>
        <w:spacing w:beforeLines="50" w:before="156" w:after="0" w:line="360" w:lineRule="auto"/>
        <w:ind w:firstLineChars="200" w:firstLine="482"/>
        <w:rPr>
          <w:rFonts w:ascii="Times New Roman" w:eastAsia="宋体" w:hAnsi="Times New Roman"/>
          <w:sz w:val="24"/>
          <w:szCs w:val="24"/>
        </w:rPr>
      </w:pPr>
      <w:r>
        <w:rPr>
          <w:rFonts w:ascii="Times New Roman" w:eastAsia="宋体" w:hAnsi="Times New Roman"/>
          <w:sz w:val="24"/>
          <w:szCs w:val="24"/>
        </w:rPr>
        <w:lastRenderedPageBreak/>
        <w:t>1</w:t>
      </w:r>
      <w:r w:rsidRPr="00E53E4E">
        <w:rPr>
          <w:rFonts w:ascii="Times New Roman" w:eastAsia="宋体" w:hAnsi="Times New Roman" w:hint="eastAsia"/>
          <w:sz w:val="24"/>
          <w:szCs w:val="24"/>
        </w:rPr>
        <w:t>、</w:t>
      </w:r>
      <w:r>
        <w:rPr>
          <w:rFonts w:ascii="Times New Roman" w:eastAsia="宋体" w:hAnsi="Times New Roman" w:hint="eastAsia"/>
          <w:sz w:val="24"/>
          <w:szCs w:val="24"/>
        </w:rPr>
        <w:t>营业收入情况符合历史年度数据趋势</w:t>
      </w:r>
    </w:p>
    <w:p w14:paraId="2B5DFA8B" w14:textId="77777777" w:rsidR="00BA3ABA" w:rsidRPr="008B3157" w:rsidRDefault="00BA3ABA" w:rsidP="00623A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8B3157">
        <w:rPr>
          <w:rFonts w:ascii="Times New Roman" w:hAnsi="Times New Roman" w:cs="Times New Roman"/>
          <w:color w:val="000000"/>
        </w:rPr>
        <w:t>2018</w:t>
      </w:r>
      <w:r w:rsidRPr="008B3157">
        <w:rPr>
          <w:rFonts w:ascii="Times New Roman" w:hAnsi="Times New Roman" w:cs="Times New Roman" w:hint="eastAsia"/>
          <w:color w:val="000000"/>
        </w:rPr>
        <w:t>年至</w:t>
      </w:r>
      <w:r w:rsidRPr="008B3157">
        <w:rPr>
          <w:rFonts w:ascii="Times New Roman" w:hAnsi="Times New Roman" w:cs="Times New Roman"/>
          <w:color w:val="000000"/>
        </w:rPr>
        <w:t>202</w:t>
      </w:r>
      <w:r>
        <w:rPr>
          <w:rFonts w:ascii="Times New Roman" w:hAnsi="Times New Roman" w:cs="Times New Roman"/>
          <w:color w:val="000000"/>
        </w:rPr>
        <w:t>0</w:t>
      </w:r>
      <w:r w:rsidRPr="008B3157">
        <w:rPr>
          <w:rFonts w:ascii="Times New Roman" w:hAnsi="Times New Roman" w:cs="Times New Roman" w:hint="eastAsia"/>
          <w:color w:val="000000"/>
        </w:rPr>
        <w:t>年，标的公司</w:t>
      </w:r>
      <w:r>
        <w:rPr>
          <w:rFonts w:ascii="Times New Roman" w:hAnsi="Times New Roman" w:cs="Times New Roman" w:hint="eastAsia"/>
          <w:color w:val="000000"/>
        </w:rPr>
        <w:t>半年度</w:t>
      </w:r>
      <w:r w:rsidRPr="008B3157">
        <w:rPr>
          <w:rFonts w:ascii="Times New Roman" w:hAnsi="Times New Roman" w:cs="Times New Roman" w:hint="eastAsia"/>
          <w:color w:val="000000"/>
        </w:rPr>
        <w:t>营业收入情况如下表所示：</w:t>
      </w:r>
    </w:p>
    <w:p w14:paraId="4F616223" w14:textId="77777777" w:rsidR="00BA3ABA" w:rsidRPr="00602125"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ind w:firstLineChars="200" w:firstLine="480"/>
        <w:jc w:val="right"/>
        <w:rPr>
          <w:rFonts w:ascii="Times New Roman" w:hAnsi="Times New Roman" w:cs="Times New Roman"/>
          <w:color w:val="000000"/>
          <w:szCs w:val="21"/>
        </w:rPr>
      </w:pPr>
      <w:r w:rsidRPr="00602125">
        <w:rPr>
          <w:rFonts w:ascii="Times New Roman" w:hAnsi="Times New Roman" w:cs="Times New Roman" w:hint="eastAsia"/>
          <w:color w:val="000000"/>
          <w:szCs w:val="21"/>
        </w:rPr>
        <w:t>单位：万元</w:t>
      </w:r>
    </w:p>
    <w:tbl>
      <w:tblPr>
        <w:tblStyle w:val="affff"/>
        <w:tblW w:w="5000" w:type="pct"/>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351"/>
        <w:gridCol w:w="1157"/>
        <w:gridCol w:w="1160"/>
        <w:gridCol w:w="1160"/>
        <w:gridCol w:w="1160"/>
        <w:gridCol w:w="1160"/>
        <w:gridCol w:w="1158"/>
      </w:tblGrid>
      <w:tr w:rsidR="00BA3ABA" w:rsidRPr="00FB7ED0" w14:paraId="0C5A7933" w14:textId="77777777" w:rsidTr="00B76669">
        <w:trPr>
          <w:trHeight w:val="397"/>
          <w:tblHeader/>
          <w:jc w:val="center"/>
        </w:trPr>
        <w:tc>
          <w:tcPr>
            <w:tcW w:w="814" w:type="pct"/>
            <w:vMerge w:val="restart"/>
            <w:vAlign w:val="center"/>
          </w:tcPr>
          <w:p w14:paraId="65FEC908"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jc w:val="center"/>
              <w:rPr>
                <w:rFonts w:ascii="Times New Roman" w:hAnsi="Times New Roman" w:cs="Times New Roman"/>
                <w:b/>
                <w:bCs/>
                <w:color w:val="000000"/>
                <w:sz w:val="21"/>
                <w:szCs w:val="21"/>
              </w:rPr>
            </w:pPr>
            <w:r w:rsidRPr="00FB7ED0">
              <w:rPr>
                <w:rFonts w:ascii="Times New Roman" w:hAnsi="Times New Roman" w:cs="Times New Roman"/>
                <w:b/>
                <w:bCs/>
                <w:color w:val="000000"/>
                <w:sz w:val="21"/>
                <w:szCs w:val="21"/>
              </w:rPr>
              <w:t>项目</w:t>
            </w:r>
          </w:p>
        </w:tc>
        <w:tc>
          <w:tcPr>
            <w:tcW w:w="1395" w:type="pct"/>
            <w:gridSpan w:val="2"/>
            <w:vAlign w:val="center"/>
          </w:tcPr>
          <w:p w14:paraId="7A731C75"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jc w:val="center"/>
              <w:rPr>
                <w:rFonts w:ascii="Times New Roman" w:hAnsi="Times New Roman" w:cs="Times New Roman"/>
                <w:b/>
                <w:bCs/>
                <w:color w:val="000000"/>
                <w:sz w:val="21"/>
                <w:szCs w:val="21"/>
              </w:rPr>
            </w:pPr>
            <w:r w:rsidRPr="00FB7ED0">
              <w:rPr>
                <w:rFonts w:ascii="Times New Roman" w:hAnsi="Times New Roman" w:cs="Times New Roman"/>
                <w:b/>
                <w:bCs/>
                <w:color w:val="000000"/>
                <w:sz w:val="21"/>
                <w:szCs w:val="21"/>
              </w:rPr>
              <w:t>2020</w:t>
            </w:r>
            <w:r w:rsidRPr="00FB7ED0">
              <w:rPr>
                <w:rFonts w:ascii="Times New Roman" w:hAnsi="Times New Roman" w:cs="Times New Roman"/>
                <w:b/>
                <w:bCs/>
                <w:color w:val="000000"/>
                <w:sz w:val="21"/>
                <w:szCs w:val="21"/>
              </w:rPr>
              <w:t>年</w:t>
            </w:r>
            <w:r w:rsidRPr="00FB7ED0">
              <w:rPr>
                <w:rFonts w:ascii="Times New Roman" w:hAnsi="Times New Roman" w:cs="Times New Roman" w:hint="eastAsia"/>
                <w:b/>
                <w:bCs/>
                <w:color w:val="000000"/>
                <w:sz w:val="21"/>
                <w:szCs w:val="21"/>
              </w:rPr>
              <w:t>度</w:t>
            </w:r>
          </w:p>
        </w:tc>
        <w:tc>
          <w:tcPr>
            <w:tcW w:w="1396" w:type="pct"/>
            <w:gridSpan w:val="2"/>
            <w:vAlign w:val="center"/>
          </w:tcPr>
          <w:p w14:paraId="2D17AB91"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jc w:val="center"/>
              <w:rPr>
                <w:rFonts w:ascii="Times New Roman" w:hAnsi="Times New Roman" w:cs="Times New Roman"/>
                <w:b/>
                <w:bCs/>
                <w:color w:val="000000"/>
                <w:sz w:val="21"/>
                <w:szCs w:val="21"/>
              </w:rPr>
            </w:pPr>
            <w:r w:rsidRPr="00FB7ED0">
              <w:rPr>
                <w:rFonts w:ascii="Times New Roman" w:hAnsi="Times New Roman" w:cs="Times New Roman"/>
                <w:b/>
                <w:bCs/>
                <w:color w:val="000000"/>
                <w:sz w:val="21"/>
                <w:szCs w:val="21"/>
              </w:rPr>
              <w:t>2019</w:t>
            </w:r>
            <w:r w:rsidRPr="00FB7ED0">
              <w:rPr>
                <w:rFonts w:ascii="Times New Roman" w:hAnsi="Times New Roman" w:cs="Times New Roman"/>
                <w:b/>
                <w:bCs/>
                <w:color w:val="000000"/>
                <w:sz w:val="21"/>
                <w:szCs w:val="21"/>
              </w:rPr>
              <w:t>年</w:t>
            </w:r>
            <w:r w:rsidRPr="00FB7ED0">
              <w:rPr>
                <w:rFonts w:ascii="Times New Roman" w:hAnsi="Times New Roman" w:cs="Times New Roman" w:hint="eastAsia"/>
                <w:b/>
                <w:bCs/>
                <w:color w:val="000000"/>
                <w:sz w:val="21"/>
                <w:szCs w:val="21"/>
              </w:rPr>
              <w:t>度</w:t>
            </w:r>
          </w:p>
        </w:tc>
        <w:tc>
          <w:tcPr>
            <w:tcW w:w="1396" w:type="pct"/>
            <w:gridSpan w:val="2"/>
            <w:vAlign w:val="center"/>
          </w:tcPr>
          <w:p w14:paraId="001DA548"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jc w:val="center"/>
              <w:rPr>
                <w:rFonts w:ascii="Times New Roman" w:hAnsi="Times New Roman" w:cs="Times New Roman"/>
                <w:b/>
                <w:bCs/>
                <w:color w:val="000000"/>
                <w:sz w:val="21"/>
                <w:szCs w:val="21"/>
              </w:rPr>
            </w:pPr>
            <w:r w:rsidRPr="00FB7ED0">
              <w:rPr>
                <w:rFonts w:ascii="Times New Roman" w:hAnsi="Times New Roman" w:cs="Times New Roman"/>
                <w:b/>
                <w:bCs/>
                <w:color w:val="000000"/>
                <w:sz w:val="21"/>
                <w:szCs w:val="21"/>
              </w:rPr>
              <w:t>2018</w:t>
            </w:r>
            <w:r w:rsidRPr="00FB7ED0">
              <w:rPr>
                <w:rFonts w:ascii="Times New Roman" w:hAnsi="Times New Roman" w:cs="Times New Roman"/>
                <w:b/>
                <w:bCs/>
                <w:color w:val="000000"/>
                <w:sz w:val="21"/>
                <w:szCs w:val="21"/>
              </w:rPr>
              <w:t>年</w:t>
            </w:r>
            <w:r w:rsidRPr="00FB7ED0">
              <w:rPr>
                <w:rFonts w:ascii="Times New Roman" w:hAnsi="Times New Roman" w:cs="Times New Roman" w:hint="eastAsia"/>
                <w:b/>
                <w:bCs/>
                <w:color w:val="000000"/>
                <w:sz w:val="21"/>
                <w:szCs w:val="21"/>
              </w:rPr>
              <w:t>度</w:t>
            </w:r>
          </w:p>
        </w:tc>
      </w:tr>
      <w:tr w:rsidR="00BA3ABA" w:rsidRPr="00FB7ED0" w14:paraId="60C13A5B" w14:textId="77777777" w:rsidTr="00B76669">
        <w:trPr>
          <w:trHeight w:val="397"/>
          <w:tblHeader/>
          <w:jc w:val="center"/>
        </w:trPr>
        <w:tc>
          <w:tcPr>
            <w:tcW w:w="814" w:type="pct"/>
            <w:vMerge/>
          </w:tcPr>
          <w:p w14:paraId="05E85C4B"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ascii="Times New Roman" w:hAnsi="Times New Roman" w:cs="Times New Roman"/>
                <w:b/>
                <w:bCs/>
                <w:color w:val="000000"/>
                <w:sz w:val="21"/>
                <w:szCs w:val="21"/>
              </w:rPr>
            </w:pPr>
          </w:p>
        </w:tc>
        <w:tc>
          <w:tcPr>
            <w:tcW w:w="697" w:type="pct"/>
            <w:vAlign w:val="center"/>
          </w:tcPr>
          <w:p w14:paraId="3E296508"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jc w:val="center"/>
              <w:rPr>
                <w:rFonts w:ascii="Times New Roman" w:hAnsi="Times New Roman" w:cs="Times New Roman"/>
                <w:b/>
                <w:bCs/>
                <w:color w:val="000000"/>
                <w:sz w:val="21"/>
                <w:szCs w:val="21"/>
              </w:rPr>
            </w:pPr>
            <w:r w:rsidRPr="00FB7ED0">
              <w:rPr>
                <w:rFonts w:ascii="Times New Roman" w:hAnsi="Times New Roman" w:cs="Times New Roman"/>
                <w:b/>
                <w:bCs/>
                <w:color w:val="000000"/>
                <w:sz w:val="21"/>
                <w:szCs w:val="21"/>
              </w:rPr>
              <w:t>收入</w:t>
            </w:r>
          </w:p>
        </w:tc>
        <w:tc>
          <w:tcPr>
            <w:tcW w:w="698" w:type="pct"/>
            <w:vAlign w:val="center"/>
          </w:tcPr>
          <w:p w14:paraId="5515AC8A"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jc w:val="center"/>
              <w:rPr>
                <w:rFonts w:ascii="Times New Roman" w:hAnsi="Times New Roman" w:cs="Times New Roman"/>
                <w:b/>
                <w:bCs/>
                <w:color w:val="000000"/>
                <w:sz w:val="21"/>
                <w:szCs w:val="21"/>
              </w:rPr>
            </w:pPr>
            <w:r w:rsidRPr="00FB7ED0">
              <w:rPr>
                <w:rFonts w:ascii="Times New Roman" w:hAnsi="Times New Roman" w:cs="Times New Roman"/>
                <w:b/>
                <w:bCs/>
                <w:color w:val="000000"/>
                <w:sz w:val="21"/>
                <w:szCs w:val="21"/>
              </w:rPr>
              <w:t>占比</w:t>
            </w:r>
          </w:p>
        </w:tc>
        <w:tc>
          <w:tcPr>
            <w:tcW w:w="698" w:type="pct"/>
            <w:vAlign w:val="center"/>
          </w:tcPr>
          <w:p w14:paraId="3B890BC4"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jc w:val="center"/>
              <w:rPr>
                <w:rFonts w:ascii="Times New Roman" w:hAnsi="Times New Roman" w:cs="Times New Roman"/>
                <w:b/>
                <w:bCs/>
                <w:color w:val="000000"/>
                <w:sz w:val="21"/>
                <w:szCs w:val="21"/>
              </w:rPr>
            </w:pPr>
            <w:r w:rsidRPr="00FB7ED0">
              <w:rPr>
                <w:rFonts w:ascii="Times New Roman" w:hAnsi="Times New Roman" w:cs="Times New Roman"/>
                <w:b/>
                <w:bCs/>
                <w:color w:val="000000"/>
                <w:sz w:val="21"/>
                <w:szCs w:val="21"/>
              </w:rPr>
              <w:t>收入</w:t>
            </w:r>
          </w:p>
        </w:tc>
        <w:tc>
          <w:tcPr>
            <w:tcW w:w="698" w:type="pct"/>
            <w:vAlign w:val="center"/>
          </w:tcPr>
          <w:p w14:paraId="13952BAF"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jc w:val="center"/>
              <w:rPr>
                <w:rFonts w:ascii="Times New Roman" w:hAnsi="Times New Roman" w:cs="Times New Roman"/>
                <w:b/>
                <w:bCs/>
                <w:color w:val="000000"/>
                <w:sz w:val="21"/>
                <w:szCs w:val="21"/>
              </w:rPr>
            </w:pPr>
            <w:r w:rsidRPr="00FB7ED0">
              <w:rPr>
                <w:rFonts w:ascii="Times New Roman" w:hAnsi="Times New Roman" w:cs="Times New Roman"/>
                <w:b/>
                <w:bCs/>
                <w:color w:val="000000"/>
                <w:sz w:val="21"/>
                <w:szCs w:val="21"/>
              </w:rPr>
              <w:t>占比</w:t>
            </w:r>
          </w:p>
        </w:tc>
        <w:tc>
          <w:tcPr>
            <w:tcW w:w="698" w:type="pct"/>
            <w:vAlign w:val="center"/>
          </w:tcPr>
          <w:p w14:paraId="5CB98501"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jc w:val="center"/>
              <w:rPr>
                <w:rFonts w:ascii="Times New Roman" w:hAnsi="Times New Roman" w:cs="Times New Roman"/>
                <w:b/>
                <w:bCs/>
                <w:color w:val="000000"/>
                <w:sz w:val="21"/>
                <w:szCs w:val="21"/>
              </w:rPr>
            </w:pPr>
            <w:r w:rsidRPr="00FB7ED0">
              <w:rPr>
                <w:rFonts w:ascii="Times New Roman" w:hAnsi="Times New Roman" w:cs="Times New Roman"/>
                <w:b/>
                <w:bCs/>
                <w:color w:val="000000"/>
                <w:sz w:val="21"/>
                <w:szCs w:val="21"/>
              </w:rPr>
              <w:t>收入</w:t>
            </w:r>
          </w:p>
        </w:tc>
        <w:tc>
          <w:tcPr>
            <w:tcW w:w="698" w:type="pct"/>
            <w:vAlign w:val="center"/>
          </w:tcPr>
          <w:p w14:paraId="54306C8D"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jc w:val="center"/>
              <w:rPr>
                <w:rFonts w:ascii="Times New Roman" w:hAnsi="Times New Roman" w:cs="Times New Roman"/>
                <w:b/>
                <w:bCs/>
                <w:color w:val="000000"/>
                <w:sz w:val="21"/>
                <w:szCs w:val="21"/>
              </w:rPr>
            </w:pPr>
            <w:r w:rsidRPr="00FB7ED0">
              <w:rPr>
                <w:rFonts w:ascii="Times New Roman" w:hAnsi="Times New Roman" w:cs="Times New Roman"/>
                <w:b/>
                <w:bCs/>
                <w:color w:val="000000"/>
                <w:sz w:val="21"/>
                <w:szCs w:val="21"/>
              </w:rPr>
              <w:t>占比</w:t>
            </w:r>
          </w:p>
        </w:tc>
      </w:tr>
      <w:tr w:rsidR="00BA3ABA" w:rsidRPr="00FB7ED0" w14:paraId="5AF1A77F" w14:textId="77777777" w:rsidTr="00B76669">
        <w:trPr>
          <w:trHeight w:val="397"/>
          <w:jc w:val="center"/>
        </w:trPr>
        <w:tc>
          <w:tcPr>
            <w:tcW w:w="814" w:type="pct"/>
            <w:vAlign w:val="center"/>
          </w:tcPr>
          <w:p w14:paraId="6FE8ACCB"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ascii="Times New Roman" w:hAnsi="Times New Roman" w:cs="Times New Roman"/>
                <w:color w:val="000000"/>
                <w:sz w:val="21"/>
                <w:szCs w:val="21"/>
              </w:rPr>
            </w:pPr>
            <w:r w:rsidRPr="00FB7ED0">
              <w:rPr>
                <w:rFonts w:ascii="Times New Roman" w:hAnsi="Times New Roman" w:cs="Times New Roman" w:hint="eastAsia"/>
                <w:color w:val="000000"/>
                <w:sz w:val="21"/>
                <w:szCs w:val="21"/>
              </w:rPr>
              <w:t>上半年</w:t>
            </w:r>
          </w:p>
        </w:tc>
        <w:tc>
          <w:tcPr>
            <w:tcW w:w="697" w:type="pct"/>
            <w:vAlign w:val="center"/>
          </w:tcPr>
          <w:p w14:paraId="4C39CBA0" w14:textId="77777777" w:rsidR="00BA3ABA" w:rsidRPr="00FB7ED0" w:rsidRDefault="00BA3ABA" w:rsidP="00B76669">
            <w:pPr>
              <w:adjustRightInd w:val="0"/>
              <w:snapToGrid w:val="0"/>
              <w:jc w:val="right"/>
              <w:textAlignment w:val="center"/>
              <w:rPr>
                <w:rFonts w:ascii="Times New Roman" w:hAnsi="Times New Roman" w:cs="Times New Roman"/>
                <w:color w:val="000000"/>
                <w:sz w:val="21"/>
                <w:szCs w:val="21"/>
              </w:rPr>
            </w:pPr>
            <w:r w:rsidRPr="00FB7ED0">
              <w:rPr>
                <w:rFonts w:ascii="Times New Roman" w:eastAsia="等线" w:hAnsi="Times New Roman" w:cs="Times New Roman"/>
                <w:color w:val="000000"/>
                <w:sz w:val="21"/>
                <w:szCs w:val="21"/>
              </w:rPr>
              <w:t>4,022.31</w:t>
            </w:r>
          </w:p>
        </w:tc>
        <w:tc>
          <w:tcPr>
            <w:tcW w:w="698" w:type="pct"/>
            <w:vAlign w:val="center"/>
          </w:tcPr>
          <w:p w14:paraId="604597E8" w14:textId="77777777" w:rsidR="00BA3ABA" w:rsidRPr="00FB7ED0" w:rsidRDefault="00BA3ABA" w:rsidP="00B76669">
            <w:pPr>
              <w:adjustRightInd w:val="0"/>
              <w:snapToGrid w:val="0"/>
              <w:jc w:val="right"/>
              <w:textAlignment w:val="center"/>
              <w:rPr>
                <w:rFonts w:ascii="Times New Roman" w:hAnsi="Times New Roman" w:cs="Times New Roman"/>
                <w:color w:val="000000"/>
                <w:sz w:val="21"/>
                <w:szCs w:val="21"/>
              </w:rPr>
            </w:pPr>
            <w:r w:rsidRPr="00FB7ED0">
              <w:rPr>
                <w:rFonts w:ascii="Times New Roman" w:eastAsia="等线" w:hAnsi="Times New Roman" w:cs="Times New Roman"/>
                <w:color w:val="000000"/>
                <w:sz w:val="21"/>
                <w:szCs w:val="21"/>
              </w:rPr>
              <w:t>26.72%</w:t>
            </w:r>
          </w:p>
        </w:tc>
        <w:tc>
          <w:tcPr>
            <w:tcW w:w="698" w:type="pct"/>
            <w:vAlign w:val="center"/>
          </w:tcPr>
          <w:p w14:paraId="68E196DD" w14:textId="77777777" w:rsidR="00BA3ABA" w:rsidRPr="00FB7ED0" w:rsidRDefault="00BA3ABA" w:rsidP="00B76669">
            <w:pPr>
              <w:adjustRightInd w:val="0"/>
              <w:snapToGrid w:val="0"/>
              <w:jc w:val="right"/>
              <w:textAlignment w:val="center"/>
              <w:rPr>
                <w:rFonts w:ascii="Times New Roman" w:hAnsi="Times New Roman" w:cs="Times New Roman"/>
                <w:color w:val="000000"/>
                <w:sz w:val="21"/>
                <w:szCs w:val="21"/>
              </w:rPr>
            </w:pPr>
            <w:r w:rsidRPr="00FB7ED0">
              <w:rPr>
                <w:rFonts w:ascii="Times New Roman" w:eastAsia="等线" w:hAnsi="Times New Roman" w:cs="Times New Roman"/>
                <w:color w:val="000000"/>
                <w:sz w:val="21"/>
                <w:szCs w:val="21"/>
              </w:rPr>
              <w:t>3,655.00</w:t>
            </w:r>
          </w:p>
        </w:tc>
        <w:tc>
          <w:tcPr>
            <w:tcW w:w="698" w:type="pct"/>
            <w:vAlign w:val="center"/>
          </w:tcPr>
          <w:p w14:paraId="31659898" w14:textId="77777777" w:rsidR="00BA3ABA" w:rsidRPr="00FB7ED0" w:rsidRDefault="00BA3ABA" w:rsidP="00B76669">
            <w:pPr>
              <w:adjustRightInd w:val="0"/>
              <w:snapToGrid w:val="0"/>
              <w:jc w:val="right"/>
              <w:textAlignment w:val="center"/>
              <w:rPr>
                <w:rFonts w:ascii="Times New Roman" w:hAnsi="Times New Roman" w:cs="Times New Roman"/>
                <w:color w:val="000000"/>
                <w:sz w:val="21"/>
                <w:szCs w:val="21"/>
              </w:rPr>
            </w:pPr>
            <w:r w:rsidRPr="00FB7ED0">
              <w:rPr>
                <w:rFonts w:ascii="Times New Roman" w:eastAsia="等线" w:hAnsi="Times New Roman" w:cs="Times New Roman"/>
                <w:color w:val="000000"/>
                <w:sz w:val="21"/>
                <w:szCs w:val="21"/>
              </w:rPr>
              <w:t>35.40%</w:t>
            </w:r>
          </w:p>
        </w:tc>
        <w:tc>
          <w:tcPr>
            <w:tcW w:w="698" w:type="pct"/>
            <w:vAlign w:val="center"/>
          </w:tcPr>
          <w:p w14:paraId="219BBFCF" w14:textId="77777777" w:rsidR="00BA3ABA" w:rsidRPr="00FB7ED0" w:rsidRDefault="00BA3ABA" w:rsidP="00B76669">
            <w:pPr>
              <w:adjustRightInd w:val="0"/>
              <w:snapToGrid w:val="0"/>
              <w:jc w:val="right"/>
              <w:textAlignment w:val="center"/>
              <w:rPr>
                <w:rFonts w:ascii="Times New Roman" w:hAnsi="Times New Roman" w:cs="Times New Roman"/>
                <w:color w:val="000000"/>
                <w:sz w:val="21"/>
                <w:szCs w:val="21"/>
              </w:rPr>
            </w:pPr>
            <w:r w:rsidRPr="00FB7ED0">
              <w:rPr>
                <w:rFonts w:ascii="Times New Roman" w:eastAsia="等线" w:hAnsi="Times New Roman" w:cs="Times New Roman"/>
                <w:color w:val="000000"/>
                <w:sz w:val="21"/>
                <w:szCs w:val="21"/>
              </w:rPr>
              <w:t>2,091.33</w:t>
            </w:r>
          </w:p>
        </w:tc>
        <w:tc>
          <w:tcPr>
            <w:tcW w:w="698" w:type="pct"/>
            <w:vAlign w:val="center"/>
          </w:tcPr>
          <w:p w14:paraId="6F1A31B4" w14:textId="77777777" w:rsidR="00BA3ABA" w:rsidRPr="00FB7ED0" w:rsidRDefault="00BA3ABA" w:rsidP="00B76669">
            <w:pPr>
              <w:adjustRightInd w:val="0"/>
              <w:snapToGrid w:val="0"/>
              <w:jc w:val="right"/>
              <w:textAlignment w:val="center"/>
              <w:rPr>
                <w:rFonts w:ascii="Times New Roman" w:hAnsi="Times New Roman" w:cs="Times New Roman"/>
                <w:color w:val="000000"/>
                <w:sz w:val="21"/>
                <w:szCs w:val="21"/>
              </w:rPr>
            </w:pPr>
            <w:r w:rsidRPr="00FB7ED0">
              <w:rPr>
                <w:rFonts w:ascii="Times New Roman" w:eastAsia="等线" w:hAnsi="Times New Roman" w:cs="Times New Roman"/>
                <w:color w:val="000000"/>
                <w:sz w:val="21"/>
                <w:szCs w:val="21"/>
              </w:rPr>
              <w:t>34.25%</w:t>
            </w:r>
          </w:p>
        </w:tc>
      </w:tr>
      <w:tr w:rsidR="00BA3ABA" w:rsidRPr="00FB7ED0" w14:paraId="13E863EC" w14:textId="77777777" w:rsidTr="00B76669">
        <w:trPr>
          <w:trHeight w:val="397"/>
          <w:jc w:val="center"/>
        </w:trPr>
        <w:tc>
          <w:tcPr>
            <w:tcW w:w="814" w:type="pct"/>
            <w:vAlign w:val="center"/>
          </w:tcPr>
          <w:p w14:paraId="03B39C91"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ascii="Times New Roman" w:hAnsi="Times New Roman" w:cs="Times New Roman"/>
                <w:color w:val="000000"/>
                <w:sz w:val="21"/>
                <w:szCs w:val="21"/>
              </w:rPr>
            </w:pPr>
            <w:r w:rsidRPr="00FB7ED0">
              <w:rPr>
                <w:rFonts w:ascii="Times New Roman" w:hAnsi="Times New Roman" w:cs="Times New Roman" w:hint="eastAsia"/>
                <w:color w:val="000000"/>
                <w:sz w:val="21"/>
                <w:szCs w:val="21"/>
              </w:rPr>
              <w:t>下半年</w:t>
            </w:r>
          </w:p>
        </w:tc>
        <w:tc>
          <w:tcPr>
            <w:tcW w:w="697" w:type="pct"/>
            <w:vAlign w:val="center"/>
          </w:tcPr>
          <w:p w14:paraId="1C8A0998" w14:textId="77777777" w:rsidR="00BA3ABA" w:rsidRPr="00FB7ED0" w:rsidRDefault="00BA3ABA" w:rsidP="00B76669">
            <w:pPr>
              <w:adjustRightInd w:val="0"/>
              <w:snapToGrid w:val="0"/>
              <w:jc w:val="right"/>
              <w:textAlignment w:val="center"/>
              <w:rPr>
                <w:rFonts w:ascii="Times New Roman" w:hAnsi="Times New Roman" w:cs="Times New Roman"/>
                <w:color w:val="000000"/>
                <w:sz w:val="21"/>
                <w:szCs w:val="21"/>
              </w:rPr>
            </w:pPr>
            <w:r w:rsidRPr="00FB7ED0">
              <w:rPr>
                <w:rFonts w:ascii="Times New Roman" w:eastAsia="等线" w:hAnsi="Times New Roman" w:cs="Times New Roman"/>
                <w:color w:val="000000"/>
                <w:sz w:val="21"/>
                <w:szCs w:val="21"/>
              </w:rPr>
              <w:t>11,033.86</w:t>
            </w:r>
          </w:p>
        </w:tc>
        <w:tc>
          <w:tcPr>
            <w:tcW w:w="698" w:type="pct"/>
            <w:vAlign w:val="center"/>
          </w:tcPr>
          <w:p w14:paraId="769ED86B" w14:textId="77777777" w:rsidR="00BA3ABA" w:rsidRPr="00FB7ED0" w:rsidRDefault="00BA3ABA" w:rsidP="00B76669">
            <w:pPr>
              <w:adjustRightInd w:val="0"/>
              <w:snapToGrid w:val="0"/>
              <w:jc w:val="right"/>
              <w:textAlignment w:val="center"/>
              <w:rPr>
                <w:rFonts w:ascii="Times New Roman" w:hAnsi="Times New Roman" w:cs="Times New Roman"/>
                <w:color w:val="000000"/>
                <w:sz w:val="21"/>
                <w:szCs w:val="21"/>
              </w:rPr>
            </w:pPr>
            <w:r w:rsidRPr="00FB7ED0">
              <w:rPr>
                <w:rFonts w:ascii="Times New Roman" w:eastAsia="等线" w:hAnsi="Times New Roman" w:cs="Times New Roman"/>
                <w:color w:val="000000"/>
                <w:sz w:val="21"/>
                <w:szCs w:val="21"/>
              </w:rPr>
              <w:t>73.28%</w:t>
            </w:r>
          </w:p>
        </w:tc>
        <w:tc>
          <w:tcPr>
            <w:tcW w:w="698" w:type="pct"/>
            <w:vAlign w:val="center"/>
          </w:tcPr>
          <w:p w14:paraId="46E176A9" w14:textId="77777777" w:rsidR="00BA3ABA" w:rsidRPr="00FB7ED0" w:rsidRDefault="00BA3ABA" w:rsidP="00B76669">
            <w:pPr>
              <w:adjustRightInd w:val="0"/>
              <w:snapToGrid w:val="0"/>
              <w:jc w:val="right"/>
              <w:textAlignment w:val="center"/>
              <w:rPr>
                <w:rFonts w:ascii="Times New Roman" w:hAnsi="Times New Roman" w:cs="Times New Roman"/>
                <w:color w:val="000000"/>
                <w:sz w:val="21"/>
                <w:szCs w:val="21"/>
              </w:rPr>
            </w:pPr>
            <w:r w:rsidRPr="00FB7ED0">
              <w:rPr>
                <w:rFonts w:ascii="Times New Roman" w:eastAsia="等线" w:hAnsi="Times New Roman" w:cs="Times New Roman"/>
                <w:color w:val="000000"/>
                <w:sz w:val="21"/>
                <w:szCs w:val="21"/>
              </w:rPr>
              <w:t>6,671.13</w:t>
            </w:r>
          </w:p>
        </w:tc>
        <w:tc>
          <w:tcPr>
            <w:tcW w:w="698" w:type="pct"/>
            <w:vAlign w:val="center"/>
          </w:tcPr>
          <w:p w14:paraId="5291F98D" w14:textId="77777777" w:rsidR="00BA3ABA" w:rsidRPr="00FB7ED0" w:rsidRDefault="00BA3ABA" w:rsidP="00B76669">
            <w:pPr>
              <w:adjustRightInd w:val="0"/>
              <w:snapToGrid w:val="0"/>
              <w:jc w:val="right"/>
              <w:textAlignment w:val="center"/>
              <w:rPr>
                <w:rFonts w:ascii="Times New Roman" w:hAnsi="Times New Roman" w:cs="Times New Roman"/>
                <w:color w:val="000000"/>
                <w:sz w:val="21"/>
                <w:szCs w:val="21"/>
              </w:rPr>
            </w:pPr>
            <w:r w:rsidRPr="00FB7ED0">
              <w:rPr>
                <w:rFonts w:ascii="Times New Roman" w:eastAsia="等线" w:hAnsi="Times New Roman" w:cs="Times New Roman"/>
                <w:color w:val="000000"/>
                <w:sz w:val="21"/>
                <w:szCs w:val="21"/>
              </w:rPr>
              <w:t>64.60%</w:t>
            </w:r>
          </w:p>
        </w:tc>
        <w:tc>
          <w:tcPr>
            <w:tcW w:w="698" w:type="pct"/>
            <w:vAlign w:val="center"/>
          </w:tcPr>
          <w:p w14:paraId="451F6CFD" w14:textId="77777777" w:rsidR="00BA3ABA" w:rsidRPr="00FB7ED0" w:rsidRDefault="00BA3ABA" w:rsidP="00B76669">
            <w:pPr>
              <w:adjustRightInd w:val="0"/>
              <w:snapToGrid w:val="0"/>
              <w:jc w:val="right"/>
              <w:textAlignment w:val="center"/>
              <w:rPr>
                <w:rFonts w:ascii="Times New Roman" w:hAnsi="Times New Roman" w:cs="Times New Roman"/>
                <w:color w:val="000000"/>
                <w:sz w:val="21"/>
                <w:szCs w:val="21"/>
              </w:rPr>
            </w:pPr>
            <w:r w:rsidRPr="00FB7ED0">
              <w:rPr>
                <w:rFonts w:ascii="Times New Roman" w:eastAsia="等线" w:hAnsi="Times New Roman" w:cs="Times New Roman"/>
                <w:color w:val="000000"/>
                <w:sz w:val="21"/>
                <w:szCs w:val="21"/>
              </w:rPr>
              <w:t>4,014.77</w:t>
            </w:r>
          </w:p>
        </w:tc>
        <w:tc>
          <w:tcPr>
            <w:tcW w:w="698" w:type="pct"/>
            <w:vAlign w:val="center"/>
          </w:tcPr>
          <w:p w14:paraId="61A50CC9" w14:textId="77777777" w:rsidR="00BA3ABA" w:rsidRPr="00FB7ED0" w:rsidRDefault="00BA3ABA" w:rsidP="00B76669">
            <w:pPr>
              <w:adjustRightInd w:val="0"/>
              <w:snapToGrid w:val="0"/>
              <w:jc w:val="right"/>
              <w:textAlignment w:val="center"/>
              <w:rPr>
                <w:rFonts w:ascii="Times New Roman" w:hAnsi="Times New Roman" w:cs="Times New Roman"/>
                <w:color w:val="000000"/>
                <w:sz w:val="21"/>
                <w:szCs w:val="21"/>
              </w:rPr>
            </w:pPr>
            <w:r w:rsidRPr="00FB7ED0">
              <w:rPr>
                <w:rFonts w:ascii="Times New Roman" w:eastAsia="等线" w:hAnsi="Times New Roman" w:cs="Times New Roman"/>
                <w:color w:val="000000"/>
                <w:sz w:val="21"/>
                <w:szCs w:val="21"/>
              </w:rPr>
              <w:t>65.75%</w:t>
            </w:r>
          </w:p>
        </w:tc>
      </w:tr>
      <w:tr w:rsidR="00BA3ABA" w:rsidRPr="00FB7ED0" w14:paraId="402E3039" w14:textId="77777777" w:rsidTr="00B76669">
        <w:trPr>
          <w:trHeight w:val="397"/>
          <w:jc w:val="center"/>
        </w:trPr>
        <w:tc>
          <w:tcPr>
            <w:tcW w:w="814" w:type="pct"/>
            <w:vAlign w:val="center"/>
          </w:tcPr>
          <w:p w14:paraId="554E1399" w14:textId="77777777" w:rsidR="00BA3ABA" w:rsidRPr="00FB7ED0" w:rsidRDefault="00BA3ABA" w:rsidP="00B766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rPr>
                <w:rFonts w:ascii="Times New Roman" w:hAnsi="Times New Roman" w:cs="Times New Roman"/>
                <w:b/>
                <w:bCs/>
                <w:color w:val="000000"/>
                <w:sz w:val="21"/>
                <w:szCs w:val="21"/>
              </w:rPr>
            </w:pPr>
            <w:r w:rsidRPr="00FB7ED0">
              <w:rPr>
                <w:rFonts w:ascii="Times New Roman" w:hAnsi="Times New Roman" w:cs="Times New Roman"/>
                <w:b/>
                <w:bCs/>
                <w:color w:val="000000"/>
                <w:sz w:val="21"/>
                <w:szCs w:val="21"/>
              </w:rPr>
              <w:t>合计</w:t>
            </w:r>
          </w:p>
        </w:tc>
        <w:tc>
          <w:tcPr>
            <w:tcW w:w="697" w:type="pct"/>
            <w:vAlign w:val="center"/>
          </w:tcPr>
          <w:p w14:paraId="2F52BDA2" w14:textId="77777777" w:rsidR="00BA3ABA" w:rsidRPr="00FB7ED0" w:rsidRDefault="00BA3ABA" w:rsidP="00B76669">
            <w:pPr>
              <w:adjustRightInd w:val="0"/>
              <w:snapToGrid w:val="0"/>
              <w:jc w:val="right"/>
              <w:textAlignment w:val="center"/>
              <w:rPr>
                <w:rFonts w:ascii="Times New Roman" w:hAnsi="Times New Roman" w:cs="Times New Roman"/>
                <w:b/>
                <w:color w:val="000000"/>
                <w:sz w:val="21"/>
                <w:szCs w:val="21"/>
              </w:rPr>
            </w:pPr>
            <w:r w:rsidRPr="00FB7ED0">
              <w:rPr>
                <w:rFonts w:ascii="Times New Roman" w:hAnsi="Times New Roman" w:cs="Times New Roman"/>
                <w:b/>
                <w:color w:val="000000"/>
                <w:sz w:val="21"/>
                <w:szCs w:val="21"/>
              </w:rPr>
              <w:t>15,056.17</w:t>
            </w:r>
          </w:p>
        </w:tc>
        <w:tc>
          <w:tcPr>
            <w:tcW w:w="698" w:type="pct"/>
            <w:vAlign w:val="center"/>
          </w:tcPr>
          <w:p w14:paraId="1441BCA8" w14:textId="77777777" w:rsidR="00BA3ABA" w:rsidRPr="00FB7ED0" w:rsidRDefault="00BA3ABA" w:rsidP="00B76669">
            <w:pPr>
              <w:adjustRightInd w:val="0"/>
              <w:snapToGrid w:val="0"/>
              <w:jc w:val="right"/>
              <w:textAlignment w:val="center"/>
              <w:rPr>
                <w:rFonts w:ascii="Times New Roman" w:hAnsi="Times New Roman" w:cs="Times New Roman"/>
                <w:b/>
                <w:color w:val="000000"/>
                <w:sz w:val="21"/>
                <w:szCs w:val="21"/>
              </w:rPr>
            </w:pPr>
            <w:r w:rsidRPr="00FB7ED0">
              <w:rPr>
                <w:rFonts w:ascii="Times New Roman" w:hAnsi="Times New Roman" w:cs="Times New Roman"/>
                <w:b/>
                <w:color w:val="000000"/>
                <w:sz w:val="21"/>
                <w:szCs w:val="21"/>
              </w:rPr>
              <w:t>100.00%</w:t>
            </w:r>
          </w:p>
        </w:tc>
        <w:tc>
          <w:tcPr>
            <w:tcW w:w="698" w:type="pct"/>
            <w:vAlign w:val="center"/>
          </w:tcPr>
          <w:p w14:paraId="38EF337A" w14:textId="77777777" w:rsidR="00BA3ABA" w:rsidRPr="00FB7ED0" w:rsidRDefault="00BA3ABA" w:rsidP="00B76669">
            <w:pPr>
              <w:adjustRightInd w:val="0"/>
              <w:snapToGrid w:val="0"/>
              <w:jc w:val="right"/>
              <w:textAlignment w:val="center"/>
              <w:rPr>
                <w:rFonts w:ascii="Times New Roman" w:hAnsi="Times New Roman" w:cs="Times New Roman"/>
                <w:b/>
                <w:color w:val="000000"/>
                <w:sz w:val="21"/>
                <w:szCs w:val="21"/>
              </w:rPr>
            </w:pPr>
            <w:r w:rsidRPr="00FB7ED0">
              <w:rPr>
                <w:rFonts w:ascii="Times New Roman" w:hAnsi="Times New Roman" w:cs="Times New Roman"/>
                <w:b/>
                <w:color w:val="000000"/>
                <w:sz w:val="21"/>
                <w:szCs w:val="21"/>
              </w:rPr>
              <w:t>10,326.14</w:t>
            </w:r>
          </w:p>
        </w:tc>
        <w:tc>
          <w:tcPr>
            <w:tcW w:w="698" w:type="pct"/>
            <w:vAlign w:val="center"/>
          </w:tcPr>
          <w:p w14:paraId="4B969CDF" w14:textId="77777777" w:rsidR="00BA3ABA" w:rsidRPr="00FB7ED0" w:rsidRDefault="00BA3ABA" w:rsidP="00B76669">
            <w:pPr>
              <w:adjustRightInd w:val="0"/>
              <w:snapToGrid w:val="0"/>
              <w:jc w:val="right"/>
              <w:textAlignment w:val="center"/>
              <w:rPr>
                <w:rFonts w:ascii="Times New Roman" w:hAnsi="Times New Roman" w:cs="Times New Roman"/>
                <w:b/>
                <w:color w:val="000000"/>
                <w:sz w:val="21"/>
                <w:szCs w:val="21"/>
              </w:rPr>
            </w:pPr>
            <w:r w:rsidRPr="00FB7ED0">
              <w:rPr>
                <w:rFonts w:ascii="Times New Roman" w:hAnsi="Times New Roman" w:cs="Times New Roman"/>
                <w:b/>
                <w:color w:val="000000"/>
                <w:sz w:val="21"/>
                <w:szCs w:val="21"/>
              </w:rPr>
              <w:t>100.00%</w:t>
            </w:r>
          </w:p>
        </w:tc>
        <w:tc>
          <w:tcPr>
            <w:tcW w:w="698" w:type="pct"/>
            <w:vAlign w:val="center"/>
          </w:tcPr>
          <w:p w14:paraId="6C0CF0C6" w14:textId="77777777" w:rsidR="00BA3ABA" w:rsidRPr="00FB7ED0" w:rsidRDefault="00BA3ABA" w:rsidP="00B76669">
            <w:pPr>
              <w:adjustRightInd w:val="0"/>
              <w:snapToGrid w:val="0"/>
              <w:jc w:val="right"/>
              <w:textAlignment w:val="center"/>
              <w:rPr>
                <w:rFonts w:ascii="Times New Roman" w:hAnsi="Times New Roman" w:cs="Times New Roman"/>
                <w:b/>
                <w:color w:val="000000"/>
                <w:sz w:val="21"/>
                <w:szCs w:val="21"/>
              </w:rPr>
            </w:pPr>
            <w:r w:rsidRPr="00FB7ED0">
              <w:rPr>
                <w:rFonts w:ascii="Times New Roman" w:hAnsi="Times New Roman" w:cs="Times New Roman"/>
                <w:b/>
                <w:color w:val="000000"/>
                <w:sz w:val="21"/>
                <w:szCs w:val="21"/>
              </w:rPr>
              <w:t>6,106.09</w:t>
            </w:r>
          </w:p>
        </w:tc>
        <w:tc>
          <w:tcPr>
            <w:tcW w:w="698" w:type="pct"/>
            <w:vAlign w:val="center"/>
          </w:tcPr>
          <w:p w14:paraId="477DCCFF" w14:textId="77777777" w:rsidR="00BA3ABA" w:rsidRPr="00FB7ED0" w:rsidRDefault="00BA3ABA" w:rsidP="00B76669">
            <w:pPr>
              <w:adjustRightInd w:val="0"/>
              <w:snapToGrid w:val="0"/>
              <w:jc w:val="right"/>
              <w:textAlignment w:val="center"/>
              <w:rPr>
                <w:rFonts w:ascii="Times New Roman" w:hAnsi="Times New Roman" w:cs="Times New Roman"/>
                <w:b/>
                <w:color w:val="000000"/>
                <w:sz w:val="21"/>
                <w:szCs w:val="21"/>
              </w:rPr>
            </w:pPr>
            <w:r w:rsidRPr="00FB7ED0">
              <w:rPr>
                <w:rFonts w:ascii="Times New Roman" w:hAnsi="Times New Roman" w:cs="Times New Roman"/>
                <w:b/>
                <w:color w:val="000000"/>
                <w:sz w:val="21"/>
                <w:szCs w:val="21"/>
              </w:rPr>
              <w:t>100.00%</w:t>
            </w:r>
          </w:p>
        </w:tc>
      </w:tr>
    </w:tbl>
    <w:p w14:paraId="46FCCF87" w14:textId="77777777" w:rsidR="00BA3ABA" w:rsidRDefault="00BA3ABA" w:rsidP="00BA3ABA">
      <w:pPr>
        <w:pStyle w:val="affffd"/>
        <w:widowControl w:val="0"/>
        <w:spacing w:beforeLines="0" w:line="240" w:lineRule="auto"/>
        <w:ind w:firstLineChars="0" w:firstLine="0"/>
        <w:rPr>
          <w:sz w:val="21"/>
        </w:rPr>
      </w:pPr>
      <w:r>
        <w:rPr>
          <w:rFonts w:hint="eastAsia"/>
          <w:sz w:val="21"/>
        </w:rPr>
        <w:t>注：上述半年度财务数据未经审计。</w:t>
      </w:r>
    </w:p>
    <w:p w14:paraId="6BB23932" w14:textId="77777777" w:rsidR="00BA3ABA" w:rsidRDefault="00BA3ABA" w:rsidP="00FB7ED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北洋天青</w:t>
      </w:r>
      <w:r w:rsidRPr="0065140B">
        <w:rPr>
          <w:rFonts w:ascii="Times New Roman" w:hAnsi="Times New Roman" w:cs="Times New Roman"/>
          <w:color w:val="000000"/>
        </w:rPr>
        <w:t>2018</w:t>
      </w:r>
      <w:r w:rsidRPr="0065140B">
        <w:rPr>
          <w:rFonts w:ascii="Times New Roman" w:hAnsi="Times New Roman" w:cs="Times New Roman" w:hint="eastAsia"/>
          <w:color w:val="000000"/>
        </w:rPr>
        <w:t>年、</w:t>
      </w:r>
      <w:r w:rsidRPr="0065140B">
        <w:rPr>
          <w:rFonts w:ascii="Times New Roman" w:hAnsi="Times New Roman" w:cs="Times New Roman"/>
          <w:color w:val="000000"/>
        </w:rPr>
        <w:t>2019</w:t>
      </w:r>
      <w:r w:rsidRPr="0065140B">
        <w:rPr>
          <w:rFonts w:ascii="Times New Roman" w:hAnsi="Times New Roman" w:cs="Times New Roman" w:hint="eastAsia"/>
          <w:color w:val="000000"/>
        </w:rPr>
        <w:t>年和</w:t>
      </w:r>
      <w:r w:rsidRPr="0065140B">
        <w:rPr>
          <w:rFonts w:ascii="Times New Roman" w:hAnsi="Times New Roman" w:cs="Times New Roman"/>
          <w:color w:val="000000"/>
        </w:rPr>
        <w:t>2020</w:t>
      </w:r>
      <w:r w:rsidRPr="0065140B">
        <w:rPr>
          <w:rFonts w:ascii="Times New Roman" w:hAnsi="Times New Roman" w:cs="Times New Roman" w:hint="eastAsia"/>
          <w:color w:val="000000"/>
        </w:rPr>
        <w:t>年</w:t>
      </w:r>
      <w:r>
        <w:rPr>
          <w:rFonts w:ascii="Times New Roman" w:hAnsi="Times New Roman" w:cs="Times New Roman" w:hint="eastAsia"/>
          <w:color w:val="000000"/>
        </w:rPr>
        <w:t>上半年</w:t>
      </w:r>
      <w:r w:rsidRPr="0065140B">
        <w:rPr>
          <w:rFonts w:ascii="Times New Roman" w:hAnsi="Times New Roman" w:cs="Times New Roman" w:hint="eastAsia"/>
          <w:color w:val="000000"/>
        </w:rPr>
        <w:t>营业收入占当年营业收入总额的比例分别为</w:t>
      </w:r>
      <w:r>
        <w:rPr>
          <w:rFonts w:ascii="Times New Roman" w:hAnsi="Times New Roman" w:cs="Times New Roman" w:hint="eastAsia"/>
          <w:color w:val="000000"/>
        </w:rPr>
        <w:t>3</w:t>
      </w:r>
      <w:r>
        <w:rPr>
          <w:rFonts w:ascii="Times New Roman" w:hAnsi="Times New Roman" w:cs="Times New Roman"/>
          <w:color w:val="000000"/>
        </w:rPr>
        <w:t>4.25</w:t>
      </w:r>
      <w:r w:rsidRPr="0065140B">
        <w:rPr>
          <w:rFonts w:ascii="Times New Roman" w:hAnsi="Times New Roman" w:cs="Times New Roman"/>
          <w:color w:val="000000"/>
        </w:rPr>
        <w:t>%</w:t>
      </w:r>
      <w:r w:rsidRPr="0065140B">
        <w:rPr>
          <w:rFonts w:ascii="Times New Roman" w:hAnsi="Times New Roman" w:cs="Times New Roman" w:hint="eastAsia"/>
          <w:color w:val="000000"/>
        </w:rPr>
        <w:t>、</w:t>
      </w:r>
      <w:r>
        <w:rPr>
          <w:rFonts w:ascii="Times New Roman" w:hAnsi="Times New Roman" w:cs="Times New Roman" w:hint="eastAsia"/>
          <w:color w:val="000000"/>
        </w:rPr>
        <w:t>3</w:t>
      </w:r>
      <w:r>
        <w:rPr>
          <w:rFonts w:ascii="Times New Roman" w:hAnsi="Times New Roman" w:cs="Times New Roman"/>
          <w:color w:val="000000"/>
        </w:rPr>
        <w:t>5.40</w:t>
      </w:r>
      <w:r w:rsidRPr="0065140B">
        <w:rPr>
          <w:rFonts w:ascii="Times New Roman" w:hAnsi="Times New Roman" w:cs="Times New Roman"/>
          <w:color w:val="000000"/>
        </w:rPr>
        <w:t>%</w:t>
      </w:r>
      <w:r w:rsidRPr="0065140B">
        <w:rPr>
          <w:rFonts w:ascii="Times New Roman" w:hAnsi="Times New Roman" w:cs="Times New Roman" w:hint="eastAsia"/>
          <w:color w:val="000000"/>
        </w:rPr>
        <w:t>和</w:t>
      </w:r>
      <w:r>
        <w:rPr>
          <w:rFonts w:ascii="Times New Roman" w:hAnsi="Times New Roman" w:cs="Times New Roman" w:hint="eastAsia"/>
          <w:color w:val="000000"/>
        </w:rPr>
        <w:t>2</w:t>
      </w:r>
      <w:r>
        <w:rPr>
          <w:rFonts w:ascii="Times New Roman" w:hAnsi="Times New Roman" w:cs="Times New Roman"/>
          <w:color w:val="000000"/>
        </w:rPr>
        <w:t>6.72</w:t>
      </w:r>
      <w:r w:rsidRPr="0065140B">
        <w:rPr>
          <w:rFonts w:ascii="Times New Roman" w:hAnsi="Times New Roman" w:cs="Times New Roman"/>
          <w:color w:val="000000"/>
        </w:rPr>
        <w:t>%</w:t>
      </w:r>
      <w:r w:rsidRPr="0065140B">
        <w:rPr>
          <w:rFonts w:ascii="Times New Roman" w:hAnsi="Times New Roman" w:cs="Times New Roman" w:hint="eastAsia"/>
          <w:color w:val="000000"/>
        </w:rPr>
        <w:t>，其中</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年上半年由于新冠肺炎疫情影响，</w:t>
      </w:r>
      <w:r w:rsidRPr="00EE76CF">
        <w:rPr>
          <w:rFonts w:ascii="Times New Roman" w:hAnsi="Times New Roman" w:cs="Times New Roman" w:hint="eastAsia"/>
          <w:color w:val="000000"/>
        </w:rPr>
        <w:t>营业</w:t>
      </w:r>
      <w:r w:rsidRPr="0065140B">
        <w:rPr>
          <w:rFonts w:ascii="Times New Roman" w:hAnsi="Times New Roman" w:cs="Times New Roman" w:hint="eastAsia"/>
          <w:color w:val="000000"/>
        </w:rPr>
        <w:t>收入占全年</w:t>
      </w:r>
      <w:r w:rsidRPr="00EE76CF">
        <w:rPr>
          <w:rFonts w:ascii="Times New Roman" w:hAnsi="Times New Roman" w:cs="Times New Roman" w:hint="eastAsia"/>
          <w:color w:val="000000"/>
        </w:rPr>
        <w:t>营业</w:t>
      </w:r>
      <w:r w:rsidRPr="0065140B">
        <w:rPr>
          <w:rFonts w:ascii="Times New Roman" w:hAnsi="Times New Roman" w:cs="Times New Roman" w:hint="eastAsia"/>
          <w:color w:val="000000"/>
        </w:rPr>
        <w:t>收入</w:t>
      </w:r>
      <w:r w:rsidRPr="00EE76CF">
        <w:rPr>
          <w:rFonts w:ascii="Times New Roman" w:hAnsi="Times New Roman" w:cs="Times New Roman" w:hint="eastAsia"/>
          <w:color w:val="000000"/>
        </w:rPr>
        <w:t>比例</w:t>
      </w:r>
      <w:r>
        <w:rPr>
          <w:rFonts w:ascii="Times New Roman" w:hAnsi="Times New Roman" w:cs="Times New Roman" w:hint="eastAsia"/>
          <w:color w:val="000000"/>
        </w:rPr>
        <w:t>有所下降，其余年度上半年营业收入占比约为</w:t>
      </w:r>
      <w:r>
        <w:rPr>
          <w:rFonts w:ascii="Times New Roman" w:hAnsi="Times New Roman" w:cs="Times New Roman" w:hint="eastAsia"/>
          <w:color w:val="000000"/>
        </w:rPr>
        <w:t>3</w:t>
      </w:r>
      <w:r>
        <w:rPr>
          <w:rFonts w:ascii="Times New Roman" w:hAnsi="Times New Roman" w:cs="Times New Roman"/>
          <w:color w:val="000000"/>
        </w:rPr>
        <w:t>5</w:t>
      </w:r>
      <w:r>
        <w:rPr>
          <w:rFonts w:ascii="Times New Roman" w:hAnsi="Times New Roman" w:cs="Times New Roman" w:hint="eastAsia"/>
          <w:color w:val="000000"/>
        </w:rPr>
        <w:t>%</w:t>
      </w:r>
      <w:r>
        <w:rPr>
          <w:rFonts w:ascii="Times New Roman" w:hAnsi="Times New Roman" w:cs="Times New Roman" w:hint="eastAsia"/>
          <w:color w:val="000000"/>
        </w:rPr>
        <w:t>左右。</w:t>
      </w:r>
    </w:p>
    <w:p w14:paraId="2F49141F" w14:textId="77777777" w:rsidR="00BA3ABA" w:rsidRPr="00EE76CF" w:rsidRDefault="00BA3ABA" w:rsidP="00FB7ED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北洋天青</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w:t>
      </w:r>
      <w:r>
        <w:rPr>
          <w:rFonts w:ascii="Times New Roman" w:hAnsi="Times New Roman" w:cs="Times New Roman" w:hint="eastAsia"/>
          <w:color w:val="000000"/>
        </w:rPr>
        <w:t>1-</w:t>
      </w:r>
      <w:r>
        <w:rPr>
          <w:rFonts w:ascii="Times New Roman" w:hAnsi="Times New Roman" w:cs="Times New Roman"/>
          <w:color w:val="000000"/>
        </w:rPr>
        <w:t>6</w:t>
      </w:r>
      <w:r>
        <w:rPr>
          <w:rFonts w:ascii="Times New Roman" w:hAnsi="Times New Roman" w:cs="Times New Roman" w:hint="eastAsia"/>
          <w:color w:val="000000"/>
        </w:rPr>
        <w:t>月实现营业收入</w:t>
      </w:r>
      <w:r>
        <w:rPr>
          <w:rFonts w:ascii="Times New Roman" w:hAnsi="Times New Roman" w:cs="Times New Roman" w:hint="eastAsia"/>
          <w:color w:val="000000"/>
        </w:rPr>
        <w:t>1</w:t>
      </w:r>
      <w:r>
        <w:rPr>
          <w:rFonts w:ascii="Times New Roman" w:hAnsi="Times New Roman" w:cs="Times New Roman"/>
          <w:color w:val="000000"/>
        </w:rPr>
        <w:t>2</w:t>
      </w:r>
      <w:r>
        <w:rPr>
          <w:rFonts w:ascii="Times New Roman" w:hAnsi="Times New Roman" w:cs="Times New Roman" w:hint="eastAsia"/>
          <w:color w:val="000000"/>
        </w:rPr>
        <w:t>,</w:t>
      </w:r>
      <w:r>
        <w:rPr>
          <w:rFonts w:ascii="Times New Roman" w:hAnsi="Times New Roman" w:cs="Times New Roman"/>
          <w:color w:val="000000"/>
        </w:rPr>
        <w:t>470.24</w:t>
      </w:r>
      <w:r>
        <w:rPr>
          <w:rFonts w:ascii="Times New Roman" w:hAnsi="Times New Roman" w:cs="Times New Roman" w:hint="eastAsia"/>
          <w:color w:val="000000"/>
        </w:rPr>
        <w:t>万元，较</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w:t>
      </w:r>
      <w:r>
        <w:rPr>
          <w:rFonts w:ascii="Times New Roman" w:hAnsi="Times New Roman" w:cs="Times New Roman" w:hint="eastAsia"/>
          <w:color w:val="000000"/>
        </w:rPr>
        <w:t>1-</w:t>
      </w:r>
      <w:r>
        <w:rPr>
          <w:rFonts w:ascii="Times New Roman" w:hAnsi="Times New Roman" w:cs="Times New Roman"/>
          <w:color w:val="000000"/>
        </w:rPr>
        <w:t>6</w:t>
      </w:r>
      <w:r>
        <w:rPr>
          <w:rFonts w:ascii="Times New Roman" w:hAnsi="Times New Roman" w:cs="Times New Roman" w:hint="eastAsia"/>
          <w:color w:val="000000"/>
        </w:rPr>
        <w:t>月营业收入</w:t>
      </w:r>
      <w:r>
        <w:rPr>
          <w:rFonts w:ascii="Times New Roman" w:hAnsi="Times New Roman" w:cs="Times New Roman" w:hint="eastAsia"/>
          <w:color w:val="000000"/>
        </w:rPr>
        <w:t>4,</w:t>
      </w:r>
      <w:r>
        <w:rPr>
          <w:rFonts w:ascii="Times New Roman" w:hAnsi="Times New Roman" w:cs="Times New Roman"/>
          <w:color w:val="000000"/>
        </w:rPr>
        <w:t>022.31</w:t>
      </w:r>
      <w:r>
        <w:rPr>
          <w:rFonts w:ascii="Times New Roman" w:hAnsi="Times New Roman" w:cs="Times New Roman" w:hint="eastAsia"/>
          <w:color w:val="000000"/>
        </w:rPr>
        <w:t>万元增长</w:t>
      </w:r>
      <w:r>
        <w:rPr>
          <w:rFonts w:ascii="Times New Roman" w:hAnsi="Times New Roman" w:cs="Times New Roman" w:hint="eastAsia"/>
          <w:color w:val="000000"/>
        </w:rPr>
        <w:t>2</w:t>
      </w:r>
      <w:r>
        <w:rPr>
          <w:rFonts w:ascii="Times New Roman" w:hAnsi="Times New Roman" w:cs="Times New Roman"/>
          <w:color w:val="000000"/>
        </w:rPr>
        <w:t>10.03</w:t>
      </w:r>
      <w:r>
        <w:rPr>
          <w:rFonts w:ascii="Times New Roman" w:hAnsi="Times New Roman" w:cs="Times New Roman" w:hint="eastAsia"/>
          <w:color w:val="000000"/>
        </w:rPr>
        <w:t>%</w:t>
      </w:r>
      <w:r>
        <w:rPr>
          <w:rFonts w:ascii="Times New Roman" w:hAnsi="Times New Roman" w:cs="Times New Roman" w:hint="eastAsia"/>
          <w:color w:val="000000"/>
        </w:rPr>
        <w:t>，占</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年营业收入预测的比例为</w:t>
      </w:r>
      <w:r>
        <w:rPr>
          <w:rFonts w:ascii="Times New Roman" w:hAnsi="Times New Roman" w:cs="Times New Roman" w:hint="eastAsia"/>
          <w:color w:val="000000"/>
        </w:rPr>
        <w:t>4</w:t>
      </w:r>
      <w:r>
        <w:rPr>
          <w:rFonts w:ascii="Times New Roman" w:hAnsi="Times New Roman" w:cs="Times New Roman"/>
          <w:color w:val="000000"/>
        </w:rPr>
        <w:t>2.03</w:t>
      </w:r>
      <w:r>
        <w:rPr>
          <w:rFonts w:ascii="Times New Roman" w:hAnsi="Times New Roman" w:cs="Times New Roman" w:hint="eastAsia"/>
          <w:color w:val="000000"/>
        </w:rPr>
        <w:t>%</w:t>
      </w:r>
      <w:r>
        <w:rPr>
          <w:rFonts w:ascii="Times New Roman" w:hAnsi="Times New Roman" w:cs="Times New Roman" w:hint="eastAsia"/>
          <w:color w:val="000000"/>
        </w:rPr>
        <w:t>，高于历史年度平均水平。</w:t>
      </w:r>
    </w:p>
    <w:p w14:paraId="2195C4E7" w14:textId="77777777" w:rsidR="00BA3ABA" w:rsidRDefault="00BA3ABA" w:rsidP="00FB7ED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北洋天青主要客户为家电行业企业，客户通常于上年年末至当年年初制定当年生产线自动化产品等机器设备的采购计划及编制采购预算，通常于第二和第三季度根据采购计划和预算逐步开展各采购项目的招投标工作，招投标完成后供应商进行相关设备的生产、安装、交付，之后由客户安排完工验收。因此，北洋天青提供的自动化生产设备系统集成产品通常于下半年特别是第四季度验收较多，使得北洋天青下半年和第四季度的营业收入</w:t>
      </w:r>
      <w:proofErr w:type="gramStart"/>
      <w:r>
        <w:rPr>
          <w:rFonts w:ascii="Times New Roman" w:hAnsi="Times New Roman" w:cs="Times New Roman" w:hint="eastAsia"/>
          <w:color w:val="000000"/>
        </w:rPr>
        <w:t>占比较</w:t>
      </w:r>
      <w:proofErr w:type="gramEnd"/>
      <w:r>
        <w:rPr>
          <w:rFonts w:ascii="Times New Roman" w:hAnsi="Times New Roman" w:cs="Times New Roman" w:hint="eastAsia"/>
          <w:color w:val="000000"/>
        </w:rPr>
        <w:t>高。</w:t>
      </w:r>
    </w:p>
    <w:p w14:paraId="09AF8B04" w14:textId="77777777" w:rsidR="00BA3ABA" w:rsidRPr="00373556" w:rsidRDefault="00BA3ABA" w:rsidP="00FB7ED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综上，北洋天青</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w:t>
      </w:r>
      <w:r>
        <w:rPr>
          <w:rFonts w:ascii="Times New Roman" w:hAnsi="Times New Roman" w:cs="Times New Roman" w:hint="eastAsia"/>
          <w:color w:val="000000"/>
        </w:rPr>
        <w:t>1-</w:t>
      </w:r>
      <w:r>
        <w:rPr>
          <w:rFonts w:ascii="Times New Roman" w:hAnsi="Times New Roman" w:cs="Times New Roman"/>
          <w:color w:val="000000"/>
        </w:rPr>
        <w:t>6</w:t>
      </w:r>
      <w:r>
        <w:rPr>
          <w:rFonts w:ascii="Times New Roman" w:hAnsi="Times New Roman" w:cs="Times New Roman" w:hint="eastAsia"/>
          <w:color w:val="000000"/>
        </w:rPr>
        <w:t>月营业收入完成情况较好，符合历史年度数据趋势。</w:t>
      </w:r>
    </w:p>
    <w:p w14:paraId="2E74DBAA" w14:textId="77777777" w:rsidR="00BA3ABA" w:rsidRPr="00E53E4E" w:rsidRDefault="00BA3ABA" w:rsidP="00BA3ABA">
      <w:pPr>
        <w:pStyle w:val="41"/>
        <w:adjustRightInd w:val="0"/>
        <w:snapToGrid w:val="0"/>
        <w:spacing w:beforeLines="50" w:before="156" w:after="0" w:line="360" w:lineRule="auto"/>
        <w:ind w:firstLineChars="200" w:firstLine="482"/>
        <w:rPr>
          <w:rFonts w:ascii="Times New Roman" w:eastAsia="宋体" w:hAnsi="Times New Roman"/>
          <w:sz w:val="24"/>
          <w:szCs w:val="24"/>
        </w:rPr>
      </w:pPr>
      <w:r>
        <w:rPr>
          <w:rFonts w:ascii="Times New Roman" w:eastAsia="宋体" w:hAnsi="Times New Roman"/>
          <w:sz w:val="24"/>
          <w:szCs w:val="24"/>
        </w:rPr>
        <w:t>2</w:t>
      </w:r>
      <w:r w:rsidRPr="00E53E4E">
        <w:rPr>
          <w:rFonts w:ascii="Times New Roman" w:eastAsia="宋体" w:hAnsi="Times New Roman" w:hint="eastAsia"/>
          <w:sz w:val="24"/>
          <w:szCs w:val="24"/>
        </w:rPr>
        <w:t>、</w:t>
      </w:r>
      <w:r>
        <w:rPr>
          <w:rFonts w:ascii="Times New Roman" w:eastAsia="宋体" w:hAnsi="Times New Roman" w:hint="eastAsia"/>
          <w:sz w:val="24"/>
          <w:szCs w:val="24"/>
        </w:rPr>
        <w:t>期间费用低于预测数据</w:t>
      </w:r>
    </w:p>
    <w:p w14:paraId="541BDFF9" w14:textId="77777777" w:rsidR="00BA3ABA" w:rsidRDefault="00BA3ABA" w:rsidP="00FB7ED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在业务规模不断增长、行业经验不断积累带来一定规模效应，以及标的公司提升人员岗位效率、加强内部管理等措施影响下，</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年上半年，标的公司期间费用管控良好，相比</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年数据未出现大幅上升情形，低于预测数据水平。</w:t>
      </w:r>
    </w:p>
    <w:p w14:paraId="4C6C3DC8" w14:textId="77777777" w:rsidR="00BA3ABA"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ind w:firstLineChars="200" w:firstLine="480"/>
        <w:jc w:val="right"/>
        <w:rPr>
          <w:rFonts w:ascii="Times New Roman" w:hAnsi="Times New Roman" w:cs="Times New Roman"/>
          <w:color w:val="000000"/>
          <w:szCs w:val="21"/>
        </w:rPr>
      </w:pPr>
      <w:r w:rsidRPr="00602125">
        <w:rPr>
          <w:rFonts w:ascii="Times New Roman" w:hAnsi="Times New Roman" w:cs="Times New Roman" w:hint="eastAsia"/>
          <w:color w:val="000000"/>
          <w:szCs w:val="21"/>
        </w:rPr>
        <w:t>单位：万元</w:t>
      </w:r>
    </w:p>
    <w:tbl>
      <w:tblPr>
        <w:tblW w:w="4999"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89"/>
        <w:gridCol w:w="1384"/>
        <w:gridCol w:w="1383"/>
        <w:gridCol w:w="1383"/>
        <w:gridCol w:w="1383"/>
        <w:gridCol w:w="1382"/>
      </w:tblGrid>
      <w:tr w:rsidR="00BA3ABA" w:rsidRPr="004F7843" w14:paraId="5AE3CB17" w14:textId="77777777" w:rsidTr="00B76669">
        <w:trPr>
          <w:trHeight w:val="397"/>
          <w:tblHeader/>
        </w:trPr>
        <w:tc>
          <w:tcPr>
            <w:tcW w:w="836" w:type="pct"/>
            <w:shd w:val="clear" w:color="auto" w:fill="auto"/>
            <w:noWrap/>
            <w:vAlign w:val="center"/>
            <w:hideMark/>
          </w:tcPr>
          <w:p w14:paraId="6F8AF1D4" w14:textId="77777777" w:rsidR="00BA3ABA" w:rsidRPr="004F7843" w:rsidRDefault="00BA3ABA" w:rsidP="00B76669">
            <w:pPr>
              <w:adjustRightInd w:val="0"/>
              <w:snapToGrid w:val="0"/>
              <w:jc w:val="center"/>
              <w:rPr>
                <w:rFonts w:ascii="Times New Roman" w:hAnsi="Times New Roman" w:cs="Times New Roman"/>
                <w:b/>
                <w:bCs/>
                <w:sz w:val="21"/>
                <w:szCs w:val="21"/>
              </w:rPr>
            </w:pPr>
            <w:r w:rsidRPr="004F7843">
              <w:rPr>
                <w:rFonts w:ascii="Times New Roman" w:hAnsi="Times New Roman" w:cs="Times New Roman"/>
                <w:b/>
                <w:bCs/>
                <w:sz w:val="21"/>
                <w:szCs w:val="21"/>
              </w:rPr>
              <w:lastRenderedPageBreak/>
              <w:t>项目</w:t>
            </w:r>
          </w:p>
        </w:tc>
        <w:tc>
          <w:tcPr>
            <w:tcW w:w="833" w:type="pct"/>
            <w:shd w:val="clear" w:color="auto" w:fill="auto"/>
            <w:noWrap/>
            <w:vAlign w:val="center"/>
            <w:hideMark/>
          </w:tcPr>
          <w:p w14:paraId="406C397E" w14:textId="77777777" w:rsidR="00BA3ABA" w:rsidRPr="004F7843" w:rsidRDefault="00BA3ABA" w:rsidP="00B76669">
            <w:pPr>
              <w:adjustRightInd w:val="0"/>
              <w:snapToGrid w:val="0"/>
              <w:jc w:val="center"/>
              <w:rPr>
                <w:rFonts w:ascii="Times New Roman" w:hAnsi="Times New Roman" w:cs="Times New Roman"/>
                <w:b/>
                <w:bCs/>
                <w:sz w:val="21"/>
                <w:szCs w:val="21"/>
              </w:rPr>
            </w:pPr>
            <w:r w:rsidRPr="004F7843">
              <w:rPr>
                <w:rFonts w:ascii="Times New Roman" w:hAnsi="Times New Roman" w:cs="Times New Roman"/>
                <w:b/>
                <w:bCs/>
                <w:sz w:val="21"/>
                <w:szCs w:val="21"/>
              </w:rPr>
              <w:t>2021</w:t>
            </w:r>
            <w:r w:rsidRPr="004F7843">
              <w:rPr>
                <w:rFonts w:ascii="Times New Roman" w:hAnsi="Times New Roman" w:cs="Times New Roman"/>
                <w:b/>
                <w:bCs/>
                <w:sz w:val="21"/>
                <w:szCs w:val="21"/>
              </w:rPr>
              <w:t>年</w:t>
            </w:r>
            <w:r w:rsidRPr="004F7843">
              <w:rPr>
                <w:rFonts w:ascii="Times New Roman" w:hAnsi="Times New Roman" w:cs="Times New Roman"/>
                <w:b/>
                <w:bCs/>
                <w:sz w:val="21"/>
                <w:szCs w:val="21"/>
              </w:rPr>
              <w:t>1-6</w:t>
            </w:r>
            <w:r w:rsidRPr="004F7843">
              <w:rPr>
                <w:rFonts w:ascii="Times New Roman" w:hAnsi="Times New Roman" w:cs="Times New Roman"/>
                <w:b/>
                <w:bCs/>
                <w:sz w:val="21"/>
                <w:szCs w:val="21"/>
              </w:rPr>
              <w:t>月实际数据</w:t>
            </w:r>
          </w:p>
        </w:tc>
        <w:tc>
          <w:tcPr>
            <w:tcW w:w="833" w:type="pct"/>
            <w:vAlign w:val="center"/>
          </w:tcPr>
          <w:p w14:paraId="12E66AC5" w14:textId="77777777" w:rsidR="00BA3ABA" w:rsidRPr="004F7843" w:rsidRDefault="00BA3ABA" w:rsidP="00B76669">
            <w:pPr>
              <w:adjustRightInd w:val="0"/>
              <w:snapToGrid w:val="0"/>
              <w:jc w:val="center"/>
              <w:rPr>
                <w:rFonts w:ascii="Times New Roman" w:hAnsi="Times New Roman" w:cs="Times New Roman"/>
                <w:b/>
                <w:bCs/>
                <w:sz w:val="21"/>
                <w:szCs w:val="21"/>
              </w:rPr>
            </w:pPr>
            <w:r w:rsidRPr="004F7843">
              <w:rPr>
                <w:rFonts w:ascii="Times New Roman" w:hAnsi="Times New Roman" w:cs="Times New Roman"/>
                <w:b/>
                <w:bCs/>
                <w:sz w:val="21"/>
                <w:szCs w:val="21"/>
              </w:rPr>
              <w:t>加期评估</w:t>
            </w:r>
            <w:r w:rsidRPr="004F7843">
              <w:rPr>
                <w:rFonts w:ascii="Times New Roman" w:hAnsi="Times New Roman" w:cs="Times New Roman"/>
                <w:b/>
                <w:bCs/>
                <w:sz w:val="21"/>
                <w:szCs w:val="21"/>
              </w:rPr>
              <w:t>2021</w:t>
            </w:r>
            <w:r w:rsidRPr="004F7843">
              <w:rPr>
                <w:rFonts w:ascii="Times New Roman" w:hAnsi="Times New Roman" w:cs="Times New Roman"/>
                <w:b/>
                <w:bCs/>
                <w:sz w:val="21"/>
                <w:szCs w:val="21"/>
              </w:rPr>
              <w:t>年预测数据</w:t>
            </w:r>
          </w:p>
        </w:tc>
        <w:tc>
          <w:tcPr>
            <w:tcW w:w="833" w:type="pct"/>
            <w:vAlign w:val="center"/>
          </w:tcPr>
          <w:p w14:paraId="2C9AD2CC" w14:textId="77777777" w:rsidR="00BA3ABA" w:rsidRPr="004F7843" w:rsidRDefault="00BA3ABA" w:rsidP="00B76669">
            <w:pPr>
              <w:adjustRightInd w:val="0"/>
              <w:snapToGrid w:val="0"/>
              <w:jc w:val="center"/>
              <w:rPr>
                <w:rFonts w:ascii="Times New Roman" w:hAnsi="Times New Roman" w:cs="Times New Roman"/>
                <w:b/>
                <w:bCs/>
                <w:sz w:val="21"/>
                <w:szCs w:val="21"/>
              </w:rPr>
            </w:pPr>
            <w:r w:rsidRPr="004F7843">
              <w:rPr>
                <w:rFonts w:ascii="Times New Roman" w:hAnsi="Times New Roman" w:cs="Times New Roman" w:hint="eastAsia"/>
                <w:b/>
                <w:bCs/>
                <w:sz w:val="21"/>
                <w:szCs w:val="21"/>
              </w:rPr>
              <w:t>2</w:t>
            </w:r>
            <w:r w:rsidRPr="004F7843">
              <w:rPr>
                <w:rFonts w:ascii="Times New Roman" w:hAnsi="Times New Roman" w:cs="Times New Roman"/>
                <w:b/>
                <w:bCs/>
                <w:sz w:val="21"/>
                <w:szCs w:val="21"/>
              </w:rPr>
              <w:t>020</w:t>
            </w:r>
            <w:r w:rsidRPr="004F7843">
              <w:rPr>
                <w:rFonts w:ascii="Times New Roman" w:hAnsi="Times New Roman" w:cs="Times New Roman" w:hint="eastAsia"/>
                <w:b/>
                <w:bCs/>
                <w:sz w:val="21"/>
                <w:szCs w:val="21"/>
              </w:rPr>
              <w:t>年</w:t>
            </w:r>
          </w:p>
        </w:tc>
        <w:tc>
          <w:tcPr>
            <w:tcW w:w="833" w:type="pct"/>
            <w:vAlign w:val="center"/>
          </w:tcPr>
          <w:p w14:paraId="4A959DAC" w14:textId="77777777" w:rsidR="00BA3ABA" w:rsidRPr="004F7843" w:rsidRDefault="00BA3ABA" w:rsidP="00B76669">
            <w:pPr>
              <w:adjustRightInd w:val="0"/>
              <w:snapToGrid w:val="0"/>
              <w:jc w:val="center"/>
              <w:rPr>
                <w:rFonts w:ascii="Times New Roman" w:hAnsi="Times New Roman" w:cs="Times New Roman"/>
                <w:b/>
                <w:bCs/>
                <w:sz w:val="21"/>
                <w:szCs w:val="21"/>
              </w:rPr>
            </w:pPr>
            <w:r w:rsidRPr="004F7843">
              <w:rPr>
                <w:rFonts w:ascii="Times New Roman" w:hAnsi="Times New Roman" w:cs="Times New Roman" w:hint="eastAsia"/>
                <w:b/>
                <w:bCs/>
                <w:sz w:val="21"/>
                <w:szCs w:val="21"/>
              </w:rPr>
              <w:t>2</w:t>
            </w:r>
            <w:r w:rsidRPr="004F7843">
              <w:rPr>
                <w:rFonts w:ascii="Times New Roman" w:hAnsi="Times New Roman" w:cs="Times New Roman"/>
                <w:b/>
                <w:bCs/>
                <w:sz w:val="21"/>
                <w:szCs w:val="21"/>
              </w:rPr>
              <w:t>019</w:t>
            </w:r>
            <w:r w:rsidRPr="004F7843">
              <w:rPr>
                <w:rFonts w:ascii="Times New Roman" w:hAnsi="Times New Roman" w:cs="Times New Roman" w:hint="eastAsia"/>
                <w:b/>
                <w:bCs/>
                <w:sz w:val="21"/>
                <w:szCs w:val="21"/>
              </w:rPr>
              <w:t>年</w:t>
            </w:r>
          </w:p>
        </w:tc>
        <w:tc>
          <w:tcPr>
            <w:tcW w:w="833" w:type="pct"/>
            <w:vAlign w:val="center"/>
          </w:tcPr>
          <w:p w14:paraId="68CEA6D9" w14:textId="77777777" w:rsidR="00BA3ABA" w:rsidRPr="004F7843" w:rsidRDefault="00BA3ABA" w:rsidP="00B76669">
            <w:pPr>
              <w:adjustRightInd w:val="0"/>
              <w:snapToGrid w:val="0"/>
              <w:jc w:val="center"/>
              <w:rPr>
                <w:rFonts w:ascii="Times New Roman" w:hAnsi="Times New Roman" w:cs="Times New Roman"/>
                <w:b/>
                <w:bCs/>
                <w:sz w:val="21"/>
                <w:szCs w:val="21"/>
              </w:rPr>
            </w:pPr>
            <w:r w:rsidRPr="004F7843">
              <w:rPr>
                <w:rFonts w:ascii="Times New Roman" w:hAnsi="Times New Roman" w:cs="Times New Roman" w:hint="eastAsia"/>
                <w:b/>
                <w:bCs/>
                <w:sz w:val="21"/>
                <w:szCs w:val="21"/>
              </w:rPr>
              <w:t>2</w:t>
            </w:r>
            <w:r w:rsidRPr="004F7843">
              <w:rPr>
                <w:rFonts w:ascii="Times New Roman" w:hAnsi="Times New Roman" w:cs="Times New Roman"/>
                <w:b/>
                <w:bCs/>
                <w:sz w:val="21"/>
                <w:szCs w:val="21"/>
              </w:rPr>
              <w:t>018</w:t>
            </w:r>
            <w:r w:rsidRPr="004F7843">
              <w:rPr>
                <w:rFonts w:ascii="Times New Roman" w:hAnsi="Times New Roman" w:cs="Times New Roman" w:hint="eastAsia"/>
                <w:b/>
                <w:bCs/>
                <w:sz w:val="21"/>
                <w:szCs w:val="21"/>
              </w:rPr>
              <w:t>年</w:t>
            </w:r>
          </w:p>
        </w:tc>
      </w:tr>
      <w:tr w:rsidR="00BA3ABA" w:rsidRPr="004F7843" w14:paraId="0466619D" w14:textId="77777777" w:rsidTr="00B76669">
        <w:trPr>
          <w:trHeight w:val="397"/>
        </w:trPr>
        <w:tc>
          <w:tcPr>
            <w:tcW w:w="836" w:type="pct"/>
            <w:shd w:val="clear" w:color="auto" w:fill="auto"/>
            <w:noWrap/>
            <w:vAlign w:val="center"/>
            <w:hideMark/>
          </w:tcPr>
          <w:p w14:paraId="6FF31FA6" w14:textId="77777777" w:rsidR="00BA3ABA" w:rsidRPr="004F7843" w:rsidRDefault="00BA3ABA" w:rsidP="00B76669">
            <w:pPr>
              <w:adjustRightInd w:val="0"/>
              <w:snapToGrid w:val="0"/>
              <w:rPr>
                <w:rFonts w:ascii="Times New Roman" w:hAnsi="Times New Roman" w:cs="Times New Roman"/>
                <w:sz w:val="21"/>
                <w:szCs w:val="21"/>
              </w:rPr>
            </w:pPr>
            <w:hyperlink r:id="rId18" w:anchor="RANGE!A1" w:history="1">
              <w:r w:rsidRPr="004F7843">
                <w:rPr>
                  <w:rFonts w:ascii="Times New Roman" w:hAnsi="Times New Roman" w:cs="Times New Roman"/>
                  <w:sz w:val="21"/>
                  <w:szCs w:val="21"/>
                </w:rPr>
                <w:t>销售费用</w:t>
              </w:r>
            </w:hyperlink>
          </w:p>
        </w:tc>
        <w:tc>
          <w:tcPr>
            <w:tcW w:w="833" w:type="pct"/>
            <w:shd w:val="clear" w:color="auto" w:fill="auto"/>
            <w:noWrap/>
            <w:vAlign w:val="center"/>
            <w:hideMark/>
          </w:tcPr>
          <w:p w14:paraId="5D120B87" w14:textId="77777777" w:rsidR="00BA3ABA" w:rsidRPr="004F7843" w:rsidRDefault="00BA3ABA" w:rsidP="00B76669">
            <w:pPr>
              <w:adjustRightInd w:val="0"/>
              <w:snapToGrid w:val="0"/>
              <w:jc w:val="right"/>
              <w:rPr>
                <w:rFonts w:ascii="Times New Roman" w:hAnsi="Times New Roman" w:cs="Times New Roman"/>
                <w:sz w:val="21"/>
                <w:szCs w:val="21"/>
              </w:rPr>
            </w:pPr>
            <w:r w:rsidRPr="004F7843">
              <w:rPr>
                <w:rFonts w:ascii="Times New Roman" w:hAnsi="Times New Roman" w:cs="Times New Roman"/>
                <w:sz w:val="21"/>
                <w:szCs w:val="21"/>
              </w:rPr>
              <w:t>242.08</w:t>
            </w:r>
          </w:p>
        </w:tc>
        <w:tc>
          <w:tcPr>
            <w:tcW w:w="833" w:type="pct"/>
            <w:vAlign w:val="center"/>
          </w:tcPr>
          <w:p w14:paraId="18512D5C" w14:textId="77777777" w:rsidR="00BA3ABA" w:rsidRPr="004F7843" w:rsidRDefault="00BA3ABA" w:rsidP="00B76669">
            <w:pPr>
              <w:adjustRightInd w:val="0"/>
              <w:snapToGrid w:val="0"/>
              <w:jc w:val="right"/>
              <w:rPr>
                <w:rFonts w:ascii="Times New Roman" w:hAnsi="Times New Roman" w:cs="Times New Roman"/>
                <w:b/>
                <w:bCs/>
                <w:sz w:val="21"/>
                <w:szCs w:val="21"/>
              </w:rPr>
            </w:pPr>
            <w:r w:rsidRPr="004F7843">
              <w:rPr>
                <w:rFonts w:ascii="Times New Roman" w:hAnsi="Times New Roman" w:cs="Times New Roman"/>
                <w:sz w:val="21"/>
                <w:szCs w:val="21"/>
              </w:rPr>
              <w:t>908.47</w:t>
            </w:r>
          </w:p>
        </w:tc>
        <w:tc>
          <w:tcPr>
            <w:tcW w:w="833" w:type="pct"/>
            <w:vAlign w:val="center"/>
          </w:tcPr>
          <w:p w14:paraId="7D45EACD" w14:textId="77777777" w:rsidR="00BA3ABA" w:rsidRPr="004F7843" w:rsidRDefault="00BA3ABA" w:rsidP="00B76669">
            <w:pPr>
              <w:adjustRightInd w:val="0"/>
              <w:snapToGrid w:val="0"/>
              <w:jc w:val="right"/>
              <w:rPr>
                <w:rFonts w:ascii="Times New Roman" w:hAnsi="Times New Roman" w:cs="Times New Roman"/>
                <w:sz w:val="21"/>
                <w:szCs w:val="21"/>
              </w:rPr>
            </w:pPr>
            <w:r w:rsidRPr="004F7843">
              <w:rPr>
                <w:rFonts w:ascii="Times New Roman" w:hAnsi="Times New Roman" w:cs="Times New Roman"/>
                <w:sz w:val="21"/>
                <w:szCs w:val="21"/>
              </w:rPr>
              <w:t>456.45</w:t>
            </w:r>
          </w:p>
        </w:tc>
        <w:tc>
          <w:tcPr>
            <w:tcW w:w="833" w:type="pct"/>
            <w:vAlign w:val="center"/>
          </w:tcPr>
          <w:p w14:paraId="7E4DA624" w14:textId="77777777" w:rsidR="00BA3ABA" w:rsidRPr="004F7843" w:rsidRDefault="00BA3ABA" w:rsidP="00B76669">
            <w:pPr>
              <w:adjustRightInd w:val="0"/>
              <w:snapToGrid w:val="0"/>
              <w:jc w:val="right"/>
              <w:rPr>
                <w:rFonts w:ascii="Times New Roman" w:hAnsi="Times New Roman" w:cs="Times New Roman"/>
                <w:sz w:val="21"/>
                <w:szCs w:val="21"/>
              </w:rPr>
            </w:pPr>
            <w:r w:rsidRPr="004F7843">
              <w:rPr>
                <w:rFonts w:ascii="Times New Roman" w:hAnsi="Times New Roman" w:cs="Times New Roman"/>
                <w:sz w:val="21"/>
                <w:szCs w:val="21"/>
              </w:rPr>
              <w:t>303.50</w:t>
            </w:r>
          </w:p>
        </w:tc>
        <w:tc>
          <w:tcPr>
            <w:tcW w:w="833" w:type="pct"/>
            <w:vAlign w:val="center"/>
          </w:tcPr>
          <w:p w14:paraId="03EBB409" w14:textId="77777777" w:rsidR="00BA3ABA" w:rsidRPr="004F7843" w:rsidRDefault="00BA3ABA" w:rsidP="00B76669">
            <w:pPr>
              <w:adjustRightInd w:val="0"/>
              <w:snapToGrid w:val="0"/>
              <w:jc w:val="right"/>
              <w:rPr>
                <w:rFonts w:ascii="Times New Roman" w:hAnsi="Times New Roman" w:cs="Times New Roman"/>
                <w:sz w:val="21"/>
                <w:szCs w:val="21"/>
              </w:rPr>
            </w:pPr>
            <w:r w:rsidRPr="004F7843">
              <w:rPr>
                <w:rFonts w:ascii="Times New Roman" w:hAnsi="Times New Roman" w:cs="Times New Roman"/>
                <w:sz w:val="21"/>
                <w:szCs w:val="21"/>
              </w:rPr>
              <w:t>106.12</w:t>
            </w:r>
          </w:p>
        </w:tc>
      </w:tr>
      <w:tr w:rsidR="00BA3ABA" w:rsidRPr="004F7843" w14:paraId="0F43EB9C" w14:textId="77777777" w:rsidTr="00B76669">
        <w:trPr>
          <w:trHeight w:val="397"/>
        </w:trPr>
        <w:tc>
          <w:tcPr>
            <w:tcW w:w="836" w:type="pct"/>
            <w:shd w:val="clear" w:color="auto" w:fill="auto"/>
            <w:noWrap/>
            <w:vAlign w:val="center"/>
            <w:hideMark/>
          </w:tcPr>
          <w:p w14:paraId="66BB7B2E" w14:textId="77777777" w:rsidR="00BA3ABA" w:rsidRPr="004F7843" w:rsidRDefault="00BA3ABA" w:rsidP="00B76669">
            <w:pPr>
              <w:adjustRightInd w:val="0"/>
              <w:snapToGrid w:val="0"/>
              <w:rPr>
                <w:rFonts w:ascii="Times New Roman" w:hAnsi="Times New Roman" w:cs="Times New Roman"/>
                <w:sz w:val="21"/>
                <w:szCs w:val="21"/>
              </w:rPr>
            </w:pPr>
            <w:hyperlink r:id="rId19" w:anchor="RANGE!A1" w:history="1">
              <w:r w:rsidRPr="004F7843">
                <w:rPr>
                  <w:rFonts w:ascii="Times New Roman" w:hAnsi="Times New Roman" w:cs="Times New Roman"/>
                  <w:sz w:val="21"/>
                  <w:szCs w:val="21"/>
                </w:rPr>
                <w:t>管理费用</w:t>
              </w:r>
            </w:hyperlink>
          </w:p>
        </w:tc>
        <w:tc>
          <w:tcPr>
            <w:tcW w:w="833" w:type="pct"/>
            <w:shd w:val="clear" w:color="auto" w:fill="auto"/>
            <w:noWrap/>
            <w:vAlign w:val="center"/>
            <w:hideMark/>
          </w:tcPr>
          <w:p w14:paraId="417187ED" w14:textId="77777777" w:rsidR="00BA3ABA" w:rsidRPr="004F7843" w:rsidRDefault="00BA3ABA" w:rsidP="00B76669">
            <w:pPr>
              <w:adjustRightInd w:val="0"/>
              <w:snapToGrid w:val="0"/>
              <w:jc w:val="right"/>
              <w:rPr>
                <w:rFonts w:ascii="Times New Roman" w:hAnsi="Times New Roman" w:cs="Times New Roman"/>
                <w:sz w:val="21"/>
                <w:szCs w:val="21"/>
              </w:rPr>
            </w:pPr>
            <w:r w:rsidRPr="004F7843">
              <w:rPr>
                <w:rFonts w:ascii="Times New Roman" w:hAnsi="Times New Roman" w:cs="Times New Roman"/>
                <w:sz w:val="21"/>
                <w:szCs w:val="21"/>
              </w:rPr>
              <w:t>372.93</w:t>
            </w:r>
          </w:p>
        </w:tc>
        <w:tc>
          <w:tcPr>
            <w:tcW w:w="833" w:type="pct"/>
            <w:vAlign w:val="center"/>
          </w:tcPr>
          <w:p w14:paraId="3B785E5F" w14:textId="77777777" w:rsidR="00BA3ABA" w:rsidRPr="004F7843" w:rsidRDefault="00BA3ABA" w:rsidP="00B76669">
            <w:pPr>
              <w:adjustRightInd w:val="0"/>
              <w:snapToGrid w:val="0"/>
              <w:jc w:val="right"/>
              <w:rPr>
                <w:rFonts w:ascii="Times New Roman" w:hAnsi="Times New Roman" w:cs="Times New Roman"/>
                <w:b/>
                <w:bCs/>
                <w:sz w:val="21"/>
                <w:szCs w:val="21"/>
              </w:rPr>
            </w:pPr>
            <w:r w:rsidRPr="004F7843">
              <w:rPr>
                <w:rFonts w:ascii="Times New Roman" w:hAnsi="Times New Roman" w:cs="Times New Roman"/>
                <w:sz w:val="21"/>
                <w:szCs w:val="21"/>
              </w:rPr>
              <w:t>2,109.37</w:t>
            </w:r>
          </w:p>
        </w:tc>
        <w:tc>
          <w:tcPr>
            <w:tcW w:w="833" w:type="pct"/>
            <w:vAlign w:val="center"/>
          </w:tcPr>
          <w:p w14:paraId="13C94319" w14:textId="77777777" w:rsidR="00BA3ABA" w:rsidRPr="004F7843" w:rsidRDefault="00BA3ABA" w:rsidP="00B76669">
            <w:pPr>
              <w:adjustRightInd w:val="0"/>
              <w:snapToGrid w:val="0"/>
              <w:jc w:val="right"/>
              <w:rPr>
                <w:rFonts w:ascii="Times New Roman" w:hAnsi="Times New Roman" w:cs="Times New Roman"/>
                <w:sz w:val="21"/>
                <w:szCs w:val="21"/>
              </w:rPr>
            </w:pPr>
            <w:r w:rsidRPr="004F7843">
              <w:rPr>
                <w:rFonts w:ascii="Times New Roman" w:hAnsi="Times New Roman" w:cs="Times New Roman"/>
                <w:sz w:val="21"/>
                <w:szCs w:val="21"/>
              </w:rPr>
              <w:t>722.12</w:t>
            </w:r>
          </w:p>
        </w:tc>
        <w:tc>
          <w:tcPr>
            <w:tcW w:w="833" w:type="pct"/>
            <w:vAlign w:val="center"/>
          </w:tcPr>
          <w:p w14:paraId="2B1FCEBB" w14:textId="77777777" w:rsidR="00BA3ABA" w:rsidRPr="004F7843" w:rsidRDefault="00BA3ABA" w:rsidP="00B76669">
            <w:pPr>
              <w:adjustRightInd w:val="0"/>
              <w:snapToGrid w:val="0"/>
              <w:jc w:val="right"/>
              <w:rPr>
                <w:rFonts w:ascii="Times New Roman" w:hAnsi="Times New Roman" w:cs="Times New Roman"/>
                <w:sz w:val="21"/>
                <w:szCs w:val="21"/>
              </w:rPr>
            </w:pPr>
            <w:r w:rsidRPr="004F7843">
              <w:rPr>
                <w:rFonts w:ascii="Times New Roman" w:hAnsi="Times New Roman" w:cs="Times New Roman"/>
                <w:sz w:val="21"/>
                <w:szCs w:val="21"/>
              </w:rPr>
              <w:t>901.53</w:t>
            </w:r>
          </w:p>
        </w:tc>
        <w:tc>
          <w:tcPr>
            <w:tcW w:w="833" w:type="pct"/>
            <w:vAlign w:val="center"/>
          </w:tcPr>
          <w:p w14:paraId="7E4A9BB2" w14:textId="77777777" w:rsidR="00BA3ABA" w:rsidRPr="004F7843" w:rsidRDefault="00BA3ABA" w:rsidP="00B76669">
            <w:pPr>
              <w:adjustRightInd w:val="0"/>
              <w:snapToGrid w:val="0"/>
              <w:jc w:val="right"/>
              <w:rPr>
                <w:rFonts w:ascii="Times New Roman" w:hAnsi="Times New Roman" w:cs="Times New Roman"/>
                <w:sz w:val="21"/>
                <w:szCs w:val="21"/>
              </w:rPr>
            </w:pPr>
            <w:r w:rsidRPr="004F7843">
              <w:rPr>
                <w:rFonts w:ascii="Times New Roman" w:hAnsi="Times New Roman" w:cs="Times New Roman"/>
                <w:sz w:val="21"/>
                <w:szCs w:val="21"/>
              </w:rPr>
              <w:t>535.55</w:t>
            </w:r>
          </w:p>
        </w:tc>
      </w:tr>
      <w:tr w:rsidR="00BA3ABA" w:rsidRPr="004F7843" w14:paraId="681D449C" w14:textId="77777777" w:rsidTr="00B76669">
        <w:trPr>
          <w:trHeight w:val="397"/>
        </w:trPr>
        <w:tc>
          <w:tcPr>
            <w:tcW w:w="836" w:type="pct"/>
            <w:shd w:val="clear" w:color="auto" w:fill="auto"/>
            <w:noWrap/>
            <w:vAlign w:val="center"/>
            <w:hideMark/>
          </w:tcPr>
          <w:p w14:paraId="3BB28189" w14:textId="77777777" w:rsidR="00BA3ABA" w:rsidRPr="004F7843" w:rsidRDefault="00BA3ABA" w:rsidP="00B76669">
            <w:pPr>
              <w:adjustRightInd w:val="0"/>
              <w:snapToGrid w:val="0"/>
              <w:rPr>
                <w:rFonts w:ascii="Times New Roman" w:hAnsi="Times New Roman" w:cs="Times New Roman"/>
                <w:sz w:val="21"/>
                <w:szCs w:val="21"/>
              </w:rPr>
            </w:pPr>
            <w:r w:rsidRPr="004F7843">
              <w:rPr>
                <w:rFonts w:ascii="Times New Roman" w:hAnsi="Times New Roman" w:cs="Times New Roman"/>
                <w:sz w:val="21"/>
                <w:szCs w:val="21"/>
              </w:rPr>
              <w:t>研发费用</w:t>
            </w:r>
          </w:p>
        </w:tc>
        <w:tc>
          <w:tcPr>
            <w:tcW w:w="833" w:type="pct"/>
            <w:shd w:val="clear" w:color="auto" w:fill="auto"/>
            <w:noWrap/>
            <w:vAlign w:val="center"/>
            <w:hideMark/>
          </w:tcPr>
          <w:p w14:paraId="4A2031A5" w14:textId="77777777" w:rsidR="00BA3ABA" w:rsidRPr="004F7843" w:rsidRDefault="00BA3ABA" w:rsidP="00B76669">
            <w:pPr>
              <w:adjustRightInd w:val="0"/>
              <w:snapToGrid w:val="0"/>
              <w:jc w:val="right"/>
              <w:rPr>
                <w:rFonts w:ascii="Times New Roman" w:hAnsi="Times New Roman" w:cs="Times New Roman"/>
                <w:sz w:val="21"/>
                <w:szCs w:val="21"/>
              </w:rPr>
            </w:pPr>
            <w:r w:rsidRPr="004F7843">
              <w:rPr>
                <w:rFonts w:ascii="Times New Roman" w:hAnsi="Times New Roman" w:cs="Times New Roman"/>
                <w:sz w:val="21"/>
                <w:szCs w:val="21"/>
              </w:rPr>
              <w:t>711.19</w:t>
            </w:r>
          </w:p>
        </w:tc>
        <w:tc>
          <w:tcPr>
            <w:tcW w:w="833" w:type="pct"/>
            <w:vAlign w:val="center"/>
          </w:tcPr>
          <w:p w14:paraId="501D6EB7" w14:textId="77777777" w:rsidR="00BA3ABA" w:rsidRPr="004F7843" w:rsidRDefault="00BA3ABA" w:rsidP="00B76669">
            <w:pPr>
              <w:adjustRightInd w:val="0"/>
              <w:snapToGrid w:val="0"/>
              <w:jc w:val="right"/>
              <w:rPr>
                <w:rFonts w:ascii="Times New Roman" w:hAnsi="Times New Roman" w:cs="Times New Roman"/>
                <w:b/>
                <w:bCs/>
                <w:sz w:val="21"/>
                <w:szCs w:val="21"/>
              </w:rPr>
            </w:pPr>
            <w:r w:rsidRPr="004F7843">
              <w:rPr>
                <w:rFonts w:ascii="Times New Roman" w:hAnsi="Times New Roman" w:cs="Times New Roman"/>
                <w:sz w:val="21"/>
                <w:szCs w:val="21"/>
              </w:rPr>
              <w:t>2,323.96</w:t>
            </w:r>
          </w:p>
        </w:tc>
        <w:tc>
          <w:tcPr>
            <w:tcW w:w="833" w:type="pct"/>
            <w:vAlign w:val="center"/>
          </w:tcPr>
          <w:p w14:paraId="142D5247" w14:textId="77777777" w:rsidR="00BA3ABA" w:rsidRPr="004F7843" w:rsidRDefault="00BA3ABA" w:rsidP="00B76669">
            <w:pPr>
              <w:adjustRightInd w:val="0"/>
              <w:snapToGrid w:val="0"/>
              <w:jc w:val="right"/>
              <w:rPr>
                <w:rFonts w:ascii="Times New Roman" w:hAnsi="Times New Roman" w:cs="Times New Roman"/>
                <w:sz w:val="21"/>
                <w:szCs w:val="21"/>
              </w:rPr>
            </w:pPr>
            <w:r w:rsidRPr="004F7843">
              <w:rPr>
                <w:rFonts w:ascii="Times New Roman" w:hAnsi="Times New Roman" w:cs="Times New Roman"/>
                <w:sz w:val="21"/>
                <w:szCs w:val="21"/>
              </w:rPr>
              <w:t>958.90</w:t>
            </w:r>
          </w:p>
        </w:tc>
        <w:tc>
          <w:tcPr>
            <w:tcW w:w="833" w:type="pct"/>
            <w:vAlign w:val="center"/>
          </w:tcPr>
          <w:p w14:paraId="29BA2192" w14:textId="77777777" w:rsidR="00BA3ABA" w:rsidRPr="004F7843" w:rsidRDefault="00BA3ABA" w:rsidP="00B76669">
            <w:pPr>
              <w:adjustRightInd w:val="0"/>
              <w:snapToGrid w:val="0"/>
              <w:jc w:val="right"/>
              <w:rPr>
                <w:rFonts w:ascii="Times New Roman" w:hAnsi="Times New Roman" w:cs="Times New Roman"/>
                <w:sz w:val="21"/>
                <w:szCs w:val="21"/>
              </w:rPr>
            </w:pPr>
            <w:r w:rsidRPr="004F7843">
              <w:rPr>
                <w:rFonts w:ascii="Times New Roman" w:hAnsi="Times New Roman" w:cs="Times New Roman"/>
                <w:sz w:val="21"/>
                <w:szCs w:val="21"/>
              </w:rPr>
              <w:t>825.35</w:t>
            </w:r>
          </w:p>
        </w:tc>
        <w:tc>
          <w:tcPr>
            <w:tcW w:w="833" w:type="pct"/>
            <w:vAlign w:val="center"/>
          </w:tcPr>
          <w:p w14:paraId="64A6A538" w14:textId="77777777" w:rsidR="00BA3ABA" w:rsidRPr="004F7843" w:rsidRDefault="00BA3ABA" w:rsidP="00B76669">
            <w:pPr>
              <w:adjustRightInd w:val="0"/>
              <w:snapToGrid w:val="0"/>
              <w:jc w:val="right"/>
              <w:rPr>
                <w:rFonts w:ascii="Times New Roman" w:hAnsi="Times New Roman" w:cs="Times New Roman"/>
                <w:sz w:val="21"/>
                <w:szCs w:val="21"/>
              </w:rPr>
            </w:pPr>
            <w:r w:rsidRPr="004F7843">
              <w:rPr>
                <w:rFonts w:ascii="Times New Roman" w:hAnsi="Times New Roman" w:cs="Times New Roman"/>
                <w:sz w:val="21"/>
                <w:szCs w:val="21"/>
              </w:rPr>
              <w:t>362.23</w:t>
            </w:r>
          </w:p>
        </w:tc>
      </w:tr>
    </w:tbl>
    <w:p w14:paraId="45DE0AC2" w14:textId="77777777" w:rsidR="00BA3ABA" w:rsidRPr="007E459C" w:rsidRDefault="00BA3ABA" w:rsidP="00486A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就销售费用来看，</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年上半年相比于</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年，由于标的公司单体项目规模有所上升，项目个数有所下降，所需销售活动、招标服务费等费用有所下降，同时叠加新冠肺炎疫情仍然带来持续影响，</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年以来业务招待费等均有所降低。因此，虽然标的公司收入规模大幅增长，销售费用与</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年水平相近，未出现大幅上升情形。</w:t>
      </w:r>
    </w:p>
    <w:p w14:paraId="724F9881" w14:textId="77777777" w:rsidR="00BA3ABA" w:rsidRDefault="00BA3ABA" w:rsidP="00486A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就管理费用来看，标的公司原有各管理部门存在一定的效率浪费、工作不饱满情形。标的公司自</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以来不断优化内部管理，提升管理精细化水平，加强考核评价体系建设，裁撤冗余岗位和人员，不盲目增加管理人员配置，提升员工整体工作效率，管理部门员工人数基本稳定，各项管理费用未出现大幅增长情形。因此，标的公司收入规模的大幅增长与管理费用无显著相关关系，管理费用管</w:t>
      </w:r>
      <w:proofErr w:type="gramStart"/>
      <w:r>
        <w:rPr>
          <w:rFonts w:ascii="Times New Roman" w:hAnsi="Times New Roman" w:cs="Times New Roman" w:hint="eastAsia"/>
          <w:color w:val="000000"/>
        </w:rPr>
        <w:t>控情况</w:t>
      </w:r>
      <w:proofErr w:type="gramEnd"/>
      <w:r>
        <w:rPr>
          <w:rFonts w:ascii="Times New Roman" w:hAnsi="Times New Roman" w:cs="Times New Roman" w:hint="eastAsia"/>
          <w:color w:val="000000"/>
        </w:rPr>
        <w:t>良好，相比</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年未出现大幅上涨情形。</w:t>
      </w:r>
    </w:p>
    <w:p w14:paraId="729A7982" w14:textId="77777777" w:rsidR="00BA3ABA" w:rsidRPr="00F32EB2" w:rsidRDefault="00BA3ABA" w:rsidP="00486A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就研发费用来看，</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年标的公司执行了部分具有创新性的自动化制造设备系统集成产品项目，同时，标的公司推进模块化开发技术积累，加强技术进步和人才引进等工作，研发费用规模呈上升情形，但增长幅度仍小于预测数据水平。</w:t>
      </w:r>
    </w:p>
    <w:p w14:paraId="2B3458C1" w14:textId="77777777" w:rsidR="00BA3ABA" w:rsidRDefault="00BA3ABA" w:rsidP="00486A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本次交易进行评估预测时，基于标的公司历史年度期间费用整体规模占营业收入的比例进行分析。出于评估预测谨慎性考虑，参考标的公司历史年度及同行业上市公司期间费用占比情况，充分考虑了费用发生的可能性，在标的公司</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年及以后年度收入大幅增长的情形下，亦考虑期间费用规模的大幅增长，避免高估评估值。</w:t>
      </w:r>
    </w:p>
    <w:p w14:paraId="123DA694" w14:textId="77777777" w:rsidR="00BA3ABA" w:rsidRPr="00290B26" w:rsidRDefault="00BA3ABA" w:rsidP="00486AB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实际经营过程中，标的公司内部管理不断优化，经营效率不断提升，实际发生费用相比</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年存在一定增长，但低于评估审慎预测的数据增长水平。</w:t>
      </w:r>
    </w:p>
    <w:p w14:paraId="622C33A9" w14:textId="77777777" w:rsidR="00BA3ABA" w:rsidRPr="002E7F53"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outlineLvl w:val="2"/>
        <w:rPr>
          <w:rFonts w:ascii="Times New Roman" w:hAnsi="Times New Roman" w:cs="Times New Roman"/>
          <w:b/>
          <w:bCs/>
          <w:color w:val="000000"/>
        </w:rPr>
      </w:pPr>
      <w:r>
        <w:rPr>
          <w:rFonts w:ascii="Times New Roman" w:hAnsi="Times New Roman" w:cs="Times New Roman" w:hint="eastAsia"/>
          <w:b/>
          <w:bCs/>
          <w:color w:val="000000"/>
        </w:rPr>
        <w:t>（三）</w:t>
      </w:r>
      <w:r w:rsidRPr="002E7F53">
        <w:rPr>
          <w:rFonts w:ascii="Times New Roman" w:hAnsi="Times New Roman" w:cs="Times New Roman" w:hint="eastAsia"/>
          <w:b/>
          <w:bCs/>
          <w:color w:val="000000"/>
        </w:rPr>
        <w:t>差异对比</w:t>
      </w:r>
      <w:r>
        <w:rPr>
          <w:rFonts w:ascii="Times New Roman" w:hAnsi="Times New Roman" w:cs="Times New Roman" w:hint="eastAsia"/>
          <w:b/>
          <w:bCs/>
          <w:color w:val="000000"/>
        </w:rPr>
        <w:t>情况</w:t>
      </w:r>
      <w:r w:rsidRPr="002E7F53">
        <w:rPr>
          <w:rFonts w:ascii="Times New Roman" w:hAnsi="Times New Roman" w:cs="Times New Roman" w:hint="eastAsia"/>
          <w:b/>
          <w:bCs/>
          <w:color w:val="000000"/>
        </w:rPr>
        <w:t>对</w:t>
      </w:r>
      <w:r>
        <w:rPr>
          <w:rFonts w:ascii="Times New Roman" w:hAnsi="Times New Roman" w:cs="Times New Roman" w:hint="eastAsia"/>
          <w:b/>
          <w:bCs/>
          <w:color w:val="000000"/>
        </w:rPr>
        <w:t>评</w:t>
      </w:r>
      <w:r w:rsidRPr="002E7F53">
        <w:rPr>
          <w:rFonts w:ascii="Times New Roman" w:hAnsi="Times New Roman" w:cs="Times New Roman" w:hint="eastAsia"/>
          <w:b/>
          <w:bCs/>
          <w:color w:val="000000"/>
        </w:rPr>
        <w:t>估值的影响</w:t>
      </w:r>
    </w:p>
    <w:p w14:paraId="54C6C790" w14:textId="77777777" w:rsidR="00BA3ABA"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hAnsi="Times New Roman" w:cs="Times New Roman"/>
          <w:color w:val="000000"/>
        </w:rPr>
      </w:pPr>
      <w:r>
        <w:rPr>
          <w:rFonts w:ascii="Times New Roman" w:hAnsi="Times New Roman" w:cs="Times New Roman" w:hint="eastAsia"/>
          <w:color w:val="000000"/>
        </w:rPr>
        <w:lastRenderedPageBreak/>
        <w:t>对北洋天青预测期营业收入和期间费用变化对评估值的影响进行敏感性分析如下：</w:t>
      </w:r>
    </w:p>
    <w:p w14:paraId="68E2D21A" w14:textId="77777777" w:rsidR="00BA3ABA" w:rsidRPr="00E53E4E" w:rsidRDefault="00BA3ABA" w:rsidP="00BA3ABA">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hint="eastAsia"/>
          <w:sz w:val="24"/>
          <w:szCs w:val="24"/>
        </w:rPr>
        <w:t>1</w:t>
      </w:r>
      <w:r w:rsidRPr="00E53E4E">
        <w:rPr>
          <w:rFonts w:ascii="Times New Roman" w:eastAsia="宋体" w:hAnsi="Times New Roman" w:hint="eastAsia"/>
          <w:sz w:val="24"/>
          <w:szCs w:val="24"/>
        </w:rPr>
        <w:t>、营业收入敏感性分析</w:t>
      </w:r>
    </w:p>
    <w:p w14:paraId="60A313C6" w14:textId="77777777" w:rsidR="00BA3ABA"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hAnsi="Times New Roman" w:cs="Times New Roman"/>
          <w:color w:val="000000"/>
        </w:rPr>
      </w:pPr>
      <w:r>
        <w:rPr>
          <w:rFonts w:ascii="Times New Roman" w:hAnsi="Times New Roman" w:cs="Times New Roman" w:hint="eastAsia"/>
          <w:color w:val="000000"/>
        </w:rPr>
        <w:t>假设预测期各期收入均变动一定比例，对估值结果敏感性分析如下：</w:t>
      </w:r>
    </w:p>
    <w:p w14:paraId="6B3A7515" w14:textId="77777777" w:rsidR="00BA3ABA" w:rsidRPr="00602125"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ind w:firstLineChars="200" w:firstLine="480"/>
        <w:jc w:val="right"/>
        <w:rPr>
          <w:rFonts w:ascii="Times New Roman" w:hAnsi="Times New Roman" w:cs="Times New Roman"/>
          <w:color w:val="000000"/>
          <w:szCs w:val="21"/>
        </w:rPr>
      </w:pPr>
      <w:r w:rsidRPr="00602125">
        <w:rPr>
          <w:rFonts w:ascii="Times New Roman" w:hAnsi="Times New Roman" w:cs="Times New Roman" w:hint="eastAsia"/>
          <w:color w:val="000000"/>
          <w:szCs w:val="21"/>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50"/>
        <w:gridCol w:w="1331"/>
        <w:gridCol w:w="1331"/>
        <w:gridCol w:w="1331"/>
        <w:gridCol w:w="1331"/>
        <w:gridCol w:w="1332"/>
      </w:tblGrid>
      <w:tr w:rsidR="00BA3ABA" w:rsidRPr="009229AA" w14:paraId="7103E1AD" w14:textId="77777777" w:rsidTr="00B76669">
        <w:trPr>
          <w:trHeight w:val="397"/>
        </w:trPr>
        <w:tc>
          <w:tcPr>
            <w:tcW w:w="994" w:type="pct"/>
            <w:shd w:val="clear" w:color="auto" w:fill="auto"/>
            <w:vAlign w:val="center"/>
            <w:hideMark/>
          </w:tcPr>
          <w:p w14:paraId="3CAAA4E2" w14:textId="77777777" w:rsidR="00BA3ABA" w:rsidRPr="009229AA" w:rsidRDefault="00BA3ABA" w:rsidP="00B76669">
            <w:pPr>
              <w:ind w:leftChars="-25" w:left="-60" w:rightChars="-25" w:right="-60"/>
              <w:jc w:val="center"/>
              <w:rPr>
                <w:rFonts w:ascii="Times New Roman" w:hAnsi="Times New Roman" w:cs="Times New Roman"/>
                <w:b/>
                <w:bCs/>
                <w:color w:val="000000"/>
                <w:sz w:val="21"/>
                <w:szCs w:val="21"/>
              </w:rPr>
            </w:pPr>
            <w:r w:rsidRPr="009229AA">
              <w:rPr>
                <w:rFonts w:ascii="Times New Roman" w:hAnsi="Times New Roman" w:cs="Times New Roman"/>
                <w:b/>
                <w:bCs/>
                <w:color w:val="000000"/>
                <w:sz w:val="21"/>
                <w:szCs w:val="21"/>
              </w:rPr>
              <w:t>收入敏感性分析</w:t>
            </w:r>
          </w:p>
        </w:tc>
        <w:tc>
          <w:tcPr>
            <w:tcW w:w="801" w:type="pct"/>
            <w:shd w:val="clear" w:color="auto" w:fill="auto"/>
            <w:vAlign w:val="center"/>
            <w:hideMark/>
          </w:tcPr>
          <w:p w14:paraId="79844E7C" w14:textId="77777777" w:rsidR="00BA3ABA" w:rsidRPr="009229AA" w:rsidRDefault="00BA3ABA" w:rsidP="00B76669">
            <w:pPr>
              <w:ind w:leftChars="-25" w:left="-60" w:rightChars="-25" w:right="-60"/>
              <w:jc w:val="center"/>
              <w:rPr>
                <w:rFonts w:ascii="Times New Roman" w:hAnsi="Times New Roman" w:cs="Times New Roman"/>
                <w:b/>
                <w:bCs/>
                <w:color w:val="000000"/>
                <w:sz w:val="21"/>
                <w:szCs w:val="21"/>
              </w:rPr>
            </w:pPr>
            <w:r w:rsidRPr="009229AA">
              <w:rPr>
                <w:rFonts w:ascii="Times New Roman" w:hAnsi="Times New Roman" w:cs="Times New Roman"/>
                <w:b/>
                <w:bCs/>
                <w:color w:val="000000"/>
                <w:sz w:val="21"/>
                <w:szCs w:val="21"/>
              </w:rPr>
              <w:t>收入上浮</w:t>
            </w:r>
            <w:r w:rsidRPr="009229AA">
              <w:rPr>
                <w:rFonts w:ascii="Times New Roman" w:hAnsi="Times New Roman" w:cs="Times New Roman"/>
                <w:b/>
                <w:bCs/>
                <w:color w:val="000000"/>
                <w:sz w:val="21"/>
                <w:szCs w:val="21"/>
              </w:rPr>
              <w:t>10%</w:t>
            </w:r>
          </w:p>
        </w:tc>
        <w:tc>
          <w:tcPr>
            <w:tcW w:w="801" w:type="pct"/>
            <w:shd w:val="clear" w:color="auto" w:fill="auto"/>
            <w:vAlign w:val="center"/>
            <w:hideMark/>
          </w:tcPr>
          <w:p w14:paraId="63C3E9D3" w14:textId="77777777" w:rsidR="00BA3ABA" w:rsidRPr="009229AA" w:rsidRDefault="00BA3ABA" w:rsidP="00B76669">
            <w:pPr>
              <w:ind w:leftChars="-25" w:left="-60" w:rightChars="-25" w:right="-60"/>
              <w:jc w:val="center"/>
              <w:rPr>
                <w:rFonts w:ascii="Times New Roman" w:hAnsi="Times New Roman" w:cs="Times New Roman"/>
                <w:b/>
                <w:bCs/>
                <w:color w:val="000000"/>
                <w:sz w:val="21"/>
                <w:szCs w:val="21"/>
              </w:rPr>
            </w:pPr>
            <w:r w:rsidRPr="009229AA">
              <w:rPr>
                <w:rFonts w:ascii="Times New Roman" w:hAnsi="Times New Roman" w:cs="Times New Roman"/>
                <w:b/>
                <w:bCs/>
                <w:color w:val="000000"/>
                <w:sz w:val="21"/>
                <w:szCs w:val="21"/>
              </w:rPr>
              <w:t>收入上浮</w:t>
            </w:r>
            <w:r w:rsidRPr="009229AA">
              <w:rPr>
                <w:rFonts w:ascii="Times New Roman" w:hAnsi="Times New Roman" w:cs="Times New Roman"/>
                <w:b/>
                <w:bCs/>
                <w:color w:val="000000"/>
                <w:sz w:val="21"/>
                <w:szCs w:val="21"/>
              </w:rPr>
              <w:t>5%</w:t>
            </w:r>
          </w:p>
        </w:tc>
        <w:tc>
          <w:tcPr>
            <w:tcW w:w="801" w:type="pct"/>
            <w:vAlign w:val="center"/>
          </w:tcPr>
          <w:p w14:paraId="6DEE2A60" w14:textId="77777777" w:rsidR="00BA3ABA" w:rsidRPr="009229AA" w:rsidRDefault="00BA3ABA" w:rsidP="00B76669">
            <w:pPr>
              <w:ind w:leftChars="-25" w:left="-60" w:rightChars="-25" w:right="-60"/>
              <w:jc w:val="center"/>
              <w:rPr>
                <w:rFonts w:ascii="Times New Roman" w:hAnsi="Times New Roman" w:cs="Times New Roman"/>
                <w:b/>
                <w:bCs/>
                <w:color w:val="000000"/>
                <w:sz w:val="21"/>
                <w:szCs w:val="21"/>
              </w:rPr>
            </w:pPr>
            <w:r w:rsidRPr="009229AA">
              <w:rPr>
                <w:rFonts w:ascii="Times New Roman" w:hAnsi="Times New Roman" w:cs="Times New Roman"/>
                <w:b/>
                <w:bCs/>
                <w:color w:val="000000"/>
                <w:sz w:val="21"/>
                <w:szCs w:val="21"/>
              </w:rPr>
              <w:t>加期评估</w:t>
            </w:r>
          </w:p>
        </w:tc>
        <w:tc>
          <w:tcPr>
            <w:tcW w:w="801" w:type="pct"/>
            <w:shd w:val="clear" w:color="auto" w:fill="auto"/>
            <w:vAlign w:val="center"/>
            <w:hideMark/>
          </w:tcPr>
          <w:p w14:paraId="64DCA633" w14:textId="77777777" w:rsidR="00BA3ABA" w:rsidRPr="009229AA" w:rsidRDefault="00BA3ABA" w:rsidP="00B76669">
            <w:pPr>
              <w:ind w:leftChars="-25" w:left="-60" w:rightChars="-25" w:right="-60"/>
              <w:jc w:val="center"/>
              <w:rPr>
                <w:rFonts w:ascii="Times New Roman" w:hAnsi="Times New Roman" w:cs="Times New Roman"/>
                <w:b/>
                <w:bCs/>
                <w:color w:val="000000"/>
                <w:sz w:val="21"/>
                <w:szCs w:val="21"/>
              </w:rPr>
            </w:pPr>
            <w:r w:rsidRPr="009229AA">
              <w:rPr>
                <w:rFonts w:ascii="Times New Roman" w:hAnsi="Times New Roman" w:cs="Times New Roman"/>
                <w:b/>
                <w:bCs/>
                <w:color w:val="000000"/>
                <w:sz w:val="21"/>
                <w:szCs w:val="21"/>
              </w:rPr>
              <w:t>收入下浮</w:t>
            </w:r>
            <w:r w:rsidRPr="009229AA">
              <w:rPr>
                <w:rFonts w:ascii="Times New Roman" w:hAnsi="Times New Roman" w:cs="Times New Roman"/>
                <w:b/>
                <w:bCs/>
                <w:color w:val="000000"/>
                <w:sz w:val="21"/>
                <w:szCs w:val="21"/>
              </w:rPr>
              <w:t>5%</w:t>
            </w:r>
          </w:p>
        </w:tc>
        <w:tc>
          <w:tcPr>
            <w:tcW w:w="802" w:type="pct"/>
            <w:shd w:val="clear" w:color="auto" w:fill="auto"/>
            <w:vAlign w:val="center"/>
            <w:hideMark/>
          </w:tcPr>
          <w:p w14:paraId="7FE0E025" w14:textId="77777777" w:rsidR="00BA3ABA" w:rsidRPr="009229AA" w:rsidRDefault="00BA3ABA" w:rsidP="00B76669">
            <w:pPr>
              <w:ind w:leftChars="-25" w:left="-60" w:rightChars="-25" w:right="-60"/>
              <w:jc w:val="center"/>
              <w:rPr>
                <w:rFonts w:ascii="Times New Roman" w:hAnsi="Times New Roman" w:cs="Times New Roman"/>
                <w:b/>
                <w:bCs/>
                <w:color w:val="000000"/>
                <w:sz w:val="21"/>
                <w:szCs w:val="21"/>
              </w:rPr>
            </w:pPr>
            <w:r w:rsidRPr="009229AA">
              <w:rPr>
                <w:rFonts w:ascii="Times New Roman" w:hAnsi="Times New Roman" w:cs="Times New Roman"/>
                <w:b/>
                <w:bCs/>
                <w:color w:val="000000"/>
                <w:sz w:val="21"/>
                <w:szCs w:val="21"/>
              </w:rPr>
              <w:t>收入下浮</w:t>
            </w:r>
            <w:r w:rsidRPr="009229AA">
              <w:rPr>
                <w:rFonts w:ascii="Times New Roman" w:hAnsi="Times New Roman" w:cs="Times New Roman"/>
                <w:b/>
                <w:bCs/>
                <w:color w:val="000000"/>
                <w:sz w:val="21"/>
                <w:szCs w:val="21"/>
              </w:rPr>
              <w:t>10%</w:t>
            </w:r>
          </w:p>
        </w:tc>
      </w:tr>
      <w:tr w:rsidR="00BA3ABA" w:rsidRPr="009229AA" w14:paraId="53E55962" w14:textId="77777777" w:rsidTr="00B76669">
        <w:trPr>
          <w:trHeight w:val="397"/>
        </w:trPr>
        <w:tc>
          <w:tcPr>
            <w:tcW w:w="994" w:type="pct"/>
            <w:shd w:val="clear" w:color="auto" w:fill="auto"/>
            <w:vAlign w:val="center"/>
            <w:hideMark/>
          </w:tcPr>
          <w:p w14:paraId="3CF59BF7" w14:textId="77777777" w:rsidR="00BA3ABA" w:rsidRPr="009229AA" w:rsidRDefault="00BA3ABA" w:rsidP="00B76669">
            <w:pPr>
              <w:ind w:leftChars="-25" w:left="-60" w:rightChars="-25" w:right="-60"/>
              <w:jc w:val="center"/>
              <w:rPr>
                <w:rFonts w:ascii="Times New Roman" w:hAnsi="Times New Roman" w:cs="Times New Roman"/>
                <w:color w:val="000000"/>
                <w:sz w:val="21"/>
                <w:szCs w:val="21"/>
              </w:rPr>
            </w:pPr>
            <w:r w:rsidRPr="009229AA">
              <w:rPr>
                <w:rFonts w:ascii="Times New Roman" w:hAnsi="Times New Roman" w:cs="Times New Roman"/>
                <w:color w:val="000000"/>
                <w:sz w:val="21"/>
                <w:szCs w:val="21"/>
              </w:rPr>
              <w:t>估值结果</w:t>
            </w:r>
          </w:p>
        </w:tc>
        <w:tc>
          <w:tcPr>
            <w:tcW w:w="801" w:type="pct"/>
            <w:shd w:val="clear" w:color="auto" w:fill="auto"/>
            <w:vAlign w:val="center"/>
            <w:hideMark/>
          </w:tcPr>
          <w:p w14:paraId="356D1EC9" w14:textId="77777777" w:rsidR="00BA3ABA" w:rsidRPr="009229AA" w:rsidRDefault="00BA3ABA" w:rsidP="00B76669">
            <w:pPr>
              <w:ind w:leftChars="-25" w:left="-60" w:rightChars="-25" w:right="-60"/>
              <w:jc w:val="right"/>
              <w:rPr>
                <w:rFonts w:ascii="Times New Roman" w:hAnsi="Times New Roman" w:cs="Times New Roman"/>
                <w:color w:val="000000"/>
                <w:sz w:val="21"/>
                <w:szCs w:val="21"/>
              </w:rPr>
            </w:pPr>
            <w:r w:rsidRPr="009229AA">
              <w:rPr>
                <w:rFonts w:ascii="Times New Roman" w:hAnsi="Times New Roman" w:cs="Times New Roman"/>
                <w:color w:val="000000"/>
                <w:sz w:val="21"/>
                <w:szCs w:val="21"/>
              </w:rPr>
              <w:t>35,400.00</w:t>
            </w:r>
          </w:p>
        </w:tc>
        <w:tc>
          <w:tcPr>
            <w:tcW w:w="801" w:type="pct"/>
            <w:shd w:val="clear" w:color="auto" w:fill="auto"/>
            <w:vAlign w:val="center"/>
            <w:hideMark/>
          </w:tcPr>
          <w:p w14:paraId="3642C682" w14:textId="77777777" w:rsidR="00BA3ABA" w:rsidRPr="009229AA" w:rsidRDefault="00BA3ABA" w:rsidP="00B76669">
            <w:pPr>
              <w:ind w:leftChars="-25" w:left="-60" w:rightChars="-25" w:right="-60"/>
              <w:jc w:val="right"/>
              <w:rPr>
                <w:rFonts w:ascii="Times New Roman" w:hAnsi="Times New Roman" w:cs="Times New Roman"/>
                <w:color w:val="000000"/>
                <w:sz w:val="21"/>
                <w:szCs w:val="21"/>
              </w:rPr>
            </w:pPr>
            <w:r w:rsidRPr="009229AA">
              <w:rPr>
                <w:rFonts w:ascii="Times New Roman" w:hAnsi="Times New Roman" w:cs="Times New Roman"/>
                <w:color w:val="000000"/>
                <w:sz w:val="21"/>
                <w:szCs w:val="21"/>
              </w:rPr>
              <w:t>34,100.00</w:t>
            </w:r>
          </w:p>
        </w:tc>
        <w:tc>
          <w:tcPr>
            <w:tcW w:w="801" w:type="pct"/>
            <w:vAlign w:val="center"/>
          </w:tcPr>
          <w:p w14:paraId="3AC639A0" w14:textId="77777777" w:rsidR="00BA3ABA" w:rsidRPr="009229AA" w:rsidRDefault="00BA3ABA" w:rsidP="00B76669">
            <w:pPr>
              <w:ind w:leftChars="-25" w:left="-60" w:rightChars="-25" w:right="-60"/>
              <w:jc w:val="right"/>
              <w:rPr>
                <w:rFonts w:ascii="Times New Roman" w:hAnsi="Times New Roman" w:cs="Times New Roman"/>
                <w:color w:val="000000"/>
                <w:sz w:val="21"/>
                <w:szCs w:val="21"/>
              </w:rPr>
            </w:pPr>
            <w:r w:rsidRPr="009229AA">
              <w:rPr>
                <w:rFonts w:ascii="Times New Roman" w:hAnsi="Times New Roman" w:cs="Times New Roman"/>
                <w:color w:val="000000"/>
                <w:sz w:val="21"/>
                <w:szCs w:val="21"/>
              </w:rPr>
              <w:t>32,800.00</w:t>
            </w:r>
          </w:p>
        </w:tc>
        <w:tc>
          <w:tcPr>
            <w:tcW w:w="801" w:type="pct"/>
            <w:shd w:val="clear" w:color="auto" w:fill="auto"/>
            <w:vAlign w:val="center"/>
            <w:hideMark/>
          </w:tcPr>
          <w:p w14:paraId="619D8524" w14:textId="77777777" w:rsidR="00BA3ABA" w:rsidRPr="009229AA" w:rsidRDefault="00BA3ABA" w:rsidP="00B76669">
            <w:pPr>
              <w:ind w:leftChars="-25" w:left="-60" w:rightChars="-25" w:right="-60"/>
              <w:jc w:val="right"/>
              <w:rPr>
                <w:rFonts w:ascii="Times New Roman" w:hAnsi="Times New Roman" w:cs="Times New Roman"/>
                <w:color w:val="000000"/>
                <w:sz w:val="21"/>
                <w:szCs w:val="21"/>
              </w:rPr>
            </w:pPr>
            <w:r w:rsidRPr="009229AA">
              <w:rPr>
                <w:rFonts w:ascii="Times New Roman" w:hAnsi="Times New Roman" w:cs="Times New Roman"/>
                <w:color w:val="000000"/>
                <w:sz w:val="21"/>
                <w:szCs w:val="21"/>
              </w:rPr>
              <w:t>31,500.00</w:t>
            </w:r>
          </w:p>
        </w:tc>
        <w:tc>
          <w:tcPr>
            <w:tcW w:w="802" w:type="pct"/>
            <w:shd w:val="clear" w:color="auto" w:fill="auto"/>
            <w:vAlign w:val="center"/>
            <w:hideMark/>
          </w:tcPr>
          <w:p w14:paraId="7309A3FF" w14:textId="77777777" w:rsidR="00BA3ABA" w:rsidRPr="009229AA" w:rsidRDefault="00BA3ABA" w:rsidP="00B76669">
            <w:pPr>
              <w:ind w:leftChars="-25" w:left="-60" w:rightChars="-25" w:right="-60"/>
              <w:jc w:val="right"/>
              <w:rPr>
                <w:rFonts w:ascii="Times New Roman" w:hAnsi="Times New Roman" w:cs="Times New Roman"/>
                <w:color w:val="000000"/>
                <w:sz w:val="21"/>
                <w:szCs w:val="21"/>
              </w:rPr>
            </w:pPr>
            <w:r w:rsidRPr="009229AA">
              <w:rPr>
                <w:rFonts w:ascii="Times New Roman" w:hAnsi="Times New Roman" w:cs="Times New Roman"/>
                <w:color w:val="000000"/>
                <w:sz w:val="21"/>
                <w:szCs w:val="21"/>
              </w:rPr>
              <w:t>30,100.00</w:t>
            </w:r>
          </w:p>
        </w:tc>
      </w:tr>
      <w:tr w:rsidR="00BA3ABA" w:rsidRPr="009229AA" w14:paraId="4D99A158" w14:textId="77777777" w:rsidTr="00B76669">
        <w:trPr>
          <w:trHeight w:val="397"/>
        </w:trPr>
        <w:tc>
          <w:tcPr>
            <w:tcW w:w="994" w:type="pct"/>
            <w:shd w:val="clear" w:color="auto" w:fill="auto"/>
            <w:vAlign w:val="center"/>
            <w:hideMark/>
          </w:tcPr>
          <w:p w14:paraId="20A2E63C" w14:textId="77777777" w:rsidR="00BA3ABA" w:rsidRPr="009229AA" w:rsidRDefault="00BA3ABA" w:rsidP="00B76669">
            <w:pPr>
              <w:ind w:leftChars="-25" w:left="-60" w:rightChars="-25" w:right="-60"/>
              <w:jc w:val="center"/>
              <w:rPr>
                <w:rFonts w:ascii="Times New Roman" w:hAnsi="Times New Roman" w:cs="Times New Roman"/>
                <w:color w:val="000000"/>
                <w:sz w:val="21"/>
                <w:szCs w:val="21"/>
              </w:rPr>
            </w:pPr>
            <w:r w:rsidRPr="009229AA">
              <w:rPr>
                <w:rFonts w:ascii="Times New Roman" w:hAnsi="Times New Roman" w:cs="Times New Roman"/>
                <w:color w:val="000000"/>
                <w:sz w:val="21"/>
                <w:szCs w:val="21"/>
              </w:rPr>
              <w:t>差异率</w:t>
            </w:r>
          </w:p>
        </w:tc>
        <w:tc>
          <w:tcPr>
            <w:tcW w:w="801" w:type="pct"/>
            <w:shd w:val="clear" w:color="auto" w:fill="auto"/>
            <w:vAlign w:val="center"/>
            <w:hideMark/>
          </w:tcPr>
          <w:p w14:paraId="24675946" w14:textId="77777777" w:rsidR="00BA3ABA" w:rsidRPr="009229AA" w:rsidRDefault="00BA3ABA" w:rsidP="00B76669">
            <w:pPr>
              <w:ind w:leftChars="-25" w:left="-60" w:rightChars="-25" w:right="-60"/>
              <w:jc w:val="right"/>
              <w:rPr>
                <w:rFonts w:ascii="Times New Roman" w:hAnsi="Times New Roman" w:cs="Times New Roman"/>
                <w:color w:val="000000"/>
                <w:sz w:val="21"/>
                <w:szCs w:val="21"/>
              </w:rPr>
            </w:pPr>
            <w:r w:rsidRPr="009229AA">
              <w:rPr>
                <w:rFonts w:ascii="Times New Roman" w:hAnsi="Times New Roman" w:cs="Times New Roman"/>
                <w:color w:val="000000"/>
                <w:sz w:val="21"/>
                <w:szCs w:val="21"/>
              </w:rPr>
              <w:t>7.93%</w:t>
            </w:r>
          </w:p>
        </w:tc>
        <w:tc>
          <w:tcPr>
            <w:tcW w:w="801" w:type="pct"/>
            <w:shd w:val="clear" w:color="auto" w:fill="auto"/>
            <w:vAlign w:val="center"/>
            <w:hideMark/>
          </w:tcPr>
          <w:p w14:paraId="2BD8A53A" w14:textId="77777777" w:rsidR="00BA3ABA" w:rsidRPr="009229AA" w:rsidRDefault="00BA3ABA" w:rsidP="00B76669">
            <w:pPr>
              <w:ind w:leftChars="-25" w:left="-60" w:rightChars="-25" w:right="-60"/>
              <w:jc w:val="right"/>
              <w:rPr>
                <w:rFonts w:ascii="Times New Roman" w:hAnsi="Times New Roman" w:cs="Times New Roman"/>
                <w:color w:val="000000"/>
                <w:sz w:val="21"/>
                <w:szCs w:val="21"/>
              </w:rPr>
            </w:pPr>
            <w:r w:rsidRPr="009229AA">
              <w:rPr>
                <w:rFonts w:ascii="Times New Roman" w:hAnsi="Times New Roman" w:cs="Times New Roman"/>
                <w:color w:val="000000"/>
                <w:sz w:val="21"/>
                <w:szCs w:val="21"/>
              </w:rPr>
              <w:t>3.96%</w:t>
            </w:r>
          </w:p>
        </w:tc>
        <w:tc>
          <w:tcPr>
            <w:tcW w:w="801" w:type="pct"/>
            <w:vAlign w:val="center"/>
          </w:tcPr>
          <w:p w14:paraId="314770E5" w14:textId="77777777" w:rsidR="00BA3ABA" w:rsidRPr="009229AA" w:rsidRDefault="00BA3ABA" w:rsidP="00B76669">
            <w:pPr>
              <w:ind w:leftChars="-25" w:left="-60" w:rightChars="-25" w:right="-60"/>
              <w:jc w:val="right"/>
              <w:rPr>
                <w:rFonts w:ascii="Times New Roman" w:hAnsi="Times New Roman" w:cs="Times New Roman"/>
                <w:color w:val="000000"/>
                <w:sz w:val="21"/>
                <w:szCs w:val="21"/>
              </w:rPr>
            </w:pPr>
            <w:r w:rsidRPr="009229AA">
              <w:rPr>
                <w:rFonts w:ascii="Times New Roman" w:hAnsi="Times New Roman" w:cs="Times New Roman"/>
                <w:color w:val="000000"/>
                <w:sz w:val="21"/>
                <w:szCs w:val="21"/>
              </w:rPr>
              <w:t>-</w:t>
            </w:r>
            <w:r w:rsidRPr="009229AA">
              <w:rPr>
                <w:rFonts w:ascii="Times New Roman" w:hAnsi="Times New Roman" w:cs="Times New Roman"/>
                <w:color w:val="000000"/>
                <w:sz w:val="21"/>
                <w:szCs w:val="21"/>
              </w:rPr>
              <w:t xml:space="preserve">　</w:t>
            </w:r>
          </w:p>
        </w:tc>
        <w:tc>
          <w:tcPr>
            <w:tcW w:w="801" w:type="pct"/>
            <w:shd w:val="clear" w:color="auto" w:fill="auto"/>
            <w:vAlign w:val="center"/>
            <w:hideMark/>
          </w:tcPr>
          <w:p w14:paraId="1CC2DE54" w14:textId="77777777" w:rsidR="00BA3ABA" w:rsidRPr="009229AA" w:rsidRDefault="00BA3ABA" w:rsidP="00B76669">
            <w:pPr>
              <w:ind w:leftChars="-25" w:left="-60" w:rightChars="-25" w:right="-60"/>
              <w:jc w:val="right"/>
              <w:rPr>
                <w:rFonts w:ascii="Times New Roman" w:hAnsi="Times New Roman" w:cs="Times New Roman"/>
                <w:color w:val="000000"/>
                <w:sz w:val="21"/>
                <w:szCs w:val="21"/>
              </w:rPr>
            </w:pPr>
            <w:r w:rsidRPr="009229AA">
              <w:rPr>
                <w:rFonts w:ascii="Times New Roman" w:hAnsi="Times New Roman" w:cs="Times New Roman"/>
                <w:color w:val="000000"/>
                <w:sz w:val="21"/>
                <w:szCs w:val="21"/>
              </w:rPr>
              <w:t>-3.96%</w:t>
            </w:r>
          </w:p>
        </w:tc>
        <w:tc>
          <w:tcPr>
            <w:tcW w:w="802" w:type="pct"/>
            <w:shd w:val="clear" w:color="auto" w:fill="auto"/>
            <w:vAlign w:val="center"/>
            <w:hideMark/>
          </w:tcPr>
          <w:p w14:paraId="7AD80DE2" w14:textId="77777777" w:rsidR="00BA3ABA" w:rsidRPr="009229AA" w:rsidRDefault="00BA3ABA" w:rsidP="00B76669">
            <w:pPr>
              <w:ind w:leftChars="-25" w:left="-60" w:rightChars="-25" w:right="-60"/>
              <w:jc w:val="right"/>
              <w:rPr>
                <w:rFonts w:ascii="Times New Roman" w:hAnsi="Times New Roman" w:cs="Times New Roman"/>
                <w:color w:val="000000"/>
                <w:sz w:val="21"/>
                <w:szCs w:val="21"/>
              </w:rPr>
            </w:pPr>
            <w:r w:rsidRPr="009229AA">
              <w:rPr>
                <w:rFonts w:ascii="Times New Roman" w:hAnsi="Times New Roman" w:cs="Times New Roman"/>
                <w:color w:val="000000"/>
                <w:sz w:val="21"/>
                <w:szCs w:val="21"/>
              </w:rPr>
              <w:t>-8.23%</w:t>
            </w:r>
          </w:p>
        </w:tc>
      </w:tr>
    </w:tbl>
    <w:p w14:paraId="19CF8BC1" w14:textId="77777777" w:rsidR="00BA3ABA" w:rsidRPr="00E53E4E" w:rsidRDefault="00BA3ABA" w:rsidP="00BA3ABA">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hint="eastAsia"/>
          <w:sz w:val="24"/>
          <w:szCs w:val="24"/>
        </w:rPr>
        <w:t>2</w:t>
      </w:r>
      <w:r w:rsidRPr="00E53E4E">
        <w:rPr>
          <w:rFonts w:ascii="Times New Roman" w:eastAsia="宋体" w:hAnsi="Times New Roman" w:hint="eastAsia"/>
          <w:sz w:val="24"/>
          <w:szCs w:val="24"/>
        </w:rPr>
        <w:t>、期间费用敏感性分析</w:t>
      </w:r>
    </w:p>
    <w:p w14:paraId="4A313C56" w14:textId="77777777" w:rsidR="00BA3ABA"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hAnsi="Times New Roman" w:cs="Times New Roman"/>
          <w:color w:val="000000"/>
        </w:rPr>
      </w:pPr>
      <w:r>
        <w:rPr>
          <w:rFonts w:ascii="Times New Roman" w:hAnsi="Times New Roman" w:cs="Times New Roman" w:hint="eastAsia"/>
          <w:color w:val="000000"/>
        </w:rPr>
        <w:t>假设预测期各期期</w:t>
      </w:r>
      <w:proofErr w:type="gramStart"/>
      <w:r>
        <w:rPr>
          <w:rFonts w:ascii="Times New Roman" w:hAnsi="Times New Roman" w:cs="Times New Roman" w:hint="eastAsia"/>
          <w:color w:val="000000"/>
        </w:rPr>
        <w:t>间费用</w:t>
      </w:r>
      <w:proofErr w:type="gramEnd"/>
      <w:r>
        <w:rPr>
          <w:rFonts w:ascii="Times New Roman" w:hAnsi="Times New Roman" w:cs="Times New Roman" w:hint="eastAsia"/>
          <w:color w:val="000000"/>
        </w:rPr>
        <w:t>均变动一定比例，对估值结果敏感性分析如下：</w:t>
      </w:r>
    </w:p>
    <w:p w14:paraId="5DE4852F" w14:textId="77777777" w:rsidR="00BA3ABA" w:rsidRPr="00602125"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ind w:firstLineChars="200" w:firstLine="480"/>
        <w:jc w:val="right"/>
        <w:rPr>
          <w:rFonts w:ascii="Times New Roman" w:hAnsi="Times New Roman" w:cs="Times New Roman"/>
          <w:color w:val="000000"/>
          <w:szCs w:val="21"/>
        </w:rPr>
      </w:pPr>
      <w:r w:rsidRPr="00602125">
        <w:rPr>
          <w:rFonts w:ascii="Times New Roman" w:hAnsi="Times New Roman" w:cs="Times New Roman" w:hint="eastAsia"/>
          <w:color w:val="000000"/>
          <w:szCs w:val="21"/>
        </w:rPr>
        <w:t>单位：</w:t>
      </w:r>
      <w:r>
        <w:rPr>
          <w:rFonts w:ascii="Times New Roman" w:hAnsi="Times New Roman" w:cs="Times New Roman" w:hint="eastAsia"/>
          <w:color w:val="000000"/>
          <w:szCs w:val="21"/>
        </w:rPr>
        <w:t>万元</w:t>
      </w:r>
    </w:p>
    <w:tbl>
      <w:tblPr>
        <w:tblW w:w="0" w:type="auto"/>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670"/>
        <w:gridCol w:w="1325"/>
        <w:gridCol w:w="1325"/>
        <w:gridCol w:w="1325"/>
        <w:gridCol w:w="1325"/>
        <w:gridCol w:w="1326"/>
      </w:tblGrid>
      <w:tr w:rsidR="00BA3ABA" w:rsidRPr="008C45E1" w14:paraId="3C4DC734" w14:textId="77777777" w:rsidTr="00B76669">
        <w:trPr>
          <w:trHeight w:val="397"/>
          <w:tblHeader/>
        </w:trPr>
        <w:tc>
          <w:tcPr>
            <w:tcW w:w="1670" w:type="dxa"/>
            <w:shd w:val="clear" w:color="auto" w:fill="auto"/>
            <w:noWrap/>
            <w:vAlign w:val="center"/>
            <w:hideMark/>
          </w:tcPr>
          <w:p w14:paraId="22D64307" w14:textId="77777777" w:rsidR="00BA3ABA" w:rsidRPr="008C45E1" w:rsidRDefault="00BA3ABA" w:rsidP="00B76669">
            <w:pPr>
              <w:ind w:leftChars="-53" w:left="-127" w:rightChars="-88" w:right="-211"/>
              <w:jc w:val="center"/>
              <w:rPr>
                <w:rFonts w:ascii="Times New Roman" w:hAnsi="Times New Roman" w:cs="Times New Roman"/>
                <w:b/>
                <w:bCs/>
                <w:color w:val="000000"/>
                <w:sz w:val="21"/>
                <w:szCs w:val="18"/>
              </w:rPr>
            </w:pPr>
            <w:r w:rsidRPr="008C45E1">
              <w:rPr>
                <w:rFonts w:ascii="Times New Roman" w:hAnsi="Times New Roman" w:cs="Times New Roman"/>
                <w:b/>
                <w:bCs/>
                <w:color w:val="000000"/>
                <w:sz w:val="21"/>
                <w:szCs w:val="18"/>
              </w:rPr>
              <w:t>费用敏感性分析</w:t>
            </w:r>
          </w:p>
        </w:tc>
        <w:tc>
          <w:tcPr>
            <w:tcW w:w="1325" w:type="dxa"/>
            <w:shd w:val="clear" w:color="auto" w:fill="auto"/>
            <w:noWrap/>
            <w:vAlign w:val="center"/>
            <w:hideMark/>
          </w:tcPr>
          <w:p w14:paraId="10D62D0D" w14:textId="77777777" w:rsidR="00BA3ABA" w:rsidRPr="008C45E1" w:rsidRDefault="00BA3ABA" w:rsidP="00B76669">
            <w:pPr>
              <w:jc w:val="center"/>
              <w:rPr>
                <w:rFonts w:ascii="Times New Roman" w:hAnsi="Times New Roman" w:cs="Times New Roman"/>
                <w:b/>
                <w:bCs/>
                <w:color w:val="000000"/>
                <w:sz w:val="21"/>
                <w:szCs w:val="18"/>
              </w:rPr>
            </w:pPr>
            <w:r w:rsidRPr="008C45E1">
              <w:rPr>
                <w:rFonts w:ascii="Times New Roman" w:hAnsi="Times New Roman" w:cs="Times New Roman"/>
                <w:b/>
                <w:bCs/>
                <w:color w:val="000000"/>
                <w:sz w:val="21"/>
                <w:szCs w:val="18"/>
              </w:rPr>
              <w:t>费用上浮</w:t>
            </w:r>
            <w:r w:rsidRPr="008C45E1">
              <w:rPr>
                <w:rFonts w:ascii="Times New Roman" w:hAnsi="Times New Roman" w:cs="Times New Roman"/>
                <w:b/>
                <w:bCs/>
                <w:color w:val="000000"/>
                <w:sz w:val="21"/>
                <w:szCs w:val="18"/>
              </w:rPr>
              <w:t>10%</w:t>
            </w:r>
          </w:p>
        </w:tc>
        <w:tc>
          <w:tcPr>
            <w:tcW w:w="1325" w:type="dxa"/>
            <w:shd w:val="clear" w:color="auto" w:fill="auto"/>
            <w:noWrap/>
            <w:vAlign w:val="center"/>
            <w:hideMark/>
          </w:tcPr>
          <w:p w14:paraId="038B0678" w14:textId="77777777" w:rsidR="00BA3ABA" w:rsidRPr="008C45E1" w:rsidRDefault="00BA3ABA" w:rsidP="00B76669">
            <w:pPr>
              <w:ind w:leftChars="-60" w:left="-144" w:rightChars="-84" w:right="-202"/>
              <w:jc w:val="center"/>
              <w:rPr>
                <w:rFonts w:ascii="Times New Roman" w:hAnsi="Times New Roman" w:cs="Times New Roman"/>
                <w:b/>
                <w:bCs/>
                <w:color w:val="000000"/>
                <w:sz w:val="21"/>
                <w:szCs w:val="18"/>
              </w:rPr>
            </w:pPr>
            <w:r w:rsidRPr="008C45E1">
              <w:rPr>
                <w:rFonts w:ascii="Times New Roman" w:hAnsi="Times New Roman" w:cs="Times New Roman"/>
                <w:b/>
                <w:bCs/>
                <w:color w:val="000000"/>
                <w:sz w:val="21"/>
                <w:szCs w:val="18"/>
              </w:rPr>
              <w:t>费用上浮</w:t>
            </w:r>
            <w:r w:rsidRPr="008C45E1">
              <w:rPr>
                <w:rFonts w:ascii="Times New Roman" w:hAnsi="Times New Roman" w:cs="Times New Roman"/>
                <w:b/>
                <w:bCs/>
                <w:color w:val="000000"/>
                <w:sz w:val="21"/>
                <w:szCs w:val="18"/>
              </w:rPr>
              <w:t>5%</w:t>
            </w:r>
          </w:p>
        </w:tc>
        <w:tc>
          <w:tcPr>
            <w:tcW w:w="1325" w:type="dxa"/>
            <w:vAlign w:val="center"/>
          </w:tcPr>
          <w:p w14:paraId="0783ECA9" w14:textId="77777777" w:rsidR="00BA3ABA" w:rsidRPr="008C45E1" w:rsidRDefault="00BA3ABA" w:rsidP="00B76669">
            <w:pPr>
              <w:jc w:val="center"/>
              <w:rPr>
                <w:rFonts w:ascii="Times New Roman" w:hAnsi="Times New Roman" w:cs="Times New Roman"/>
                <w:b/>
                <w:bCs/>
                <w:color w:val="000000"/>
                <w:sz w:val="21"/>
                <w:szCs w:val="18"/>
              </w:rPr>
            </w:pPr>
            <w:r w:rsidRPr="008C45E1">
              <w:rPr>
                <w:rFonts w:ascii="Times New Roman" w:hAnsi="Times New Roman" w:cs="Times New Roman"/>
                <w:b/>
                <w:bCs/>
                <w:color w:val="000000"/>
                <w:sz w:val="21"/>
                <w:szCs w:val="18"/>
              </w:rPr>
              <w:t>加期评估</w:t>
            </w:r>
          </w:p>
        </w:tc>
        <w:tc>
          <w:tcPr>
            <w:tcW w:w="1325" w:type="dxa"/>
            <w:shd w:val="clear" w:color="auto" w:fill="auto"/>
            <w:noWrap/>
            <w:vAlign w:val="center"/>
            <w:hideMark/>
          </w:tcPr>
          <w:p w14:paraId="6B1AB24F" w14:textId="77777777" w:rsidR="00BA3ABA" w:rsidRPr="008C45E1" w:rsidRDefault="00BA3ABA" w:rsidP="00B76669">
            <w:pPr>
              <w:ind w:leftChars="-60" w:left="-144" w:rightChars="-84" w:right="-202"/>
              <w:jc w:val="center"/>
              <w:rPr>
                <w:rFonts w:ascii="Times New Roman" w:hAnsi="Times New Roman" w:cs="Times New Roman"/>
                <w:b/>
                <w:bCs/>
                <w:color w:val="000000"/>
                <w:sz w:val="21"/>
                <w:szCs w:val="18"/>
              </w:rPr>
            </w:pPr>
            <w:r w:rsidRPr="008C45E1">
              <w:rPr>
                <w:rFonts w:ascii="Times New Roman" w:hAnsi="Times New Roman" w:cs="Times New Roman"/>
                <w:b/>
                <w:bCs/>
                <w:color w:val="000000"/>
                <w:sz w:val="21"/>
                <w:szCs w:val="18"/>
              </w:rPr>
              <w:t>费用下浮</w:t>
            </w:r>
            <w:r w:rsidRPr="008C45E1">
              <w:rPr>
                <w:rFonts w:ascii="Times New Roman" w:hAnsi="Times New Roman" w:cs="Times New Roman"/>
                <w:b/>
                <w:bCs/>
                <w:color w:val="000000"/>
                <w:sz w:val="21"/>
                <w:szCs w:val="18"/>
              </w:rPr>
              <w:t>5%</w:t>
            </w:r>
          </w:p>
        </w:tc>
        <w:tc>
          <w:tcPr>
            <w:tcW w:w="1326" w:type="dxa"/>
            <w:shd w:val="clear" w:color="auto" w:fill="auto"/>
            <w:noWrap/>
            <w:vAlign w:val="center"/>
            <w:hideMark/>
          </w:tcPr>
          <w:p w14:paraId="7A377343" w14:textId="77777777" w:rsidR="00BA3ABA" w:rsidRPr="008C45E1" w:rsidRDefault="00BA3ABA" w:rsidP="00B76669">
            <w:pPr>
              <w:jc w:val="center"/>
              <w:rPr>
                <w:rFonts w:ascii="Times New Roman" w:hAnsi="Times New Roman" w:cs="Times New Roman"/>
                <w:b/>
                <w:bCs/>
                <w:color w:val="000000"/>
                <w:sz w:val="21"/>
                <w:szCs w:val="18"/>
              </w:rPr>
            </w:pPr>
            <w:r w:rsidRPr="008C45E1">
              <w:rPr>
                <w:rFonts w:ascii="Times New Roman" w:hAnsi="Times New Roman" w:cs="Times New Roman"/>
                <w:b/>
                <w:bCs/>
                <w:color w:val="000000"/>
                <w:sz w:val="21"/>
                <w:szCs w:val="18"/>
              </w:rPr>
              <w:t>费用下浮</w:t>
            </w:r>
            <w:r w:rsidRPr="008C45E1">
              <w:rPr>
                <w:rFonts w:ascii="Times New Roman" w:hAnsi="Times New Roman" w:cs="Times New Roman"/>
                <w:b/>
                <w:bCs/>
                <w:color w:val="000000"/>
                <w:sz w:val="21"/>
                <w:szCs w:val="18"/>
              </w:rPr>
              <w:t>10%</w:t>
            </w:r>
          </w:p>
        </w:tc>
      </w:tr>
      <w:tr w:rsidR="00BA3ABA" w:rsidRPr="008C45E1" w14:paraId="5D1DCB93" w14:textId="77777777" w:rsidTr="00B76669">
        <w:trPr>
          <w:trHeight w:val="397"/>
        </w:trPr>
        <w:tc>
          <w:tcPr>
            <w:tcW w:w="1670" w:type="dxa"/>
            <w:shd w:val="clear" w:color="auto" w:fill="auto"/>
            <w:noWrap/>
            <w:vAlign w:val="center"/>
            <w:hideMark/>
          </w:tcPr>
          <w:p w14:paraId="0EDFE518" w14:textId="77777777" w:rsidR="00BA3ABA" w:rsidRPr="008C45E1" w:rsidRDefault="00BA3ABA" w:rsidP="00B76669">
            <w:pPr>
              <w:jc w:val="center"/>
              <w:rPr>
                <w:rFonts w:ascii="Times New Roman" w:hAnsi="Times New Roman" w:cs="Times New Roman"/>
                <w:color w:val="000000"/>
                <w:sz w:val="21"/>
                <w:szCs w:val="18"/>
              </w:rPr>
            </w:pPr>
            <w:r w:rsidRPr="008C45E1">
              <w:rPr>
                <w:rFonts w:ascii="Times New Roman" w:hAnsi="Times New Roman" w:cs="Times New Roman"/>
                <w:color w:val="000000"/>
                <w:sz w:val="21"/>
                <w:szCs w:val="18"/>
              </w:rPr>
              <w:t>估值结果</w:t>
            </w:r>
          </w:p>
        </w:tc>
        <w:tc>
          <w:tcPr>
            <w:tcW w:w="1325" w:type="dxa"/>
            <w:shd w:val="clear" w:color="auto" w:fill="auto"/>
            <w:noWrap/>
            <w:vAlign w:val="center"/>
            <w:hideMark/>
          </w:tcPr>
          <w:p w14:paraId="3E647CF8" w14:textId="77777777" w:rsidR="00BA3ABA" w:rsidRPr="008C45E1" w:rsidRDefault="00BA3ABA" w:rsidP="00B76669">
            <w:pPr>
              <w:jc w:val="right"/>
              <w:rPr>
                <w:rFonts w:ascii="Times New Roman" w:hAnsi="Times New Roman" w:cs="Times New Roman"/>
                <w:color w:val="000000"/>
                <w:sz w:val="21"/>
                <w:szCs w:val="18"/>
              </w:rPr>
            </w:pPr>
            <w:r w:rsidRPr="008C45E1">
              <w:rPr>
                <w:rFonts w:ascii="Times New Roman" w:hAnsi="Times New Roman" w:cs="Times New Roman"/>
                <w:color w:val="000000"/>
                <w:sz w:val="21"/>
                <w:szCs w:val="18"/>
              </w:rPr>
              <w:t>28,400.00</w:t>
            </w:r>
          </w:p>
        </w:tc>
        <w:tc>
          <w:tcPr>
            <w:tcW w:w="1325" w:type="dxa"/>
            <w:shd w:val="clear" w:color="auto" w:fill="auto"/>
            <w:noWrap/>
            <w:vAlign w:val="center"/>
            <w:hideMark/>
          </w:tcPr>
          <w:p w14:paraId="301B193A" w14:textId="77777777" w:rsidR="00BA3ABA" w:rsidRPr="008C45E1" w:rsidRDefault="00BA3ABA" w:rsidP="00B76669">
            <w:pPr>
              <w:jc w:val="right"/>
              <w:rPr>
                <w:rFonts w:ascii="Times New Roman" w:hAnsi="Times New Roman" w:cs="Times New Roman"/>
                <w:color w:val="000000"/>
                <w:sz w:val="21"/>
                <w:szCs w:val="18"/>
              </w:rPr>
            </w:pPr>
            <w:r w:rsidRPr="008C45E1">
              <w:rPr>
                <w:rFonts w:ascii="Times New Roman" w:hAnsi="Times New Roman" w:cs="Times New Roman"/>
                <w:color w:val="000000"/>
                <w:sz w:val="21"/>
                <w:szCs w:val="18"/>
              </w:rPr>
              <w:t>30,600.00</w:t>
            </w:r>
          </w:p>
        </w:tc>
        <w:tc>
          <w:tcPr>
            <w:tcW w:w="1325" w:type="dxa"/>
            <w:vAlign w:val="center"/>
          </w:tcPr>
          <w:p w14:paraId="1AA38576" w14:textId="77777777" w:rsidR="00BA3ABA" w:rsidRPr="008C45E1" w:rsidRDefault="00BA3ABA" w:rsidP="00B76669">
            <w:pPr>
              <w:jc w:val="right"/>
              <w:rPr>
                <w:rFonts w:ascii="Times New Roman" w:hAnsi="Times New Roman" w:cs="Times New Roman"/>
                <w:color w:val="000000"/>
                <w:sz w:val="21"/>
                <w:szCs w:val="18"/>
              </w:rPr>
            </w:pPr>
            <w:r w:rsidRPr="008C45E1">
              <w:rPr>
                <w:rFonts w:ascii="Times New Roman" w:hAnsi="Times New Roman" w:cs="Times New Roman"/>
                <w:color w:val="000000"/>
                <w:sz w:val="21"/>
                <w:szCs w:val="18"/>
              </w:rPr>
              <w:t>32,800.00</w:t>
            </w:r>
          </w:p>
        </w:tc>
        <w:tc>
          <w:tcPr>
            <w:tcW w:w="1325" w:type="dxa"/>
            <w:shd w:val="clear" w:color="auto" w:fill="auto"/>
            <w:noWrap/>
            <w:vAlign w:val="center"/>
            <w:hideMark/>
          </w:tcPr>
          <w:p w14:paraId="0E43CCF9" w14:textId="77777777" w:rsidR="00BA3ABA" w:rsidRPr="008C45E1" w:rsidRDefault="00BA3ABA" w:rsidP="00B76669">
            <w:pPr>
              <w:jc w:val="right"/>
              <w:rPr>
                <w:rFonts w:ascii="Times New Roman" w:hAnsi="Times New Roman" w:cs="Times New Roman"/>
                <w:color w:val="000000"/>
                <w:sz w:val="21"/>
                <w:szCs w:val="18"/>
              </w:rPr>
            </w:pPr>
            <w:r w:rsidRPr="008C45E1">
              <w:rPr>
                <w:rFonts w:ascii="Times New Roman" w:hAnsi="Times New Roman" w:cs="Times New Roman"/>
                <w:color w:val="000000"/>
                <w:sz w:val="21"/>
                <w:szCs w:val="18"/>
              </w:rPr>
              <w:t>35,000.00</w:t>
            </w:r>
          </w:p>
        </w:tc>
        <w:tc>
          <w:tcPr>
            <w:tcW w:w="1326" w:type="dxa"/>
            <w:shd w:val="clear" w:color="auto" w:fill="auto"/>
            <w:noWrap/>
            <w:vAlign w:val="center"/>
            <w:hideMark/>
          </w:tcPr>
          <w:p w14:paraId="5A1B1C69" w14:textId="77777777" w:rsidR="00BA3ABA" w:rsidRPr="008C45E1" w:rsidRDefault="00BA3ABA" w:rsidP="00B76669">
            <w:pPr>
              <w:jc w:val="right"/>
              <w:rPr>
                <w:rFonts w:ascii="Times New Roman" w:hAnsi="Times New Roman" w:cs="Times New Roman"/>
                <w:color w:val="000000"/>
                <w:sz w:val="21"/>
                <w:szCs w:val="18"/>
              </w:rPr>
            </w:pPr>
            <w:r w:rsidRPr="008C45E1">
              <w:rPr>
                <w:rFonts w:ascii="Times New Roman" w:hAnsi="Times New Roman" w:cs="Times New Roman"/>
                <w:color w:val="000000"/>
                <w:sz w:val="21"/>
                <w:szCs w:val="18"/>
              </w:rPr>
              <w:t>37,100.00</w:t>
            </w:r>
          </w:p>
        </w:tc>
      </w:tr>
      <w:tr w:rsidR="00BA3ABA" w:rsidRPr="008C45E1" w14:paraId="0E145150" w14:textId="77777777" w:rsidTr="00B76669">
        <w:trPr>
          <w:trHeight w:val="397"/>
        </w:trPr>
        <w:tc>
          <w:tcPr>
            <w:tcW w:w="1670" w:type="dxa"/>
            <w:shd w:val="clear" w:color="auto" w:fill="auto"/>
            <w:noWrap/>
            <w:vAlign w:val="center"/>
          </w:tcPr>
          <w:p w14:paraId="5B17A1AA" w14:textId="77777777" w:rsidR="00BA3ABA" w:rsidRPr="008C45E1" w:rsidRDefault="00BA3ABA" w:rsidP="00B76669">
            <w:pPr>
              <w:jc w:val="center"/>
              <w:rPr>
                <w:rFonts w:ascii="Times New Roman" w:hAnsi="Times New Roman" w:cs="Times New Roman"/>
                <w:color w:val="000000"/>
                <w:sz w:val="21"/>
                <w:szCs w:val="18"/>
              </w:rPr>
            </w:pPr>
            <w:r w:rsidRPr="008C45E1">
              <w:rPr>
                <w:rFonts w:ascii="Times New Roman" w:hAnsi="Times New Roman" w:cs="Times New Roman"/>
                <w:color w:val="000000"/>
                <w:sz w:val="21"/>
                <w:szCs w:val="18"/>
              </w:rPr>
              <w:t>差异率</w:t>
            </w:r>
          </w:p>
        </w:tc>
        <w:tc>
          <w:tcPr>
            <w:tcW w:w="1325" w:type="dxa"/>
            <w:shd w:val="clear" w:color="auto" w:fill="auto"/>
            <w:noWrap/>
            <w:vAlign w:val="center"/>
          </w:tcPr>
          <w:p w14:paraId="34A1D9BD" w14:textId="77777777" w:rsidR="00BA3ABA" w:rsidRPr="008C45E1" w:rsidRDefault="00BA3ABA" w:rsidP="00B76669">
            <w:pPr>
              <w:jc w:val="right"/>
              <w:rPr>
                <w:rFonts w:ascii="Times New Roman" w:hAnsi="Times New Roman" w:cs="Times New Roman"/>
                <w:color w:val="000000"/>
                <w:sz w:val="21"/>
                <w:szCs w:val="18"/>
              </w:rPr>
            </w:pPr>
            <w:r w:rsidRPr="008C45E1">
              <w:rPr>
                <w:rFonts w:ascii="Times New Roman" w:hAnsi="Times New Roman" w:cs="Times New Roman"/>
                <w:color w:val="000000"/>
                <w:sz w:val="21"/>
                <w:szCs w:val="18"/>
              </w:rPr>
              <w:t>-13.41%</w:t>
            </w:r>
          </w:p>
        </w:tc>
        <w:tc>
          <w:tcPr>
            <w:tcW w:w="1325" w:type="dxa"/>
            <w:shd w:val="clear" w:color="auto" w:fill="auto"/>
            <w:noWrap/>
            <w:vAlign w:val="center"/>
          </w:tcPr>
          <w:p w14:paraId="402AFF7A" w14:textId="77777777" w:rsidR="00BA3ABA" w:rsidRPr="008C45E1" w:rsidRDefault="00BA3ABA" w:rsidP="00B76669">
            <w:pPr>
              <w:jc w:val="right"/>
              <w:rPr>
                <w:rFonts w:ascii="Times New Roman" w:hAnsi="Times New Roman" w:cs="Times New Roman"/>
                <w:color w:val="000000"/>
                <w:sz w:val="21"/>
                <w:szCs w:val="18"/>
              </w:rPr>
            </w:pPr>
            <w:r w:rsidRPr="008C45E1">
              <w:rPr>
                <w:rFonts w:ascii="Times New Roman" w:hAnsi="Times New Roman" w:cs="Times New Roman"/>
                <w:color w:val="000000"/>
                <w:sz w:val="21"/>
                <w:szCs w:val="18"/>
              </w:rPr>
              <w:t>-6.71%</w:t>
            </w:r>
          </w:p>
        </w:tc>
        <w:tc>
          <w:tcPr>
            <w:tcW w:w="1325" w:type="dxa"/>
            <w:vAlign w:val="center"/>
          </w:tcPr>
          <w:p w14:paraId="4C97C0AA" w14:textId="77777777" w:rsidR="00BA3ABA" w:rsidRPr="008C45E1" w:rsidRDefault="00BA3ABA" w:rsidP="00B76669">
            <w:pPr>
              <w:jc w:val="right"/>
              <w:rPr>
                <w:rFonts w:ascii="Times New Roman" w:hAnsi="Times New Roman" w:cs="Times New Roman"/>
                <w:color w:val="000000"/>
                <w:sz w:val="21"/>
                <w:szCs w:val="18"/>
              </w:rPr>
            </w:pPr>
            <w:r w:rsidRPr="008C45E1">
              <w:rPr>
                <w:rFonts w:ascii="Times New Roman" w:hAnsi="Times New Roman" w:cs="Times New Roman"/>
                <w:color w:val="000000"/>
                <w:sz w:val="21"/>
                <w:szCs w:val="18"/>
              </w:rPr>
              <w:t>-</w:t>
            </w:r>
          </w:p>
        </w:tc>
        <w:tc>
          <w:tcPr>
            <w:tcW w:w="1325" w:type="dxa"/>
            <w:shd w:val="clear" w:color="auto" w:fill="auto"/>
            <w:noWrap/>
            <w:vAlign w:val="center"/>
          </w:tcPr>
          <w:p w14:paraId="74C70F53" w14:textId="77777777" w:rsidR="00BA3ABA" w:rsidRPr="008C45E1" w:rsidRDefault="00BA3ABA" w:rsidP="00B76669">
            <w:pPr>
              <w:jc w:val="right"/>
              <w:rPr>
                <w:rFonts w:ascii="Times New Roman" w:hAnsi="Times New Roman" w:cs="Times New Roman"/>
                <w:color w:val="000000"/>
                <w:sz w:val="21"/>
                <w:szCs w:val="18"/>
              </w:rPr>
            </w:pPr>
            <w:r w:rsidRPr="008C45E1">
              <w:rPr>
                <w:rFonts w:ascii="Times New Roman" w:hAnsi="Times New Roman" w:cs="Times New Roman"/>
                <w:color w:val="000000"/>
                <w:sz w:val="21"/>
                <w:szCs w:val="18"/>
              </w:rPr>
              <w:t>6.71%</w:t>
            </w:r>
          </w:p>
        </w:tc>
        <w:tc>
          <w:tcPr>
            <w:tcW w:w="1326" w:type="dxa"/>
            <w:shd w:val="clear" w:color="auto" w:fill="auto"/>
            <w:noWrap/>
            <w:vAlign w:val="center"/>
          </w:tcPr>
          <w:p w14:paraId="13A3CDA1" w14:textId="77777777" w:rsidR="00BA3ABA" w:rsidRPr="008C45E1" w:rsidRDefault="00BA3ABA" w:rsidP="00B76669">
            <w:pPr>
              <w:jc w:val="right"/>
              <w:rPr>
                <w:rFonts w:ascii="Times New Roman" w:hAnsi="Times New Roman" w:cs="Times New Roman"/>
                <w:color w:val="000000"/>
                <w:sz w:val="21"/>
                <w:szCs w:val="18"/>
              </w:rPr>
            </w:pPr>
            <w:r w:rsidRPr="008C45E1">
              <w:rPr>
                <w:rFonts w:ascii="Times New Roman" w:hAnsi="Times New Roman" w:cs="Times New Roman"/>
                <w:color w:val="000000"/>
                <w:sz w:val="21"/>
                <w:szCs w:val="18"/>
              </w:rPr>
              <w:t>13.11%</w:t>
            </w:r>
          </w:p>
        </w:tc>
      </w:tr>
    </w:tbl>
    <w:bookmarkEnd w:id="10"/>
    <w:p w14:paraId="3C8029E7" w14:textId="77777777" w:rsidR="00BA3ABA" w:rsidRPr="00760843"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outlineLvl w:val="1"/>
        <w:rPr>
          <w:rFonts w:ascii="Times New Roman" w:eastAsia="黑体" w:hAnsi="Times New Roman" w:cs="Times New Roman"/>
          <w:b/>
          <w:bCs/>
          <w:color w:val="000000"/>
        </w:rPr>
      </w:pPr>
      <w:r>
        <w:rPr>
          <w:rFonts w:ascii="Times New Roman" w:eastAsia="黑体" w:hAnsi="Times New Roman" w:cs="Times New Roman" w:hint="eastAsia"/>
          <w:b/>
          <w:bCs/>
          <w:color w:val="000000"/>
        </w:rPr>
        <w:t>三、</w:t>
      </w:r>
      <w:r w:rsidRPr="00AE4276">
        <w:rPr>
          <w:rFonts w:ascii="Times New Roman" w:eastAsia="黑体" w:hAnsi="Times New Roman" w:cs="Times New Roman"/>
          <w:b/>
          <w:bCs/>
          <w:color w:val="000000"/>
        </w:rPr>
        <w:t>补充披露标的资产两次折现率取值变化的原因及合理性，并就折现率变化对估值的影响进行敏感性分析</w:t>
      </w:r>
    </w:p>
    <w:p w14:paraId="1BD45378" w14:textId="77777777" w:rsidR="00BA3ABA" w:rsidRPr="002E7F53"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outlineLvl w:val="2"/>
        <w:rPr>
          <w:rFonts w:ascii="Times New Roman" w:hAnsi="Times New Roman" w:cs="Times New Roman"/>
          <w:b/>
          <w:bCs/>
          <w:color w:val="000000"/>
        </w:rPr>
      </w:pPr>
      <w:r>
        <w:rPr>
          <w:rFonts w:ascii="Times New Roman" w:hAnsi="Times New Roman" w:cs="Times New Roman" w:hint="eastAsia"/>
          <w:b/>
          <w:bCs/>
          <w:color w:val="000000"/>
        </w:rPr>
        <w:t>（一）</w:t>
      </w:r>
      <w:bookmarkStart w:id="12" w:name="_Hlk87896327"/>
      <w:r w:rsidRPr="002E7F53">
        <w:rPr>
          <w:rFonts w:ascii="Times New Roman" w:hAnsi="Times New Roman" w:cs="Times New Roman"/>
          <w:b/>
          <w:bCs/>
          <w:color w:val="000000"/>
        </w:rPr>
        <w:t>两次</w:t>
      </w:r>
      <w:r>
        <w:rPr>
          <w:rFonts w:ascii="Times New Roman" w:hAnsi="Times New Roman" w:cs="Times New Roman" w:hint="eastAsia"/>
          <w:b/>
          <w:bCs/>
          <w:color w:val="000000"/>
        </w:rPr>
        <w:t>评估</w:t>
      </w:r>
      <w:r w:rsidRPr="002E7F53">
        <w:rPr>
          <w:rFonts w:ascii="Times New Roman" w:hAnsi="Times New Roman" w:cs="Times New Roman"/>
          <w:b/>
          <w:bCs/>
          <w:color w:val="000000"/>
        </w:rPr>
        <w:t>折现率取值变化的原因及合理性</w:t>
      </w:r>
      <w:bookmarkEnd w:id="12"/>
    </w:p>
    <w:p w14:paraId="3B92E02F" w14:textId="77777777" w:rsidR="00BA3ABA" w:rsidRPr="00E53E4E" w:rsidRDefault="00BA3ABA" w:rsidP="00BA3ABA">
      <w:pPr>
        <w:pStyle w:val="41"/>
        <w:adjustRightInd w:val="0"/>
        <w:snapToGrid w:val="0"/>
        <w:spacing w:beforeLines="50" w:before="156" w:after="0" w:line="360" w:lineRule="auto"/>
        <w:ind w:firstLineChars="200" w:firstLine="482"/>
        <w:rPr>
          <w:rFonts w:ascii="Times New Roman" w:eastAsia="宋体" w:hAnsi="Times New Roman"/>
          <w:sz w:val="24"/>
          <w:szCs w:val="24"/>
        </w:rPr>
      </w:pPr>
      <w:bookmarkStart w:id="13" w:name="_Hlk87896372"/>
      <w:r w:rsidRPr="00E53E4E">
        <w:rPr>
          <w:rFonts w:ascii="Times New Roman" w:eastAsia="宋体" w:hAnsi="Times New Roman" w:hint="eastAsia"/>
          <w:sz w:val="24"/>
          <w:szCs w:val="24"/>
        </w:rPr>
        <w:t>1</w:t>
      </w:r>
      <w:r w:rsidRPr="00E53E4E">
        <w:rPr>
          <w:rFonts w:ascii="Times New Roman" w:eastAsia="宋体" w:hAnsi="Times New Roman" w:hint="eastAsia"/>
          <w:sz w:val="24"/>
          <w:szCs w:val="24"/>
        </w:rPr>
        <w:t>、折现率取值变化原因</w:t>
      </w:r>
    </w:p>
    <w:p w14:paraId="0CAF50C1" w14:textId="77777777" w:rsidR="00BA3ABA" w:rsidRDefault="00BA3ABA" w:rsidP="00D33B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标的资产以</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w:t>
      </w:r>
      <w:r>
        <w:rPr>
          <w:rFonts w:ascii="Times New Roman" w:hAnsi="Times New Roman" w:cs="Times New Roman" w:hint="eastAsia"/>
          <w:color w:val="000000"/>
        </w:rPr>
        <w:t>6</w:t>
      </w:r>
      <w:r>
        <w:rPr>
          <w:rFonts w:ascii="Times New Roman" w:hAnsi="Times New Roman" w:cs="Times New Roman" w:hint="eastAsia"/>
          <w:color w:val="000000"/>
        </w:rPr>
        <w:t>月</w:t>
      </w:r>
      <w:r>
        <w:rPr>
          <w:rFonts w:ascii="Times New Roman" w:hAnsi="Times New Roman" w:cs="Times New Roman" w:hint="eastAsia"/>
          <w:color w:val="000000"/>
        </w:rPr>
        <w:t>3</w:t>
      </w:r>
      <w:r>
        <w:rPr>
          <w:rFonts w:ascii="Times New Roman" w:hAnsi="Times New Roman" w:cs="Times New Roman"/>
          <w:color w:val="000000"/>
        </w:rPr>
        <w:t>0</w:t>
      </w:r>
      <w:r>
        <w:rPr>
          <w:rFonts w:ascii="Times New Roman" w:hAnsi="Times New Roman" w:cs="Times New Roman" w:hint="eastAsia"/>
          <w:color w:val="000000"/>
        </w:rPr>
        <w:t>日为评估基准日首次评估中折现率为</w:t>
      </w:r>
      <w:r>
        <w:rPr>
          <w:rFonts w:ascii="Times New Roman" w:hAnsi="Times New Roman" w:cs="Times New Roman" w:hint="eastAsia"/>
          <w:color w:val="000000"/>
        </w:rPr>
        <w:t>1</w:t>
      </w:r>
      <w:r>
        <w:rPr>
          <w:rFonts w:ascii="Times New Roman" w:hAnsi="Times New Roman" w:cs="Times New Roman"/>
          <w:color w:val="000000"/>
        </w:rPr>
        <w:t>3.5</w:t>
      </w:r>
      <w:r>
        <w:rPr>
          <w:rFonts w:ascii="Times New Roman" w:hAnsi="Times New Roman" w:cs="Times New Roman" w:hint="eastAsia"/>
          <w:color w:val="000000"/>
        </w:rPr>
        <w:t>%</w:t>
      </w:r>
      <w:r>
        <w:rPr>
          <w:rFonts w:ascii="Times New Roman" w:hAnsi="Times New Roman" w:cs="Times New Roman" w:hint="eastAsia"/>
          <w:color w:val="000000"/>
        </w:rPr>
        <w:t>。</w:t>
      </w:r>
    </w:p>
    <w:p w14:paraId="3CB9C23F" w14:textId="77777777" w:rsidR="00BA3ABA" w:rsidRDefault="00BA3ABA" w:rsidP="00D33B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标的资产以</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w:t>
      </w:r>
      <w:r>
        <w:rPr>
          <w:rFonts w:ascii="Times New Roman" w:hAnsi="Times New Roman" w:cs="Times New Roman" w:hint="eastAsia"/>
          <w:color w:val="000000"/>
        </w:rPr>
        <w:t>1</w:t>
      </w:r>
      <w:r>
        <w:rPr>
          <w:rFonts w:ascii="Times New Roman" w:hAnsi="Times New Roman" w:cs="Times New Roman"/>
          <w:color w:val="000000"/>
        </w:rPr>
        <w:t>2</w:t>
      </w:r>
      <w:r>
        <w:rPr>
          <w:rFonts w:ascii="Times New Roman" w:hAnsi="Times New Roman" w:cs="Times New Roman" w:hint="eastAsia"/>
          <w:color w:val="000000"/>
        </w:rPr>
        <w:t>月</w:t>
      </w:r>
      <w:r>
        <w:rPr>
          <w:rFonts w:ascii="Times New Roman" w:hAnsi="Times New Roman" w:cs="Times New Roman" w:hint="eastAsia"/>
          <w:color w:val="000000"/>
        </w:rPr>
        <w:t>3</w:t>
      </w:r>
      <w:r>
        <w:rPr>
          <w:rFonts w:ascii="Times New Roman" w:hAnsi="Times New Roman" w:cs="Times New Roman"/>
          <w:color w:val="000000"/>
        </w:rPr>
        <w:t>1</w:t>
      </w:r>
      <w:r>
        <w:rPr>
          <w:rFonts w:ascii="Times New Roman" w:hAnsi="Times New Roman" w:cs="Times New Roman" w:hint="eastAsia"/>
          <w:color w:val="000000"/>
        </w:rPr>
        <w:t>日为评估基准日加期评估中折现率为</w:t>
      </w:r>
      <w:r>
        <w:rPr>
          <w:rFonts w:ascii="Times New Roman" w:hAnsi="Times New Roman" w:cs="Times New Roman" w:hint="eastAsia"/>
          <w:color w:val="000000"/>
        </w:rPr>
        <w:t>1</w:t>
      </w:r>
      <w:r>
        <w:rPr>
          <w:rFonts w:ascii="Times New Roman" w:hAnsi="Times New Roman" w:cs="Times New Roman"/>
          <w:color w:val="000000"/>
        </w:rPr>
        <w:t>3.8</w:t>
      </w:r>
      <w:r>
        <w:rPr>
          <w:rFonts w:ascii="Times New Roman" w:hAnsi="Times New Roman" w:cs="Times New Roman" w:hint="eastAsia"/>
          <w:color w:val="000000"/>
        </w:rPr>
        <w:t>%</w:t>
      </w:r>
      <w:r>
        <w:rPr>
          <w:rFonts w:ascii="Times New Roman" w:hAnsi="Times New Roman" w:cs="Times New Roman" w:hint="eastAsia"/>
          <w:color w:val="000000"/>
        </w:rPr>
        <w:t>。</w:t>
      </w:r>
    </w:p>
    <w:p w14:paraId="3D5DC553" w14:textId="77777777" w:rsidR="00BA3ABA" w:rsidRDefault="00BA3ABA" w:rsidP="00D33B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折现率变化的主要原因为无风险收益率、可比上市公司的</w:t>
      </w:r>
      <w:proofErr w:type="gramStart"/>
      <w:r w:rsidRPr="005339C7">
        <w:rPr>
          <w:rFonts w:ascii="Times New Roman" w:hAnsi="Times New Roman" w:cs="Times New Roman" w:hint="eastAsia"/>
          <w:color w:val="000000"/>
        </w:rPr>
        <w:t>含资本</w:t>
      </w:r>
      <w:proofErr w:type="gramEnd"/>
      <w:r w:rsidRPr="005339C7">
        <w:rPr>
          <w:rFonts w:ascii="Times New Roman" w:hAnsi="Times New Roman" w:cs="Times New Roman" w:hint="eastAsia"/>
          <w:color w:val="000000"/>
        </w:rPr>
        <w:t>结构因素</w:t>
      </w:r>
      <w:r>
        <w:rPr>
          <w:rFonts w:ascii="Times New Roman" w:hAnsi="Times New Roman" w:cs="Times New Roman" w:hint="eastAsia"/>
          <w:color w:val="000000"/>
        </w:rPr>
        <w:t>的</w:t>
      </w:r>
      <w:r>
        <w:rPr>
          <w:rFonts w:ascii="Times New Roman" w:hAnsi="Times New Roman" w:cs="Times New Roman"/>
          <w:color w:val="000000"/>
        </w:rPr>
        <w:t>B</w:t>
      </w:r>
      <w:r>
        <w:rPr>
          <w:rFonts w:ascii="Times New Roman" w:hAnsi="Times New Roman" w:cs="Times New Roman" w:hint="eastAsia"/>
          <w:color w:val="000000"/>
        </w:rPr>
        <w:t>eta</w:t>
      </w:r>
      <w:r>
        <w:rPr>
          <w:rFonts w:ascii="Times New Roman" w:hAnsi="Times New Roman" w:cs="Times New Roman" w:hint="eastAsia"/>
          <w:color w:val="000000"/>
        </w:rPr>
        <w:t>值、可比上市公司的</w:t>
      </w:r>
      <w:r w:rsidRPr="008D5661">
        <w:rPr>
          <w:rFonts w:ascii="Times New Roman" w:hAnsi="Times New Roman" w:cs="Times New Roman" w:hint="eastAsia"/>
          <w:color w:val="000000"/>
        </w:rPr>
        <w:t>资本结构</w:t>
      </w:r>
      <w:r>
        <w:rPr>
          <w:rFonts w:ascii="Times New Roman" w:hAnsi="Times New Roman" w:cs="Times New Roman" w:hint="eastAsia"/>
          <w:color w:val="000000"/>
        </w:rPr>
        <w:t>发生了变化，具体情况如下：</w:t>
      </w:r>
    </w:p>
    <w:tbl>
      <w:tblPr>
        <w:tblW w:w="0" w:type="auto"/>
        <w:tblLayout w:type="fixed"/>
        <w:tblLook w:val="04A0" w:firstRow="1" w:lastRow="0" w:firstColumn="1" w:lastColumn="0" w:noHBand="0" w:noVBand="1"/>
      </w:tblPr>
      <w:tblGrid>
        <w:gridCol w:w="846"/>
        <w:gridCol w:w="850"/>
        <w:gridCol w:w="1276"/>
        <w:gridCol w:w="709"/>
        <w:gridCol w:w="850"/>
        <w:gridCol w:w="851"/>
        <w:gridCol w:w="1276"/>
        <w:gridCol w:w="708"/>
        <w:gridCol w:w="930"/>
      </w:tblGrid>
      <w:tr w:rsidR="00BA3ABA" w:rsidRPr="008941AE" w14:paraId="1F1A5FA6" w14:textId="77777777" w:rsidTr="00B76669">
        <w:trPr>
          <w:trHeight w:val="397"/>
          <w:tblHeader/>
        </w:trPr>
        <w:tc>
          <w:tcPr>
            <w:tcW w:w="846" w:type="dxa"/>
            <w:vMerge w:val="restart"/>
            <w:tcBorders>
              <w:top w:val="single" w:sz="12" w:space="0" w:color="auto"/>
              <w:bottom w:val="single" w:sz="4" w:space="0" w:color="auto"/>
              <w:right w:val="single" w:sz="4" w:space="0" w:color="auto"/>
            </w:tcBorders>
            <w:shd w:val="clear" w:color="auto" w:fill="auto"/>
            <w:vAlign w:val="center"/>
            <w:hideMark/>
          </w:tcPr>
          <w:p w14:paraId="5167E435" w14:textId="77777777" w:rsidR="00BA3ABA" w:rsidRPr="008941AE" w:rsidRDefault="00BA3ABA" w:rsidP="00B76669">
            <w:pPr>
              <w:ind w:leftChars="-25" w:left="-60" w:rightChars="-25" w:right="-60"/>
              <w:jc w:val="center"/>
              <w:rPr>
                <w:rFonts w:ascii="Times New Roman" w:hAnsi="Times New Roman" w:cs="Times New Roman"/>
                <w:b/>
                <w:bCs/>
                <w:sz w:val="21"/>
                <w:szCs w:val="18"/>
              </w:rPr>
            </w:pPr>
            <w:r w:rsidRPr="008941AE">
              <w:rPr>
                <w:rFonts w:ascii="Times New Roman" w:hAnsi="Times New Roman" w:cs="Times New Roman"/>
                <w:b/>
                <w:bCs/>
                <w:sz w:val="21"/>
                <w:szCs w:val="18"/>
              </w:rPr>
              <w:t>对比公司名称</w:t>
            </w:r>
          </w:p>
        </w:tc>
        <w:tc>
          <w:tcPr>
            <w:tcW w:w="3685" w:type="dxa"/>
            <w:gridSpan w:val="4"/>
            <w:tcBorders>
              <w:top w:val="single" w:sz="12" w:space="0" w:color="auto"/>
              <w:left w:val="nil"/>
              <w:bottom w:val="single" w:sz="4" w:space="0" w:color="auto"/>
              <w:right w:val="single" w:sz="4" w:space="0" w:color="000000"/>
            </w:tcBorders>
            <w:shd w:val="clear" w:color="auto" w:fill="auto"/>
            <w:noWrap/>
            <w:vAlign w:val="bottom"/>
            <w:hideMark/>
          </w:tcPr>
          <w:p w14:paraId="19AAA40A" w14:textId="77777777" w:rsidR="00BA3ABA" w:rsidRPr="008941AE" w:rsidRDefault="00BA3ABA" w:rsidP="00B76669">
            <w:pPr>
              <w:ind w:leftChars="-25" w:left="-60" w:rightChars="-25" w:right="-60"/>
              <w:jc w:val="center"/>
              <w:rPr>
                <w:rFonts w:ascii="Times New Roman" w:hAnsi="Times New Roman" w:cs="Times New Roman"/>
                <w:b/>
                <w:bCs/>
                <w:color w:val="000000"/>
                <w:sz w:val="21"/>
                <w:szCs w:val="18"/>
              </w:rPr>
            </w:pPr>
            <w:r w:rsidRPr="008941AE">
              <w:rPr>
                <w:rFonts w:ascii="Times New Roman" w:hAnsi="Times New Roman" w:cs="Times New Roman"/>
                <w:b/>
                <w:bCs/>
                <w:color w:val="000000"/>
                <w:sz w:val="21"/>
                <w:szCs w:val="18"/>
              </w:rPr>
              <w:t>加期评估</w:t>
            </w:r>
          </w:p>
          <w:p w14:paraId="4263E4DB" w14:textId="77777777" w:rsidR="00BA3ABA" w:rsidRPr="008941AE" w:rsidRDefault="00BA3ABA" w:rsidP="00B76669">
            <w:pPr>
              <w:ind w:leftChars="-25" w:left="-60" w:rightChars="-25" w:right="-60"/>
              <w:jc w:val="center"/>
              <w:rPr>
                <w:rFonts w:ascii="Times New Roman" w:hAnsi="Times New Roman" w:cs="Times New Roman"/>
                <w:b/>
                <w:bCs/>
                <w:color w:val="000000"/>
                <w:sz w:val="21"/>
                <w:szCs w:val="18"/>
              </w:rPr>
            </w:pPr>
            <w:r w:rsidRPr="008941AE">
              <w:rPr>
                <w:rFonts w:ascii="Times New Roman" w:hAnsi="Times New Roman" w:cs="Times New Roman"/>
                <w:b/>
                <w:bCs/>
                <w:color w:val="000000"/>
                <w:sz w:val="21"/>
                <w:szCs w:val="18"/>
              </w:rPr>
              <w:t>（</w:t>
            </w:r>
            <w:r w:rsidRPr="008941AE">
              <w:rPr>
                <w:rFonts w:ascii="Times New Roman" w:hAnsi="Times New Roman" w:cs="Times New Roman"/>
                <w:b/>
                <w:bCs/>
                <w:color w:val="000000"/>
                <w:sz w:val="21"/>
                <w:szCs w:val="18"/>
              </w:rPr>
              <w:t>2020</w:t>
            </w:r>
            <w:r w:rsidRPr="008941AE">
              <w:rPr>
                <w:rFonts w:ascii="Times New Roman" w:hAnsi="Times New Roman" w:cs="Times New Roman"/>
                <w:b/>
                <w:bCs/>
                <w:color w:val="000000"/>
                <w:sz w:val="21"/>
                <w:szCs w:val="18"/>
              </w:rPr>
              <w:t>年</w:t>
            </w:r>
            <w:r w:rsidRPr="008941AE">
              <w:rPr>
                <w:rFonts w:ascii="Times New Roman" w:hAnsi="Times New Roman" w:cs="Times New Roman"/>
                <w:b/>
                <w:bCs/>
                <w:color w:val="000000"/>
                <w:sz w:val="21"/>
                <w:szCs w:val="18"/>
              </w:rPr>
              <w:t>12</w:t>
            </w:r>
            <w:r w:rsidRPr="008941AE">
              <w:rPr>
                <w:rFonts w:ascii="Times New Roman" w:hAnsi="Times New Roman" w:cs="Times New Roman"/>
                <w:b/>
                <w:bCs/>
                <w:color w:val="000000"/>
                <w:sz w:val="21"/>
                <w:szCs w:val="18"/>
              </w:rPr>
              <w:t>月</w:t>
            </w:r>
            <w:r w:rsidRPr="008941AE">
              <w:rPr>
                <w:rFonts w:ascii="Times New Roman" w:hAnsi="Times New Roman" w:cs="Times New Roman"/>
                <w:b/>
                <w:bCs/>
                <w:color w:val="000000"/>
                <w:sz w:val="21"/>
                <w:szCs w:val="18"/>
              </w:rPr>
              <w:t>31</w:t>
            </w:r>
            <w:r w:rsidRPr="008941AE">
              <w:rPr>
                <w:rFonts w:ascii="Times New Roman" w:hAnsi="Times New Roman" w:cs="Times New Roman"/>
                <w:b/>
                <w:bCs/>
                <w:color w:val="000000"/>
                <w:sz w:val="21"/>
                <w:szCs w:val="18"/>
              </w:rPr>
              <w:t>日为评估基准日）</w:t>
            </w:r>
          </w:p>
        </w:tc>
        <w:tc>
          <w:tcPr>
            <w:tcW w:w="3765" w:type="dxa"/>
            <w:gridSpan w:val="4"/>
            <w:tcBorders>
              <w:top w:val="single" w:sz="12" w:space="0" w:color="auto"/>
              <w:left w:val="nil"/>
              <w:bottom w:val="single" w:sz="4" w:space="0" w:color="auto"/>
            </w:tcBorders>
            <w:shd w:val="clear" w:color="auto" w:fill="auto"/>
            <w:noWrap/>
            <w:vAlign w:val="bottom"/>
            <w:hideMark/>
          </w:tcPr>
          <w:p w14:paraId="0D4F7B81" w14:textId="77777777" w:rsidR="00BA3ABA" w:rsidRPr="008941AE" w:rsidRDefault="00BA3ABA" w:rsidP="00B76669">
            <w:pPr>
              <w:ind w:leftChars="-25" w:left="-60" w:rightChars="-25" w:right="-60"/>
              <w:jc w:val="center"/>
              <w:rPr>
                <w:rFonts w:ascii="Times New Roman" w:hAnsi="Times New Roman" w:cs="Times New Roman"/>
                <w:b/>
                <w:bCs/>
                <w:color w:val="000000"/>
                <w:sz w:val="21"/>
                <w:szCs w:val="18"/>
              </w:rPr>
            </w:pPr>
            <w:r w:rsidRPr="008941AE">
              <w:rPr>
                <w:rFonts w:ascii="Times New Roman" w:hAnsi="Times New Roman" w:cs="Times New Roman"/>
                <w:b/>
                <w:bCs/>
                <w:color w:val="000000"/>
                <w:sz w:val="21"/>
                <w:szCs w:val="18"/>
              </w:rPr>
              <w:t>首次评估</w:t>
            </w:r>
          </w:p>
          <w:p w14:paraId="3D41C474" w14:textId="77777777" w:rsidR="00BA3ABA" w:rsidRPr="008941AE" w:rsidRDefault="00BA3ABA" w:rsidP="00B76669">
            <w:pPr>
              <w:ind w:leftChars="-25" w:left="-60" w:rightChars="-25" w:right="-60"/>
              <w:jc w:val="center"/>
              <w:rPr>
                <w:rFonts w:ascii="Times New Roman" w:hAnsi="Times New Roman" w:cs="Times New Roman"/>
                <w:b/>
                <w:bCs/>
                <w:color w:val="000000"/>
                <w:sz w:val="21"/>
                <w:szCs w:val="18"/>
              </w:rPr>
            </w:pPr>
            <w:r w:rsidRPr="008941AE">
              <w:rPr>
                <w:rFonts w:ascii="Times New Roman" w:hAnsi="Times New Roman" w:cs="Times New Roman"/>
                <w:b/>
                <w:bCs/>
                <w:color w:val="000000"/>
                <w:sz w:val="21"/>
                <w:szCs w:val="18"/>
              </w:rPr>
              <w:t>（</w:t>
            </w:r>
            <w:r w:rsidRPr="008941AE">
              <w:rPr>
                <w:rFonts w:ascii="Times New Roman" w:hAnsi="Times New Roman" w:cs="Times New Roman"/>
                <w:b/>
                <w:bCs/>
                <w:color w:val="000000"/>
                <w:sz w:val="21"/>
                <w:szCs w:val="18"/>
              </w:rPr>
              <w:t>2020</w:t>
            </w:r>
            <w:r w:rsidRPr="008941AE">
              <w:rPr>
                <w:rFonts w:ascii="Times New Roman" w:hAnsi="Times New Roman" w:cs="Times New Roman"/>
                <w:b/>
                <w:bCs/>
                <w:color w:val="000000"/>
                <w:sz w:val="21"/>
                <w:szCs w:val="18"/>
              </w:rPr>
              <w:t>年</w:t>
            </w:r>
            <w:r w:rsidRPr="008941AE">
              <w:rPr>
                <w:rFonts w:ascii="Times New Roman" w:hAnsi="Times New Roman" w:cs="Times New Roman"/>
                <w:b/>
                <w:bCs/>
                <w:color w:val="000000"/>
                <w:sz w:val="21"/>
                <w:szCs w:val="18"/>
              </w:rPr>
              <w:t>6</w:t>
            </w:r>
            <w:r w:rsidRPr="008941AE">
              <w:rPr>
                <w:rFonts w:ascii="Times New Roman" w:hAnsi="Times New Roman" w:cs="Times New Roman"/>
                <w:b/>
                <w:bCs/>
                <w:color w:val="000000"/>
                <w:sz w:val="21"/>
                <w:szCs w:val="18"/>
              </w:rPr>
              <w:t>月</w:t>
            </w:r>
            <w:r w:rsidRPr="008941AE">
              <w:rPr>
                <w:rFonts w:ascii="Times New Roman" w:hAnsi="Times New Roman" w:cs="Times New Roman"/>
                <w:b/>
                <w:bCs/>
                <w:color w:val="000000"/>
                <w:sz w:val="21"/>
                <w:szCs w:val="18"/>
              </w:rPr>
              <w:t>30</w:t>
            </w:r>
            <w:r w:rsidRPr="008941AE">
              <w:rPr>
                <w:rFonts w:ascii="Times New Roman" w:hAnsi="Times New Roman" w:cs="Times New Roman"/>
                <w:b/>
                <w:bCs/>
                <w:color w:val="000000"/>
                <w:sz w:val="21"/>
                <w:szCs w:val="18"/>
              </w:rPr>
              <w:t>日为评估基准日）</w:t>
            </w:r>
          </w:p>
        </w:tc>
      </w:tr>
      <w:tr w:rsidR="00BA3ABA" w:rsidRPr="008941AE" w14:paraId="3F14AE72" w14:textId="77777777" w:rsidTr="00B76669">
        <w:trPr>
          <w:trHeight w:val="397"/>
          <w:tblHeader/>
        </w:trPr>
        <w:tc>
          <w:tcPr>
            <w:tcW w:w="846" w:type="dxa"/>
            <w:vMerge/>
            <w:tcBorders>
              <w:top w:val="single" w:sz="4" w:space="0" w:color="auto"/>
              <w:bottom w:val="single" w:sz="4" w:space="0" w:color="auto"/>
              <w:right w:val="single" w:sz="4" w:space="0" w:color="auto"/>
            </w:tcBorders>
            <w:vAlign w:val="center"/>
            <w:hideMark/>
          </w:tcPr>
          <w:p w14:paraId="51D41E0C" w14:textId="77777777" w:rsidR="00BA3ABA" w:rsidRPr="008941AE" w:rsidRDefault="00BA3ABA" w:rsidP="00B76669">
            <w:pPr>
              <w:ind w:leftChars="-25" w:left="-60" w:rightChars="-25" w:right="-60"/>
              <w:rPr>
                <w:rFonts w:ascii="Times New Roman" w:hAnsi="Times New Roman" w:cs="Times New Roman"/>
                <w:b/>
                <w:bCs/>
                <w:sz w:val="21"/>
                <w:szCs w:val="18"/>
              </w:rPr>
            </w:pPr>
          </w:p>
        </w:tc>
        <w:tc>
          <w:tcPr>
            <w:tcW w:w="850" w:type="dxa"/>
            <w:tcBorders>
              <w:top w:val="nil"/>
              <w:left w:val="nil"/>
              <w:bottom w:val="single" w:sz="4" w:space="0" w:color="auto"/>
              <w:right w:val="single" w:sz="4" w:space="0" w:color="auto"/>
            </w:tcBorders>
            <w:shd w:val="clear" w:color="auto" w:fill="auto"/>
            <w:vAlign w:val="center"/>
            <w:hideMark/>
          </w:tcPr>
          <w:p w14:paraId="51919BC8" w14:textId="77777777" w:rsidR="00BA3ABA" w:rsidRPr="008941AE" w:rsidRDefault="00BA3ABA" w:rsidP="00B76669">
            <w:pPr>
              <w:ind w:leftChars="-25" w:left="-60" w:rightChars="-25" w:right="-60"/>
              <w:jc w:val="center"/>
              <w:rPr>
                <w:rFonts w:ascii="Times New Roman" w:hAnsi="Times New Roman" w:cs="Times New Roman"/>
                <w:b/>
                <w:bCs/>
                <w:sz w:val="21"/>
                <w:szCs w:val="18"/>
              </w:rPr>
            </w:pPr>
            <w:r w:rsidRPr="008941AE">
              <w:rPr>
                <w:rFonts w:ascii="Times New Roman" w:hAnsi="Times New Roman" w:cs="Times New Roman"/>
                <w:b/>
                <w:bCs/>
                <w:sz w:val="21"/>
                <w:szCs w:val="18"/>
              </w:rPr>
              <w:t>无风险收益率</w:t>
            </w:r>
          </w:p>
        </w:tc>
        <w:tc>
          <w:tcPr>
            <w:tcW w:w="1276" w:type="dxa"/>
            <w:tcBorders>
              <w:top w:val="nil"/>
              <w:left w:val="nil"/>
              <w:bottom w:val="single" w:sz="4" w:space="0" w:color="auto"/>
              <w:right w:val="single" w:sz="4" w:space="0" w:color="auto"/>
            </w:tcBorders>
            <w:shd w:val="clear" w:color="auto" w:fill="auto"/>
            <w:vAlign w:val="center"/>
            <w:hideMark/>
          </w:tcPr>
          <w:p w14:paraId="5A12374C" w14:textId="77777777" w:rsidR="00BA3ABA" w:rsidRPr="008941AE" w:rsidRDefault="00BA3ABA" w:rsidP="00B76669">
            <w:pPr>
              <w:ind w:leftChars="-25" w:left="-60" w:rightChars="-25" w:right="-60"/>
              <w:jc w:val="center"/>
              <w:rPr>
                <w:rFonts w:ascii="Times New Roman" w:hAnsi="Times New Roman" w:cs="Times New Roman"/>
                <w:b/>
                <w:bCs/>
                <w:sz w:val="21"/>
                <w:szCs w:val="18"/>
              </w:rPr>
            </w:pPr>
            <w:proofErr w:type="gramStart"/>
            <w:r w:rsidRPr="008941AE">
              <w:rPr>
                <w:rFonts w:ascii="Times New Roman" w:hAnsi="Times New Roman" w:cs="Times New Roman"/>
                <w:b/>
                <w:bCs/>
                <w:sz w:val="21"/>
                <w:szCs w:val="18"/>
              </w:rPr>
              <w:t>含资本</w:t>
            </w:r>
            <w:proofErr w:type="gramEnd"/>
            <w:r w:rsidRPr="008941AE">
              <w:rPr>
                <w:rFonts w:ascii="Times New Roman" w:hAnsi="Times New Roman" w:cs="Times New Roman"/>
                <w:b/>
                <w:bCs/>
                <w:sz w:val="21"/>
                <w:szCs w:val="18"/>
              </w:rPr>
              <w:t>结构因素的</w:t>
            </w:r>
            <w:r w:rsidRPr="008941AE">
              <w:rPr>
                <w:rFonts w:ascii="Times New Roman" w:hAnsi="Times New Roman" w:cs="Times New Roman"/>
                <w:b/>
                <w:bCs/>
                <w:sz w:val="21"/>
                <w:szCs w:val="18"/>
              </w:rPr>
              <w:t>Beta</w:t>
            </w:r>
          </w:p>
        </w:tc>
        <w:tc>
          <w:tcPr>
            <w:tcW w:w="709" w:type="dxa"/>
            <w:tcBorders>
              <w:top w:val="nil"/>
              <w:left w:val="nil"/>
              <w:bottom w:val="single" w:sz="4" w:space="0" w:color="auto"/>
              <w:right w:val="single" w:sz="4" w:space="0" w:color="auto"/>
            </w:tcBorders>
            <w:shd w:val="clear" w:color="auto" w:fill="auto"/>
            <w:vAlign w:val="center"/>
            <w:hideMark/>
          </w:tcPr>
          <w:p w14:paraId="07E0512E" w14:textId="77777777" w:rsidR="00BA3ABA" w:rsidRPr="008941AE" w:rsidRDefault="00BA3ABA" w:rsidP="00B76669">
            <w:pPr>
              <w:ind w:leftChars="-25" w:left="-60" w:rightChars="-25" w:right="-60"/>
              <w:jc w:val="center"/>
              <w:rPr>
                <w:rFonts w:ascii="Times New Roman" w:hAnsi="Times New Roman" w:cs="Times New Roman"/>
                <w:b/>
                <w:bCs/>
                <w:sz w:val="21"/>
                <w:szCs w:val="18"/>
              </w:rPr>
            </w:pPr>
            <w:r w:rsidRPr="008941AE">
              <w:rPr>
                <w:rFonts w:ascii="Times New Roman" w:hAnsi="Times New Roman" w:cs="Times New Roman"/>
                <w:b/>
                <w:bCs/>
                <w:sz w:val="21"/>
                <w:szCs w:val="18"/>
              </w:rPr>
              <w:t>债权比例</w:t>
            </w:r>
          </w:p>
        </w:tc>
        <w:tc>
          <w:tcPr>
            <w:tcW w:w="850" w:type="dxa"/>
            <w:tcBorders>
              <w:top w:val="nil"/>
              <w:left w:val="nil"/>
              <w:bottom w:val="single" w:sz="4" w:space="0" w:color="auto"/>
              <w:right w:val="single" w:sz="4" w:space="0" w:color="auto"/>
            </w:tcBorders>
            <w:shd w:val="clear" w:color="auto" w:fill="auto"/>
            <w:vAlign w:val="center"/>
            <w:hideMark/>
          </w:tcPr>
          <w:p w14:paraId="4396FAC6" w14:textId="77777777" w:rsidR="00BA3ABA" w:rsidRPr="008941AE" w:rsidRDefault="00BA3ABA" w:rsidP="00B76669">
            <w:pPr>
              <w:ind w:leftChars="-25" w:left="-60" w:rightChars="-25" w:right="-60"/>
              <w:jc w:val="center"/>
              <w:rPr>
                <w:rFonts w:ascii="Times New Roman" w:hAnsi="Times New Roman" w:cs="Times New Roman"/>
                <w:b/>
                <w:bCs/>
                <w:sz w:val="21"/>
                <w:szCs w:val="18"/>
              </w:rPr>
            </w:pPr>
            <w:r w:rsidRPr="008941AE">
              <w:rPr>
                <w:rFonts w:ascii="Times New Roman" w:hAnsi="Times New Roman" w:cs="Times New Roman"/>
                <w:b/>
                <w:bCs/>
                <w:sz w:val="21"/>
                <w:szCs w:val="18"/>
              </w:rPr>
              <w:t>股权价值比例</w:t>
            </w:r>
          </w:p>
        </w:tc>
        <w:tc>
          <w:tcPr>
            <w:tcW w:w="851" w:type="dxa"/>
            <w:tcBorders>
              <w:top w:val="nil"/>
              <w:left w:val="nil"/>
              <w:bottom w:val="single" w:sz="4" w:space="0" w:color="auto"/>
              <w:right w:val="single" w:sz="4" w:space="0" w:color="auto"/>
            </w:tcBorders>
            <w:shd w:val="clear" w:color="auto" w:fill="auto"/>
            <w:vAlign w:val="center"/>
            <w:hideMark/>
          </w:tcPr>
          <w:p w14:paraId="121F4617" w14:textId="77777777" w:rsidR="00BA3ABA" w:rsidRPr="008941AE" w:rsidRDefault="00BA3ABA" w:rsidP="00B76669">
            <w:pPr>
              <w:ind w:leftChars="-25" w:left="-60" w:rightChars="-25" w:right="-60"/>
              <w:jc w:val="center"/>
              <w:rPr>
                <w:rFonts w:ascii="Times New Roman" w:hAnsi="Times New Roman" w:cs="Times New Roman"/>
                <w:b/>
                <w:bCs/>
                <w:sz w:val="21"/>
                <w:szCs w:val="18"/>
              </w:rPr>
            </w:pPr>
            <w:r w:rsidRPr="008941AE">
              <w:rPr>
                <w:rFonts w:ascii="Times New Roman" w:hAnsi="Times New Roman" w:cs="Times New Roman"/>
                <w:b/>
                <w:bCs/>
                <w:sz w:val="21"/>
                <w:szCs w:val="18"/>
              </w:rPr>
              <w:t>无风险收益率</w:t>
            </w:r>
          </w:p>
        </w:tc>
        <w:tc>
          <w:tcPr>
            <w:tcW w:w="1276" w:type="dxa"/>
            <w:tcBorders>
              <w:top w:val="nil"/>
              <w:left w:val="nil"/>
              <w:bottom w:val="single" w:sz="4" w:space="0" w:color="auto"/>
              <w:right w:val="single" w:sz="4" w:space="0" w:color="auto"/>
            </w:tcBorders>
            <w:shd w:val="clear" w:color="auto" w:fill="auto"/>
            <w:vAlign w:val="center"/>
            <w:hideMark/>
          </w:tcPr>
          <w:p w14:paraId="54D090C2" w14:textId="77777777" w:rsidR="00BA3ABA" w:rsidRPr="008941AE" w:rsidRDefault="00BA3ABA" w:rsidP="00B76669">
            <w:pPr>
              <w:ind w:leftChars="-25" w:left="-60" w:rightChars="-25" w:right="-60"/>
              <w:jc w:val="center"/>
              <w:rPr>
                <w:rFonts w:ascii="Times New Roman" w:hAnsi="Times New Roman" w:cs="Times New Roman"/>
                <w:b/>
                <w:bCs/>
                <w:sz w:val="21"/>
                <w:szCs w:val="18"/>
              </w:rPr>
            </w:pPr>
            <w:proofErr w:type="gramStart"/>
            <w:r w:rsidRPr="008941AE">
              <w:rPr>
                <w:rFonts w:ascii="Times New Roman" w:hAnsi="Times New Roman" w:cs="Times New Roman"/>
                <w:b/>
                <w:bCs/>
                <w:sz w:val="21"/>
                <w:szCs w:val="18"/>
              </w:rPr>
              <w:t>含资本</w:t>
            </w:r>
            <w:proofErr w:type="gramEnd"/>
            <w:r w:rsidRPr="008941AE">
              <w:rPr>
                <w:rFonts w:ascii="Times New Roman" w:hAnsi="Times New Roman" w:cs="Times New Roman"/>
                <w:b/>
                <w:bCs/>
                <w:sz w:val="21"/>
                <w:szCs w:val="18"/>
              </w:rPr>
              <w:t>结构因素的</w:t>
            </w:r>
            <w:r w:rsidRPr="008941AE">
              <w:rPr>
                <w:rFonts w:ascii="Times New Roman" w:hAnsi="Times New Roman" w:cs="Times New Roman"/>
                <w:b/>
                <w:bCs/>
                <w:sz w:val="21"/>
                <w:szCs w:val="18"/>
              </w:rPr>
              <w:t>Beta</w:t>
            </w:r>
          </w:p>
        </w:tc>
        <w:tc>
          <w:tcPr>
            <w:tcW w:w="708" w:type="dxa"/>
            <w:tcBorders>
              <w:top w:val="nil"/>
              <w:left w:val="nil"/>
              <w:bottom w:val="single" w:sz="4" w:space="0" w:color="auto"/>
              <w:right w:val="single" w:sz="4" w:space="0" w:color="auto"/>
            </w:tcBorders>
            <w:shd w:val="clear" w:color="auto" w:fill="auto"/>
            <w:vAlign w:val="center"/>
            <w:hideMark/>
          </w:tcPr>
          <w:p w14:paraId="604E495A" w14:textId="77777777" w:rsidR="00BA3ABA" w:rsidRPr="008941AE" w:rsidRDefault="00BA3ABA" w:rsidP="00B76669">
            <w:pPr>
              <w:ind w:leftChars="-25" w:left="-60" w:rightChars="-25" w:right="-60"/>
              <w:jc w:val="center"/>
              <w:rPr>
                <w:rFonts w:ascii="Times New Roman" w:hAnsi="Times New Roman" w:cs="Times New Roman"/>
                <w:b/>
                <w:bCs/>
                <w:sz w:val="21"/>
                <w:szCs w:val="18"/>
              </w:rPr>
            </w:pPr>
            <w:r w:rsidRPr="008941AE">
              <w:rPr>
                <w:rFonts w:ascii="Times New Roman" w:hAnsi="Times New Roman" w:cs="Times New Roman"/>
                <w:b/>
                <w:bCs/>
                <w:sz w:val="21"/>
                <w:szCs w:val="18"/>
              </w:rPr>
              <w:t>债权比例</w:t>
            </w:r>
          </w:p>
        </w:tc>
        <w:tc>
          <w:tcPr>
            <w:tcW w:w="930" w:type="dxa"/>
            <w:tcBorders>
              <w:top w:val="nil"/>
              <w:left w:val="nil"/>
              <w:bottom w:val="single" w:sz="4" w:space="0" w:color="auto"/>
            </w:tcBorders>
            <w:shd w:val="clear" w:color="auto" w:fill="auto"/>
            <w:vAlign w:val="center"/>
            <w:hideMark/>
          </w:tcPr>
          <w:p w14:paraId="3660EA99" w14:textId="77777777" w:rsidR="00BA3ABA" w:rsidRPr="008941AE" w:rsidRDefault="00BA3ABA" w:rsidP="00B76669">
            <w:pPr>
              <w:ind w:leftChars="-25" w:left="-60" w:rightChars="-25" w:right="-60"/>
              <w:jc w:val="center"/>
              <w:rPr>
                <w:rFonts w:ascii="Times New Roman" w:hAnsi="Times New Roman" w:cs="Times New Roman"/>
                <w:b/>
                <w:bCs/>
                <w:sz w:val="21"/>
                <w:szCs w:val="18"/>
              </w:rPr>
            </w:pPr>
            <w:r w:rsidRPr="008941AE">
              <w:rPr>
                <w:rFonts w:ascii="Times New Roman" w:hAnsi="Times New Roman" w:cs="Times New Roman"/>
                <w:b/>
                <w:bCs/>
                <w:sz w:val="21"/>
                <w:szCs w:val="18"/>
              </w:rPr>
              <w:t>股权价值比例</w:t>
            </w:r>
          </w:p>
        </w:tc>
      </w:tr>
      <w:tr w:rsidR="00BA3ABA" w:rsidRPr="008941AE" w14:paraId="23464213" w14:textId="77777777" w:rsidTr="00B76669">
        <w:trPr>
          <w:trHeight w:val="397"/>
        </w:trPr>
        <w:tc>
          <w:tcPr>
            <w:tcW w:w="846" w:type="dxa"/>
            <w:tcBorders>
              <w:top w:val="nil"/>
              <w:bottom w:val="single" w:sz="4" w:space="0" w:color="auto"/>
              <w:right w:val="single" w:sz="4" w:space="0" w:color="auto"/>
            </w:tcBorders>
            <w:shd w:val="clear" w:color="auto" w:fill="auto"/>
            <w:vAlign w:val="center"/>
            <w:hideMark/>
          </w:tcPr>
          <w:p w14:paraId="17753477" w14:textId="77777777" w:rsidR="00BA3ABA" w:rsidRPr="008941AE" w:rsidRDefault="00BA3ABA" w:rsidP="00B76669">
            <w:pPr>
              <w:ind w:leftChars="-25" w:left="-60" w:rightChars="-25" w:right="-60"/>
              <w:jc w:val="center"/>
              <w:rPr>
                <w:rFonts w:ascii="Times New Roman" w:hAnsi="Times New Roman" w:cs="Times New Roman"/>
                <w:sz w:val="21"/>
                <w:szCs w:val="18"/>
              </w:rPr>
            </w:pPr>
            <w:r w:rsidRPr="008941AE">
              <w:rPr>
                <w:rFonts w:ascii="Times New Roman" w:hAnsi="Times New Roman" w:cs="Times New Roman"/>
                <w:sz w:val="21"/>
                <w:szCs w:val="18"/>
              </w:rPr>
              <w:t>永创智能</w:t>
            </w:r>
          </w:p>
        </w:tc>
        <w:tc>
          <w:tcPr>
            <w:tcW w:w="850" w:type="dxa"/>
            <w:vMerge w:val="restart"/>
            <w:tcBorders>
              <w:top w:val="nil"/>
              <w:left w:val="single" w:sz="4" w:space="0" w:color="auto"/>
              <w:bottom w:val="single" w:sz="4" w:space="0" w:color="000000"/>
              <w:right w:val="single" w:sz="4" w:space="0" w:color="auto"/>
            </w:tcBorders>
            <w:shd w:val="clear" w:color="auto" w:fill="auto"/>
            <w:vAlign w:val="center"/>
            <w:hideMark/>
          </w:tcPr>
          <w:p w14:paraId="066A8609" w14:textId="77777777" w:rsidR="00BA3ABA" w:rsidRPr="008941AE" w:rsidRDefault="00BA3ABA" w:rsidP="00B76669">
            <w:pPr>
              <w:ind w:leftChars="-25" w:left="-60" w:rightChars="-25" w:right="-60"/>
              <w:jc w:val="right"/>
              <w:rPr>
                <w:rFonts w:ascii="Times New Roman" w:hAnsi="Times New Roman" w:cs="Times New Roman"/>
                <w:sz w:val="21"/>
                <w:szCs w:val="18"/>
              </w:rPr>
            </w:pPr>
            <w:r w:rsidRPr="008941AE">
              <w:rPr>
                <w:rFonts w:ascii="Times New Roman" w:hAnsi="Times New Roman" w:cs="Times New Roman"/>
                <w:sz w:val="21"/>
                <w:szCs w:val="18"/>
              </w:rPr>
              <w:t>4.08%</w:t>
            </w:r>
          </w:p>
        </w:tc>
        <w:tc>
          <w:tcPr>
            <w:tcW w:w="1276" w:type="dxa"/>
            <w:tcBorders>
              <w:top w:val="nil"/>
              <w:left w:val="nil"/>
              <w:bottom w:val="single" w:sz="4" w:space="0" w:color="auto"/>
              <w:right w:val="single" w:sz="4" w:space="0" w:color="auto"/>
            </w:tcBorders>
            <w:shd w:val="clear" w:color="auto" w:fill="auto"/>
            <w:noWrap/>
            <w:vAlign w:val="center"/>
            <w:hideMark/>
          </w:tcPr>
          <w:p w14:paraId="3FA4C1B7" w14:textId="77777777" w:rsidR="00BA3ABA" w:rsidRPr="008941AE" w:rsidRDefault="00BA3ABA" w:rsidP="00B76669">
            <w:pPr>
              <w:ind w:leftChars="-25" w:left="-60" w:rightChars="16" w:right="38"/>
              <w:jc w:val="right"/>
              <w:rPr>
                <w:rFonts w:ascii="Times New Roman" w:hAnsi="Times New Roman" w:cs="Times New Roman"/>
                <w:color w:val="000000"/>
                <w:sz w:val="21"/>
                <w:szCs w:val="18"/>
              </w:rPr>
            </w:pPr>
            <w:r w:rsidRPr="008941AE">
              <w:rPr>
                <w:rFonts w:ascii="Times New Roman" w:hAnsi="Times New Roman" w:cs="Times New Roman"/>
                <w:color w:val="000000"/>
                <w:sz w:val="21"/>
                <w:szCs w:val="18"/>
              </w:rPr>
              <w:t>1.2711</w:t>
            </w:r>
          </w:p>
        </w:tc>
        <w:tc>
          <w:tcPr>
            <w:tcW w:w="709" w:type="dxa"/>
            <w:tcBorders>
              <w:top w:val="nil"/>
              <w:left w:val="nil"/>
              <w:bottom w:val="single" w:sz="4" w:space="0" w:color="auto"/>
              <w:right w:val="single" w:sz="4" w:space="0" w:color="auto"/>
            </w:tcBorders>
            <w:shd w:val="clear" w:color="auto" w:fill="auto"/>
            <w:noWrap/>
            <w:vAlign w:val="center"/>
            <w:hideMark/>
          </w:tcPr>
          <w:p w14:paraId="2EA85708" w14:textId="77777777" w:rsidR="00BA3ABA" w:rsidRPr="008941AE" w:rsidRDefault="00BA3ABA" w:rsidP="00B76669">
            <w:pPr>
              <w:ind w:leftChars="-50" w:left="-120" w:rightChars="-25" w:right="-60"/>
              <w:jc w:val="right"/>
              <w:rPr>
                <w:rFonts w:ascii="Times New Roman" w:hAnsi="Times New Roman" w:cs="Times New Roman"/>
                <w:sz w:val="21"/>
                <w:szCs w:val="18"/>
              </w:rPr>
            </w:pPr>
            <w:r w:rsidRPr="008941AE">
              <w:rPr>
                <w:rFonts w:ascii="Times New Roman" w:hAnsi="Times New Roman" w:cs="Times New Roman"/>
                <w:sz w:val="21"/>
                <w:szCs w:val="18"/>
              </w:rPr>
              <w:t>17.70%</w:t>
            </w:r>
          </w:p>
        </w:tc>
        <w:tc>
          <w:tcPr>
            <w:tcW w:w="850" w:type="dxa"/>
            <w:tcBorders>
              <w:top w:val="nil"/>
              <w:left w:val="nil"/>
              <w:bottom w:val="single" w:sz="4" w:space="0" w:color="auto"/>
              <w:right w:val="single" w:sz="4" w:space="0" w:color="auto"/>
            </w:tcBorders>
            <w:shd w:val="clear" w:color="auto" w:fill="auto"/>
            <w:noWrap/>
            <w:vAlign w:val="center"/>
            <w:hideMark/>
          </w:tcPr>
          <w:p w14:paraId="0B1FA7AD" w14:textId="77777777" w:rsidR="00BA3ABA" w:rsidRPr="008941AE" w:rsidRDefault="00BA3ABA" w:rsidP="00B76669">
            <w:pPr>
              <w:ind w:leftChars="-25" w:left="-60" w:rightChars="-25" w:right="-60"/>
              <w:jc w:val="right"/>
              <w:rPr>
                <w:rFonts w:ascii="Times New Roman" w:hAnsi="Times New Roman" w:cs="Times New Roman"/>
                <w:sz w:val="21"/>
                <w:szCs w:val="18"/>
              </w:rPr>
            </w:pPr>
            <w:r w:rsidRPr="008941AE">
              <w:rPr>
                <w:rFonts w:ascii="Times New Roman" w:hAnsi="Times New Roman" w:cs="Times New Roman"/>
                <w:sz w:val="21"/>
                <w:szCs w:val="18"/>
              </w:rPr>
              <w:t>82.30%</w:t>
            </w:r>
          </w:p>
        </w:tc>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8703C30" w14:textId="77777777" w:rsidR="00BA3ABA" w:rsidRPr="008941AE" w:rsidRDefault="00BA3ABA" w:rsidP="00B76669">
            <w:pPr>
              <w:ind w:leftChars="-25" w:left="-60" w:rightChars="-25" w:right="-60"/>
              <w:jc w:val="right"/>
              <w:rPr>
                <w:rFonts w:ascii="Times New Roman" w:hAnsi="Times New Roman" w:cs="Times New Roman"/>
                <w:sz w:val="21"/>
                <w:szCs w:val="18"/>
              </w:rPr>
            </w:pPr>
            <w:r w:rsidRPr="008941AE">
              <w:rPr>
                <w:rFonts w:ascii="Times New Roman" w:hAnsi="Times New Roman" w:cs="Times New Roman"/>
                <w:sz w:val="21"/>
                <w:szCs w:val="18"/>
              </w:rPr>
              <w:t>4.06%</w:t>
            </w:r>
          </w:p>
        </w:tc>
        <w:tc>
          <w:tcPr>
            <w:tcW w:w="1276" w:type="dxa"/>
            <w:tcBorders>
              <w:top w:val="nil"/>
              <w:left w:val="nil"/>
              <w:bottom w:val="single" w:sz="4" w:space="0" w:color="auto"/>
              <w:right w:val="single" w:sz="4" w:space="0" w:color="auto"/>
            </w:tcBorders>
            <w:shd w:val="clear" w:color="auto" w:fill="auto"/>
            <w:noWrap/>
            <w:vAlign w:val="center"/>
            <w:hideMark/>
          </w:tcPr>
          <w:p w14:paraId="64C1DAF2" w14:textId="77777777" w:rsidR="00BA3ABA" w:rsidRPr="008941AE" w:rsidRDefault="00BA3ABA" w:rsidP="00B76669">
            <w:pPr>
              <w:ind w:leftChars="-25" w:left="-60" w:rightChars="16" w:right="38"/>
              <w:jc w:val="right"/>
              <w:rPr>
                <w:rFonts w:ascii="Times New Roman" w:hAnsi="Times New Roman" w:cs="Times New Roman"/>
                <w:color w:val="000000"/>
                <w:sz w:val="21"/>
                <w:szCs w:val="18"/>
              </w:rPr>
            </w:pPr>
            <w:r w:rsidRPr="008941AE">
              <w:rPr>
                <w:rFonts w:ascii="Times New Roman" w:hAnsi="Times New Roman" w:cs="Times New Roman"/>
                <w:color w:val="000000"/>
                <w:sz w:val="21"/>
                <w:szCs w:val="18"/>
              </w:rPr>
              <w:t>0.8857</w:t>
            </w:r>
          </w:p>
        </w:tc>
        <w:tc>
          <w:tcPr>
            <w:tcW w:w="708" w:type="dxa"/>
            <w:tcBorders>
              <w:top w:val="nil"/>
              <w:left w:val="nil"/>
              <w:bottom w:val="single" w:sz="4" w:space="0" w:color="auto"/>
              <w:right w:val="single" w:sz="4" w:space="0" w:color="auto"/>
            </w:tcBorders>
            <w:shd w:val="clear" w:color="auto" w:fill="auto"/>
            <w:noWrap/>
            <w:vAlign w:val="center"/>
            <w:hideMark/>
          </w:tcPr>
          <w:p w14:paraId="7BF96A20" w14:textId="77777777" w:rsidR="00BA3ABA" w:rsidRPr="008941AE" w:rsidRDefault="00BA3ABA" w:rsidP="00B76669">
            <w:pPr>
              <w:ind w:leftChars="-118" w:left="-283" w:rightChars="-25" w:right="-60"/>
              <w:jc w:val="right"/>
              <w:rPr>
                <w:rFonts w:ascii="Times New Roman" w:hAnsi="Times New Roman" w:cs="Times New Roman"/>
                <w:color w:val="000000"/>
                <w:sz w:val="21"/>
                <w:szCs w:val="18"/>
              </w:rPr>
            </w:pPr>
            <w:r w:rsidRPr="008941AE">
              <w:rPr>
                <w:rFonts w:ascii="Times New Roman" w:hAnsi="Times New Roman" w:cs="Times New Roman"/>
                <w:color w:val="000000"/>
                <w:sz w:val="21"/>
                <w:szCs w:val="18"/>
              </w:rPr>
              <w:t>15.41%</w:t>
            </w:r>
          </w:p>
        </w:tc>
        <w:tc>
          <w:tcPr>
            <w:tcW w:w="930" w:type="dxa"/>
            <w:tcBorders>
              <w:top w:val="nil"/>
              <w:left w:val="nil"/>
              <w:bottom w:val="single" w:sz="4" w:space="0" w:color="auto"/>
            </w:tcBorders>
            <w:shd w:val="clear" w:color="auto" w:fill="auto"/>
            <w:noWrap/>
            <w:vAlign w:val="center"/>
            <w:hideMark/>
          </w:tcPr>
          <w:p w14:paraId="2A694344" w14:textId="77777777" w:rsidR="00BA3ABA" w:rsidRPr="008941AE" w:rsidRDefault="00BA3ABA" w:rsidP="00B76669">
            <w:pPr>
              <w:ind w:leftChars="-25" w:left="-60" w:rightChars="-25" w:right="-60"/>
              <w:jc w:val="right"/>
              <w:rPr>
                <w:rFonts w:ascii="Times New Roman" w:hAnsi="Times New Roman" w:cs="Times New Roman"/>
                <w:color w:val="000000"/>
                <w:sz w:val="21"/>
                <w:szCs w:val="18"/>
              </w:rPr>
            </w:pPr>
            <w:r w:rsidRPr="008941AE">
              <w:rPr>
                <w:rFonts w:ascii="Times New Roman" w:hAnsi="Times New Roman" w:cs="Times New Roman"/>
                <w:color w:val="000000"/>
                <w:sz w:val="21"/>
                <w:szCs w:val="18"/>
              </w:rPr>
              <w:t>84.59%</w:t>
            </w:r>
          </w:p>
        </w:tc>
      </w:tr>
      <w:tr w:rsidR="00BA3ABA" w:rsidRPr="008941AE" w14:paraId="0D447D8E" w14:textId="77777777" w:rsidTr="00B76669">
        <w:trPr>
          <w:trHeight w:val="397"/>
        </w:trPr>
        <w:tc>
          <w:tcPr>
            <w:tcW w:w="846" w:type="dxa"/>
            <w:tcBorders>
              <w:top w:val="nil"/>
              <w:bottom w:val="single" w:sz="4" w:space="0" w:color="auto"/>
              <w:right w:val="single" w:sz="4" w:space="0" w:color="auto"/>
            </w:tcBorders>
            <w:shd w:val="clear" w:color="auto" w:fill="auto"/>
            <w:vAlign w:val="center"/>
            <w:hideMark/>
          </w:tcPr>
          <w:p w14:paraId="5961997C" w14:textId="77777777" w:rsidR="00BA3ABA" w:rsidRPr="008941AE" w:rsidRDefault="00BA3ABA" w:rsidP="00B76669">
            <w:pPr>
              <w:ind w:leftChars="-25" w:left="-60" w:rightChars="-25" w:right="-60"/>
              <w:jc w:val="center"/>
              <w:rPr>
                <w:rFonts w:ascii="Times New Roman" w:hAnsi="Times New Roman" w:cs="Times New Roman"/>
                <w:sz w:val="21"/>
                <w:szCs w:val="18"/>
              </w:rPr>
            </w:pPr>
            <w:r w:rsidRPr="008941AE">
              <w:rPr>
                <w:rFonts w:ascii="Times New Roman" w:hAnsi="Times New Roman" w:cs="Times New Roman"/>
                <w:sz w:val="21"/>
                <w:szCs w:val="18"/>
              </w:rPr>
              <w:lastRenderedPageBreak/>
              <w:t>快</w:t>
            </w:r>
            <w:proofErr w:type="gramStart"/>
            <w:r w:rsidRPr="008941AE">
              <w:rPr>
                <w:rFonts w:ascii="Times New Roman" w:hAnsi="Times New Roman" w:cs="Times New Roman"/>
                <w:sz w:val="21"/>
                <w:szCs w:val="18"/>
              </w:rPr>
              <w:t>克股份</w:t>
            </w:r>
            <w:proofErr w:type="gramEnd"/>
          </w:p>
        </w:tc>
        <w:tc>
          <w:tcPr>
            <w:tcW w:w="850" w:type="dxa"/>
            <w:vMerge/>
            <w:tcBorders>
              <w:top w:val="nil"/>
              <w:left w:val="single" w:sz="4" w:space="0" w:color="auto"/>
              <w:bottom w:val="single" w:sz="4" w:space="0" w:color="000000"/>
              <w:right w:val="single" w:sz="4" w:space="0" w:color="auto"/>
            </w:tcBorders>
            <w:vAlign w:val="center"/>
            <w:hideMark/>
          </w:tcPr>
          <w:p w14:paraId="104A07EF" w14:textId="77777777" w:rsidR="00BA3ABA" w:rsidRPr="008941AE" w:rsidRDefault="00BA3ABA" w:rsidP="00B76669">
            <w:pPr>
              <w:ind w:leftChars="-25" w:left="-60" w:rightChars="-25" w:right="-60"/>
              <w:jc w:val="right"/>
              <w:rPr>
                <w:rFonts w:ascii="Times New Roman" w:hAnsi="Times New Roman" w:cs="Times New Roman"/>
                <w:sz w:val="21"/>
                <w:szCs w:val="18"/>
              </w:rPr>
            </w:pPr>
          </w:p>
        </w:tc>
        <w:tc>
          <w:tcPr>
            <w:tcW w:w="1276" w:type="dxa"/>
            <w:tcBorders>
              <w:top w:val="nil"/>
              <w:left w:val="nil"/>
              <w:bottom w:val="single" w:sz="4" w:space="0" w:color="auto"/>
              <w:right w:val="single" w:sz="4" w:space="0" w:color="auto"/>
            </w:tcBorders>
            <w:shd w:val="clear" w:color="auto" w:fill="auto"/>
            <w:noWrap/>
            <w:vAlign w:val="center"/>
            <w:hideMark/>
          </w:tcPr>
          <w:p w14:paraId="031F2628" w14:textId="77777777" w:rsidR="00BA3ABA" w:rsidRPr="008941AE" w:rsidRDefault="00BA3ABA" w:rsidP="00B76669">
            <w:pPr>
              <w:ind w:leftChars="-25" w:left="-60" w:rightChars="16" w:right="38"/>
              <w:jc w:val="right"/>
              <w:rPr>
                <w:rFonts w:ascii="Times New Roman" w:hAnsi="Times New Roman" w:cs="Times New Roman"/>
                <w:color w:val="000000"/>
                <w:sz w:val="21"/>
                <w:szCs w:val="18"/>
              </w:rPr>
            </w:pPr>
            <w:r w:rsidRPr="008941AE">
              <w:rPr>
                <w:rFonts w:ascii="Times New Roman" w:hAnsi="Times New Roman" w:cs="Times New Roman"/>
                <w:color w:val="000000"/>
                <w:sz w:val="21"/>
                <w:szCs w:val="18"/>
              </w:rPr>
              <w:t>1.0637</w:t>
            </w:r>
          </w:p>
        </w:tc>
        <w:tc>
          <w:tcPr>
            <w:tcW w:w="709" w:type="dxa"/>
            <w:tcBorders>
              <w:top w:val="nil"/>
              <w:left w:val="nil"/>
              <w:bottom w:val="single" w:sz="4" w:space="0" w:color="auto"/>
              <w:right w:val="single" w:sz="4" w:space="0" w:color="auto"/>
            </w:tcBorders>
            <w:shd w:val="clear" w:color="auto" w:fill="auto"/>
            <w:noWrap/>
            <w:vAlign w:val="center"/>
            <w:hideMark/>
          </w:tcPr>
          <w:p w14:paraId="5D078733" w14:textId="77777777" w:rsidR="00BA3ABA" w:rsidRPr="008941AE" w:rsidRDefault="00BA3ABA" w:rsidP="00B76669">
            <w:pPr>
              <w:ind w:leftChars="-25" w:left="-60" w:rightChars="-25" w:right="-60"/>
              <w:jc w:val="right"/>
              <w:rPr>
                <w:rFonts w:ascii="Times New Roman" w:hAnsi="Times New Roman" w:cs="Times New Roman"/>
                <w:sz w:val="21"/>
                <w:szCs w:val="18"/>
              </w:rPr>
            </w:pPr>
            <w:r w:rsidRPr="008941AE">
              <w:rPr>
                <w:rFonts w:ascii="Times New Roman" w:hAnsi="Times New Roman" w:cs="Times New Roman"/>
                <w:sz w:val="21"/>
                <w:szCs w:val="18"/>
              </w:rPr>
              <w:t>1.15%</w:t>
            </w:r>
          </w:p>
        </w:tc>
        <w:tc>
          <w:tcPr>
            <w:tcW w:w="850" w:type="dxa"/>
            <w:tcBorders>
              <w:top w:val="nil"/>
              <w:left w:val="nil"/>
              <w:bottom w:val="single" w:sz="4" w:space="0" w:color="auto"/>
              <w:right w:val="single" w:sz="4" w:space="0" w:color="auto"/>
            </w:tcBorders>
            <w:shd w:val="clear" w:color="auto" w:fill="auto"/>
            <w:noWrap/>
            <w:vAlign w:val="center"/>
            <w:hideMark/>
          </w:tcPr>
          <w:p w14:paraId="04DA91FD" w14:textId="77777777" w:rsidR="00BA3ABA" w:rsidRPr="008941AE" w:rsidRDefault="00BA3ABA" w:rsidP="00B76669">
            <w:pPr>
              <w:ind w:leftChars="-25" w:left="-60" w:rightChars="-25" w:right="-60"/>
              <w:jc w:val="right"/>
              <w:rPr>
                <w:rFonts w:ascii="Times New Roman" w:hAnsi="Times New Roman" w:cs="Times New Roman"/>
                <w:sz w:val="21"/>
                <w:szCs w:val="18"/>
              </w:rPr>
            </w:pPr>
            <w:r w:rsidRPr="008941AE">
              <w:rPr>
                <w:rFonts w:ascii="Times New Roman" w:hAnsi="Times New Roman" w:cs="Times New Roman"/>
                <w:sz w:val="21"/>
                <w:szCs w:val="18"/>
              </w:rPr>
              <w:t>98.85%</w:t>
            </w:r>
          </w:p>
        </w:tc>
        <w:tc>
          <w:tcPr>
            <w:tcW w:w="851" w:type="dxa"/>
            <w:vMerge/>
            <w:tcBorders>
              <w:top w:val="nil"/>
              <w:left w:val="single" w:sz="4" w:space="0" w:color="auto"/>
              <w:bottom w:val="single" w:sz="4" w:space="0" w:color="000000"/>
              <w:right w:val="single" w:sz="4" w:space="0" w:color="auto"/>
            </w:tcBorders>
            <w:vAlign w:val="center"/>
            <w:hideMark/>
          </w:tcPr>
          <w:p w14:paraId="501F54F3" w14:textId="77777777" w:rsidR="00BA3ABA" w:rsidRPr="008941AE" w:rsidRDefault="00BA3ABA" w:rsidP="00B76669">
            <w:pPr>
              <w:ind w:leftChars="-25" w:left="-60" w:rightChars="-25" w:right="-60"/>
              <w:jc w:val="right"/>
              <w:rPr>
                <w:rFonts w:ascii="Times New Roman" w:hAnsi="Times New Roman" w:cs="Times New Roman"/>
                <w:sz w:val="21"/>
                <w:szCs w:val="18"/>
              </w:rPr>
            </w:pPr>
          </w:p>
        </w:tc>
        <w:tc>
          <w:tcPr>
            <w:tcW w:w="1276" w:type="dxa"/>
            <w:tcBorders>
              <w:top w:val="nil"/>
              <w:left w:val="nil"/>
              <w:bottom w:val="single" w:sz="4" w:space="0" w:color="auto"/>
              <w:right w:val="single" w:sz="4" w:space="0" w:color="auto"/>
            </w:tcBorders>
            <w:shd w:val="clear" w:color="auto" w:fill="auto"/>
            <w:noWrap/>
            <w:vAlign w:val="center"/>
            <w:hideMark/>
          </w:tcPr>
          <w:p w14:paraId="5D0AD766" w14:textId="77777777" w:rsidR="00BA3ABA" w:rsidRPr="008941AE" w:rsidRDefault="00BA3ABA" w:rsidP="00B76669">
            <w:pPr>
              <w:ind w:leftChars="-25" w:left="-60" w:rightChars="16" w:right="38"/>
              <w:jc w:val="right"/>
              <w:rPr>
                <w:rFonts w:ascii="Times New Roman" w:hAnsi="Times New Roman" w:cs="Times New Roman"/>
                <w:color w:val="000000"/>
                <w:sz w:val="21"/>
                <w:szCs w:val="18"/>
              </w:rPr>
            </w:pPr>
            <w:r w:rsidRPr="008941AE">
              <w:rPr>
                <w:rFonts w:ascii="Times New Roman" w:hAnsi="Times New Roman" w:cs="Times New Roman"/>
                <w:color w:val="000000"/>
                <w:sz w:val="21"/>
                <w:szCs w:val="18"/>
              </w:rPr>
              <w:t>1.1967</w:t>
            </w:r>
          </w:p>
        </w:tc>
        <w:tc>
          <w:tcPr>
            <w:tcW w:w="708" w:type="dxa"/>
            <w:tcBorders>
              <w:top w:val="nil"/>
              <w:left w:val="nil"/>
              <w:bottom w:val="single" w:sz="4" w:space="0" w:color="auto"/>
              <w:right w:val="single" w:sz="4" w:space="0" w:color="auto"/>
            </w:tcBorders>
            <w:shd w:val="clear" w:color="auto" w:fill="auto"/>
            <w:noWrap/>
            <w:vAlign w:val="center"/>
            <w:hideMark/>
          </w:tcPr>
          <w:p w14:paraId="03F65E31" w14:textId="77777777" w:rsidR="00BA3ABA" w:rsidRPr="008941AE" w:rsidRDefault="00BA3ABA" w:rsidP="00B76669">
            <w:pPr>
              <w:ind w:leftChars="-25" w:left="-60" w:rightChars="-25" w:right="-60"/>
              <w:jc w:val="right"/>
              <w:rPr>
                <w:rFonts w:ascii="Times New Roman" w:hAnsi="Times New Roman" w:cs="Times New Roman"/>
                <w:color w:val="000000"/>
                <w:sz w:val="21"/>
                <w:szCs w:val="18"/>
              </w:rPr>
            </w:pPr>
            <w:r w:rsidRPr="008941AE">
              <w:rPr>
                <w:rFonts w:ascii="Times New Roman" w:hAnsi="Times New Roman" w:cs="Times New Roman"/>
                <w:color w:val="000000"/>
                <w:sz w:val="21"/>
                <w:szCs w:val="18"/>
              </w:rPr>
              <w:t>0.67%</w:t>
            </w:r>
          </w:p>
        </w:tc>
        <w:tc>
          <w:tcPr>
            <w:tcW w:w="930" w:type="dxa"/>
            <w:tcBorders>
              <w:top w:val="nil"/>
              <w:left w:val="nil"/>
              <w:bottom w:val="single" w:sz="4" w:space="0" w:color="auto"/>
            </w:tcBorders>
            <w:shd w:val="clear" w:color="auto" w:fill="auto"/>
            <w:noWrap/>
            <w:vAlign w:val="center"/>
            <w:hideMark/>
          </w:tcPr>
          <w:p w14:paraId="1D883420" w14:textId="77777777" w:rsidR="00BA3ABA" w:rsidRPr="008941AE" w:rsidRDefault="00BA3ABA" w:rsidP="00B76669">
            <w:pPr>
              <w:ind w:leftChars="-25" w:left="-60" w:rightChars="-25" w:right="-60"/>
              <w:jc w:val="right"/>
              <w:rPr>
                <w:rFonts w:ascii="Times New Roman" w:hAnsi="Times New Roman" w:cs="Times New Roman"/>
                <w:color w:val="000000"/>
                <w:sz w:val="21"/>
                <w:szCs w:val="18"/>
              </w:rPr>
            </w:pPr>
            <w:r w:rsidRPr="008941AE">
              <w:rPr>
                <w:rFonts w:ascii="Times New Roman" w:hAnsi="Times New Roman" w:cs="Times New Roman"/>
                <w:color w:val="000000"/>
                <w:sz w:val="21"/>
                <w:szCs w:val="18"/>
              </w:rPr>
              <w:t>99.33%</w:t>
            </w:r>
          </w:p>
        </w:tc>
      </w:tr>
      <w:tr w:rsidR="00BA3ABA" w:rsidRPr="008941AE" w14:paraId="162D04D2" w14:textId="77777777" w:rsidTr="00B76669">
        <w:trPr>
          <w:trHeight w:val="397"/>
        </w:trPr>
        <w:tc>
          <w:tcPr>
            <w:tcW w:w="846" w:type="dxa"/>
            <w:tcBorders>
              <w:top w:val="nil"/>
              <w:bottom w:val="single" w:sz="4" w:space="0" w:color="auto"/>
              <w:right w:val="single" w:sz="4" w:space="0" w:color="auto"/>
            </w:tcBorders>
            <w:shd w:val="clear" w:color="auto" w:fill="auto"/>
            <w:vAlign w:val="center"/>
            <w:hideMark/>
          </w:tcPr>
          <w:p w14:paraId="17916078" w14:textId="77777777" w:rsidR="00BA3ABA" w:rsidRPr="008941AE" w:rsidRDefault="00BA3ABA" w:rsidP="00B76669">
            <w:pPr>
              <w:ind w:leftChars="-25" w:left="-60" w:rightChars="-25" w:right="-60"/>
              <w:jc w:val="center"/>
              <w:rPr>
                <w:rFonts w:ascii="Times New Roman" w:hAnsi="Times New Roman" w:cs="Times New Roman"/>
                <w:sz w:val="21"/>
                <w:szCs w:val="18"/>
              </w:rPr>
            </w:pPr>
            <w:proofErr w:type="gramStart"/>
            <w:r w:rsidRPr="008941AE">
              <w:rPr>
                <w:rFonts w:ascii="Times New Roman" w:hAnsi="Times New Roman" w:cs="Times New Roman"/>
                <w:sz w:val="21"/>
                <w:szCs w:val="18"/>
              </w:rPr>
              <w:t>拓斯达</w:t>
            </w:r>
            <w:proofErr w:type="gramEnd"/>
          </w:p>
        </w:tc>
        <w:tc>
          <w:tcPr>
            <w:tcW w:w="850" w:type="dxa"/>
            <w:vMerge/>
            <w:tcBorders>
              <w:top w:val="nil"/>
              <w:left w:val="single" w:sz="4" w:space="0" w:color="auto"/>
              <w:bottom w:val="single" w:sz="4" w:space="0" w:color="000000"/>
              <w:right w:val="single" w:sz="4" w:space="0" w:color="auto"/>
            </w:tcBorders>
            <w:vAlign w:val="center"/>
            <w:hideMark/>
          </w:tcPr>
          <w:p w14:paraId="3F2E91B1" w14:textId="77777777" w:rsidR="00BA3ABA" w:rsidRPr="008941AE" w:rsidRDefault="00BA3ABA" w:rsidP="00B76669">
            <w:pPr>
              <w:ind w:leftChars="-25" w:left="-60" w:rightChars="-25" w:right="-60"/>
              <w:jc w:val="right"/>
              <w:rPr>
                <w:rFonts w:ascii="Times New Roman" w:hAnsi="Times New Roman" w:cs="Times New Roman"/>
                <w:sz w:val="21"/>
                <w:szCs w:val="18"/>
              </w:rPr>
            </w:pPr>
          </w:p>
        </w:tc>
        <w:tc>
          <w:tcPr>
            <w:tcW w:w="1276" w:type="dxa"/>
            <w:tcBorders>
              <w:top w:val="nil"/>
              <w:left w:val="nil"/>
              <w:bottom w:val="single" w:sz="4" w:space="0" w:color="auto"/>
              <w:right w:val="single" w:sz="4" w:space="0" w:color="auto"/>
            </w:tcBorders>
            <w:shd w:val="clear" w:color="auto" w:fill="auto"/>
            <w:noWrap/>
            <w:vAlign w:val="center"/>
            <w:hideMark/>
          </w:tcPr>
          <w:p w14:paraId="789812AE" w14:textId="77777777" w:rsidR="00BA3ABA" w:rsidRPr="008941AE" w:rsidRDefault="00BA3ABA" w:rsidP="00B76669">
            <w:pPr>
              <w:ind w:leftChars="-25" w:left="-60" w:rightChars="16" w:right="38"/>
              <w:jc w:val="right"/>
              <w:rPr>
                <w:rFonts w:ascii="Times New Roman" w:hAnsi="Times New Roman" w:cs="Times New Roman"/>
                <w:color w:val="000000"/>
                <w:sz w:val="21"/>
                <w:szCs w:val="18"/>
              </w:rPr>
            </w:pPr>
            <w:r w:rsidRPr="008941AE">
              <w:rPr>
                <w:rFonts w:ascii="Times New Roman" w:hAnsi="Times New Roman" w:cs="Times New Roman"/>
                <w:color w:val="000000"/>
                <w:sz w:val="21"/>
                <w:szCs w:val="18"/>
              </w:rPr>
              <w:t>0.8197</w:t>
            </w:r>
          </w:p>
        </w:tc>
        <w:tc>
          <w:tcPr>
            <w:tcW w:w="709" w:type="dxa"/>
            <w:tcBorders>
              <w:top w:val="nil"/>
              <w:left w:val="nil"/>
              <w:bottom w:val="single" w:sz="4" w:space="0" w:color="auto"/>
              <w:right w:val="single" w:sz="4" w:space="0" w:color="auto"/>
            </w:tcBorders>
            <w:shd w:val="clear" w:color="auto" w:fill="auto"/>
            <w:noWrap/>
            <w:vAlign w:val="center"/>
            <w:hideMark/>
          </w:tcPr>
          <w:p w14:paraId="7D11A62D" w14:textId="77777777" w:rsidR="00BA3ABA" w:rsidRPr="008941AE" w:rsidRDefault="00BA3ABA" w:rsidP="00B76669">
            <w:pPr>
              <w:ind w:leftChars="-25" w:left="-60" w:rightChars="-25" w:right="-60"/>
              <w:jc w:val="right"/>
              <w:rPr>
                <w:rFonts w:ascii="Times New Roman" w:hAnsi="Times New Roman" w:cs="Times New Roman"/>
                <w:sz w:val="21"/>
                <w:szCs w:val="18"/>
              </w:rPr>
            </w:pPr>
            <w:r w:rsidRPr="008941AE">
              <w:rPr>
                <w:rFonts w:ascii="Times New Roman" w:hAnsi="Times New Roman" w:cs="Times New Roman"/>
                <w:sz w:val="21"/>
                <w:szCs w:val="18"/>
              </w:rPr>
              <w:t>2.54%</w:t>
            </w:r>
          </w:p>
        </w:tc>
        <w:tc>
          <w:tcPr>
            <w:tcW w:w="850" w:type="dxa"/>
            <w:tcBorders>
              <w:top w:val="nil"/>
              <w:left w:val="nil"/>
              <w:bottom w:val="single" w:sz="4" w:space="0" w:color="auto"/>
              <w:right w:val="single" w:sz="4" w:space="0" w:color="auto"/>
            </w:tcBorders>
            <w:shd w:val="clear" w:color="auto" w:fill="auto"/>
            <w:noWrap/>
            <w:vAlign w:val="center"/>
            <w:hideMark/>
          </w:tcPr>
          <w:p w14:paraId="29210E0D" w14:textId="77777777" w:rsidR="00BA3ABA" w:rsidRPr="008941AE" w:rsidRDefault="00BA3ABA" w:rsidP="00B76669">
            <w:pPr>
              <w:ind w:leftChars="-25" w:left="-60" w:rightChars="-25" w:right="-60"/>
              <w:jc w:val="right"/>
              <w:rPr>
                <w:rFonts w:ascii="Times New Roman" w:hAnsi="Times New Roman" w:cs="Times New Roman"/>
                <w:sz w:val="21"/>
                <w:szCs w:val="18"/>
              </w:rPr>
            </w:pPr>
            <w:r w:rsidRPr="008941AE">
              <w:rPr>
                <w:rFonts w:ascii="Times New Roman" w:hAnsi="Times New Roman" w:cs="Times New Roman"/>
                <w:sz w:val="21"/>
                <w:szCs w:val="18"/>
              </w:rPr>
              <w:t>97.46%</w:t>
            </w:r>
          </w:p>
        </w:tc>
        <w:tc>
          <w:tcPr>
            <w:tcW w:w="851" w:type="dxa"/>
            <w:vMerge/>
            <w:tcBorders>
              <w:top w:val="nil"/>
              <w:left w:val="single" w:sz="4" w:space="0" w:color="auto"/>
              <w:bottom w:val="single" w:sz="4" w:space="0" w:color="000000"/>
              <w:right w:val="single" w:sz="4" w:space="0" w:color="auto"/>
            </w:tcBorders>
            <w:vAlign w:val="center"/>
            <w:hideMark/>
          </w:tcPr>
          <w:p w14:paraId="7424CC61" w14:textId="77777777" w:rsidR="00BA3ABA" w:rsidRPr="008941AE" w:rsidRDefault="00BA3ABA" w:rsidP="00B76669">
            <w:pPr>
              <w:ind w:leftChars="-25" w:left="-60" w:rightChars="-25" w:right="-60"/>
              <w:jc w:val="right"/>
              <w:rPr>
                <w:rFonts w:ascii="Times New Roman" w:hAnsi="Times New Roman" w:cs="Times New Roman"/>
                <w:sz w:val="21"/>
                <w:szCs w:val="18"/>
              </w:rPr>
            </w:pPr>
          </w:p>
        </w:tc>
        <w:tc>
          <w:tcPr>
            <w:tcW w:w="1276" w:type="dxa"/>
            <w:tcBorders>
              <w:top w:val="nil"/>
              <w:left w:val="nil"/>
              <w:bottom w:val="single" w:sz="4" w:space="0" w:color="auto"/>
              <w:right w:val="single" w:sz="4" w:space="0" w:color="auto"/>
            </w:tcBorders>
            <w:shd w:val="clear" w:color="auto" w:fill="auto"/>
            <w:noWrap/>
            <w:vAlign w:val="center"/>
            <w:hideMark/>
          </w:tcPr>
          <w:p w14:paraId="42C1A644" w14:textId="77777777" w:rsidR="00BA3ABA" w:rsidRPr="008941AE" w:rsidRDefault="00BA3ABA" w:rsidP="00B76669">
            <w:pPr>
              <w:ind w:leftChars="-25" w:left="-60" w:rightChars="16" w:right="38"/>
              <w:jc w:val="right"/>
              <w:rPr>
                <w:rFonts w:ascii="Times New Roman" w:hAnsi="Times New Roman" w:cs="Times New Roman"/>
                <w:color w:val="000000"/>
                <w:sz w:val="21"/>
                <w:szCs w:val="18"/>
              </w:rPr>
            </w:pPr>
            <w:r w:rsidRPr="008941AE">
              <w:rPr>
                <w:rFonts w:ascii="Times New Roman" w:hAnsi="Times New Roman" w:cs="Times New Roman"/>
                <w:color w:val="000000"/>
                <w:sz w:val="21"/>
                <w:szCs w:val="18"/>
              </w:rPr>
              <w:t>0.8019</w:t>
            </w:r>
          </w:p>
        </w:tc>
        <w:tc>
          <w:tcPr>
            <w:tcW w:w="708" w:type="dxa"/>
            <w:tcBorders>
              <w:top w:val="nil"/>
              <w:left w:val="nil"/>
              <w:bottom w:val="single" w:sz="4" w:space="0" w:color="auto"/>
              <w:right w:val="single" w:sz="4" w:space="0" w:color="auto"/>
            </w:tcBorders>
            <w:shd w:val="clear" w:color="auto" w:fill="auto"/>
            <w:noWrap/>
            <w:vAlign w:val="center"/>
            <w:hideMark/>
          </w:tcPr>
          <w:p w14:paraId="1A145074" w14:textId="77777777" w:rsidR="00BA3ABA" w:rsidRPr="008941AE" w:rsidRDefault="00BA3ABA" w:rsidP="00B76669">
            <w:pPr>
              <w:ind w:leftChars="-25" w:left="-60" w:rightChars="-25" w:right="-60"/>
              <w:jc w:val="right"/>
              <w:rPr>
                <w:rFonts w:ascii="Times New Roman" w:hAnsi="Times New Roman" w:cs="Times New Roman"/>
                <w:color w:val="000000"/>
                <w:sz w:val="21"/>
                <w:szCs w:val="18"/>
              </w:rPr>
            </w:pPr>
            <w:r w:rsidRPr="008941AE">
              <w:rPr>
                <w:rFonts w:ascii="Times New Roman" w:hAnsi="Times New Roman" w:cs="Times New Roman"/>
                <w:color w:val="000000"/>
                <w:sz w:val="21"/>
                <w:szCs w:val="18"/>
              </w:rPr>
              <w:t>4.52%</w:t>
            </w:r>
          </w:p>
        </w:tc>
        <w:tc>
          <w:tcPr>
            <w:tcW w:w="930" w:type="dxa"/>
            <w:tcBorders>
              <w:top w:val="nil"/>
              <w:left w:val="nil"/>
              <w:bottom w:val="single" w:sz="4" w:space="0" w:color="auto"/>
            </w:tcBorders>
            <w:shd w:val="clear" w:color="auto" w:fill="auto"/>
            <w:noWrap/>
            <w:vAlign w:val="center"/>
            <w:hideMark/>
          </w:tcPr>
          <w:p w14:paraId="185F2C23" w14:textId="77777777" w:rsidR="00BA3ABA" w:rsidRPr="008941AE" w:rsidRDefault="00BA3ABA" w:rsidP="00B76669">
            <w:pPr>
              <w:ind w:leftChars="-25" w:left="-60" w:rightChars="-25" w:right="-60"/>
              <w:jc w:val="right"/>
              <w:rPr>
                <w:rFonts w:ascii="Times New Roman" w:hAnsi="Times New Roman" w:cs="Times New Roman"/>
                <w:color w:val="000000"/>
                <w:sz w:val="21"/>
                <w:szCs w:val="18"/>
              </w:rPr>
            </w:pPr>
            <w:r w:rsidRPr="008941AE">
              <w:rPr>
                <w:rFonts w:ascii="Times New Roman" w:hAnsi="Times New Roman" w:cs="Times New Roman"/>
                <w:color w:val="000000"/>
                <w:sz w:val="21"/>
                <w:szCs w:val="18"/>
              </w:rPr>
              <w:t>95.48%</w:t>
            </w:r>
          </w:p>
        </w:tc>
      </w:tr>
      <w:tr w:rsidR="00BA3ABA" w:rsidRPr="008941AE" w14:paraId="4DD47FCA" w14:textId="77777777" w:rsidTr="00B76669">
        <w:trPr>
          <w:trHeight w:val="397"/>
        </w:trPr>
        <w:tc>
          <w:tcPr>
            <w:tcW w:w="846" w:type="dxa"/>
            <w:tcBorders>
              <w:top w:val="nil"/>
              <w:bottom w:val="single" w:sz="12" w:space="0" w:color="auto"/>
              <w:right w:val="single" w:sz="4" w:space="0" w:color="auto"/>
            </w:tcBorders>
            <w:shd w:val="clear" w:color="auto" w:fill="auto"/>
            <w:vAlign w:val="center"/>
            <w:hideMark/>
          </w:tcPr>
          <w:p w14:paraId="581EB86A" w14:textId="77777777" w:rsidR="00BA3ABA" w:rsidRPr="008941AE" w:rsidRDefault="00BA3ABA" w:rsidP="00B76669">
            <w:pPr>
              <w:ind w:leftChars="-25" w:left="-60" w:rightChars="-25" w:right="-60"/>
              <w:jc w:val="center"/>
              <w:rPr>
                <w:rFonts w:ascii="Times New Roman" w:hAnsi="Times New Roman" w:cs="Times New Roman"/>
                <w:b/>
                <w:bCs/>
                <w:sz w:val="21"/>
                <w:szCs w:val="18"/>
              </w:rPr>
            </w:pPr>
            <w:r w:rsidRPr="008941AE">
              <w:rPr>
                <w:rFonts w:ascii="Times New Roman" w:hAnsi="Times New Roman" w:cs="Times New Roman"/>
                <w:b/>
                <w:bCs/>
                <w:sz w:val="21"/>
                <w:szCs w:val="18"/>
              </w:rPr>
              <w:t>平均值</w:t>
            </w:r>
          </w:p>
        </w:tc>
        <w:tc>
          <w:tcPr>
            <w:tcW w:w="850" w:type="dxa"/>
            <w:tcBorders>
              <w:top w:val="nil"/>
              <w:left w:val="nil"/>
              <w:bottom w:val="single" w:sz="12" w:space="0" w:color="auto"/>
              <w:right w:val="single" w:sz="4" w:space="0" w:color="auto"/>
            </w:tcBorders>
            <w:shd w:val="clear" w:color="auto" w:fill="auto"/>
            <w:vAlign w:val="center"/>
            <w:hideMark/>
          </w:tcPr>
          <w:p w14:paraId="2D95A954" w14:textId="77777777" w:rsidR="00BA3ABA" w:rsidRPr="008941AE" w:rsidRDefault="00BA3ABA" w:rsidP="00B76669">
            <w:pPr>
              <w:ind w:leftChars="-25" w:left="-60" w:rightChars="-25" w:right="-60"/>
              <w:jc w:val="right"/>
              <w:rPr>
                <w:rFonts w:ascii="Times New Roman" w:hAnsi="Times New Roman" w:cs="Times New Roman"/>
                <w:b/>
                <w:bCs/>
                <w:sz w:val="21"/>
                <w:szCs w:val="18"/>
              </w:rPr>
            </w:pPr>
            <w:r w:rsidRPr="008941AE">
              <w:rPr>
                <w:rFonts w:ascii="Times New Roman" w:hAnsi="Times New Roman" w:cs="Times New Roman"/>
                <w:b/>
                <w:bCs/>
                <w:sz w:val="21"/>
                <w:szCs w:val="18"/>
              </w:rPr>
              <w:t>-</w:t>
            </w:r>
          </w:p>
        </w:tc>
        <w:tc>
          <w:tcPr>
            <w:tcW w:w="1276" w:type="dxa"/>
            <w:tcBorders>
              <w:top w:val="nil"/>
              <w:left w:val="nil"/>
              <w:bottom w:val="single" w:sz="12" w:space="0" w:color="auto"/>
              <w:right w:val="single" w:sz="4" w:space="0" w:color="auto"/>
            </w:tcBorders>
            <w:shd w:val="clear" w:color="auto" w:fill="auto"/>
            <w:noWrap/>
            <w:vAlign w:val="center"/>
            <w:hideMark/>
          </w:tcPr>
          <w:p w14:paraId="618DC7CA" w14:textId="77777777" w:rsidR="00BA3ABA" w:rsidRPr="008941AE" w:rsidRDefault="00BA3ABA" w:rsidP="00B76669">
            <w:pPr>
              <w:ind w:leftChars="-25" w:left="-60" w:rightChars="16" w:right="38"/>
              <w:jc w:val="right"/>
              <w:rPr>
                <w:rFonts w:ascii="Times New Roman" w:hAnsi="Times New Roman" w:cs="Times New Roman"/>
                <w:b/>
                <w:bCs/>
                <w:color w:val="000000"/>
                <w:sz w:val="21"/>
                <w:szCs w:val="18"/>
              </w:rPr>
            </w:pPr>
            <w:r w:rsidRPr="008941AE">
              <w:rPr>
                <w:rFonts w:ascii="Times New Roman" w:hAnsi="Times New Roman" w:cs="Times New Roman"/>
                <w:b/>
                <w:bCs/>
                <w:color w:val="000000"/>
                <w:sz w:val="21"/>
                <w:szCs w:val="18"/>
              </w:rPr>
              <w:t>1.0515</w:t>
            </w:r>
          </w:p>
        </w:tc>
        <w:tc>
          <w:tcPr>
            <w:tcW w:w="709" w:type="dxa"/>
            <w:tcBorders>
              <w:top w:val="nil"/>
              <w:left w:val="nil"/>
              <w:bottom w:val="single" w:sz="12" w:space="0" w:color="auto"/>
              <w:right w:val="single" w:sz="4" w:space="0" w:color="auto"/>
            </w:tcBorders>
            <w:shd w:val="clear" w:color="auto" w:fill="auto"/>
            <w:noWrap/>
            <w:vAlign w:val="center"/>
            <w:hideMark/>
          </w:tcPr>
          <w:p w14:paraId="17368D24" w14:textId="77777777" w:rsidR="00BA3ABA" w:rsidRPr="008941AE" w:rsidRDefault="00BA3ABA" w:rsidP="00B76669">
            <w:pPr>
              <w:ind w:leftChars="-25" w:left="-60" w:rightChars="-25" w:right="-60"/>
              <w:jc w:val="right"/>
              <w:rPr>
                <w:rFonts w:ascii="Times New Roman" w:hAnsi="Times New Roman" w:cs="Times New Roman"/>
                <w:b/>
                <w:bCs/>
                <w:color w:val="000000"/>
                <w:sz w:val="21"/>
                <w:szCs w:val="18"/>
              </w:rPr>
            </w:pPr>
            <w:r w:rsidRPr="008941AE">
              <w:rPr>
                <w:rFonts w:ascii="Times New Roman" w:hAnsi="Times New Roman" w:cs="Times New Roman"/>
                <w:b/>
                <w:bCs/>
                <w:color w:val="000000"/>
                <w:sz w:val="21"/>
                <w:szCs w:val="18"/>
              </w:rPr>
              <w:t>7.13%</w:t>
            </w:r>
          </w:p>
        </w:tc>
        <w:tc>
          <w:tcPr>
            <w:tcW w:w="850" w:type="dxa"/>
            <w:tcBorders>
              <w:top w:val="nil"/>
              <w:left w:val="nil"/>
              <w:bottom w:val="single" w:sz="12" w:space="0" w:color="auto"/>
              <w:right w:val="single" w:sz="4" w:space="0" w:color="auto"/>
            </w:tcBorders>
            <w:shd w:val="clear" w:color="auto" w:fill="auto"/>
            <w:noWrap/>
            <w:vAlign w:val="center"/>
            <w:hideMark/>
          </w:tcPr>
          <w:p w14:paraId="22D1621D" w14:textId="77777777" w:rsidR="00BA3ABA" w:rsidRPr="008941AE" w:rsidRDefault="00BA3ABA" w:rsidP="00B76669">
            <w:pPr>
              <w:ind w:leftChars="-25" w:left="-60" w:rightChars="-25" w:right="-60"/>
              <w:jc w:val="right"/>
              <w:rPr>
                <w:rFonts w:ascii="Times New Roman" w:hAnsi="Times New Roman" w:cs="Times New Roman"/>
                <w:b/>
                <w:bCs/>
                <w:color w:val="000000"/>
                <w:sz w:val="21"/>
                <w:szCs w:val="18"/>
              </w:rPr>
            </w:pPr>
            <w:r w:rsidRPr="008941AE">
              <w:rPr>
                <w:rFonts w:ascii="Times New Roman" w:hAnsi="Times New Roman" w:cs="Times New Roman"/>
                <w:b/>
                <w:bCs/>
                <w:color w:val="000000"/>
                <w:sz w:val="21"/>
                <w:szCs w:val="18"/>
              </w:rPr>
              <w:t>92.87%</w:t>
            </w:r>
          </w:p>
        </w:tc>
        <w:tc>
          <w:tcPr>
            <w:tcW w:w="851" w:type="dxa"/>
            <w:tcBorders>
              <w:top w:val="nil"/>
              <w:left w:val="nil"/>
              <w:bottom w:val="single" w:sz="12" w:space="0" w:color="auto"/>
              <w:right w:val="single" w:sz="4" w:space="0" w:color="auto"/>
            </w:tcBorders>
            <w:shd w:val="clear" w:color="auto" w:fill="auto"/>
            <w:noWrap/>
            <w:vAlign w:val="center"/>
            <w:hideMark/>
          </w:tcPr>
          <w:p w14:paraId="55ADC9AD" w14:textId="77777777" w:rsidR="00BA3ABA" w:rsidRPr="008941AE" w:rsidRDefault="00BA3ABA" w:rsidP="00B76669">
            <w:pPr>
              <w:ind w:leftChars="-25" w:left="-60" w:rightChars="-25" w:right="-60"/>
              <w:jc w:val="right"/>
              <w:rPr>
                <w:rFonts w:ascii="Times New Roman" w:hAnsi="Times New Roman" w:cs="Times New Roman"/>
                <w:b/>
                <w:bCs/>
                <w:color w:val="000000"/>
                <w:sz w:val="21"/>
                <w:szCs w:val="18"/>
              </w:rPr>
            </w:pPr>
            <w:r w:rsidRPr="008941AE">
              <w:rPr>
                <w:rFonts w:ascii="Times New Roman" w:hAnsi="Times New Roman" w:cs="Times New Roman"/>
                <w:b/>
                <w:bCs/>
                <w:color w:val="000000"/>
                <w:sz w:val="21"/>
                <w:szCs w:val="18"/>
              </w:rPr>
              <w:t>-</w:t>
            </w:r>
          </w:p>
        </w:tc>
        <w:tc>
          <w:tcPr>
            <w:tcW w:w="1276" w:type="dxa"/>
            <w:tcBorders>
              <w:top w:val="nil"/>
              <w:left w:val="nil"/>
              <w:bottom w:val="single" w:sz="12" w:space="0" w:color="auto"/>
              <w:right w:val="single" w:sz="4" w:space="0" w:color="auto"/>
            </w:tcBorders>
            <w:shd w:val="clear" w:color="auto" w:fill="auto"/>
            <w:noWrap/>
            <w:vAlign w:val="center"/>
            <w:hideMark/>
          </w:tcPr>
          <w:p w14:paraId="071ED535" w14:textId="77777777" w:rsidR="00BA3ABA" w:rsidRPr="008941AE" w:rsidRDefault="00BA3ABA" w:rsidP="00B76669">
            <w:pPr>
              <w:ind w:leftChars="-25" w:left="-60" w:rightChars="16" w:right="38"/>
              <w:jc w:val="right"/>
              <w:rPr>
                <w:rFonts w:ascii="Times New Roman" w:hAnsi="Times New Roman" w:cs="Times New Roman"/>
                <w:b/>
                <w:bCs/>
                <w:color w:val="000000"/>
                <w:sz w:val="21"/>
                <w:szCs w:val="18"/>
              </w:rPr>
            </w:pPr>
            <w:r w:rsidRPr="008941AE">
              <w:rPr>
                <w:rFonts w:ascii="Times New Roman" w:hAnsi="Times New Roman" w:cs="Times New Roman"/>
                <w:b/>
                <w:bCs/>
                <w:color w:val="000000"/>
                <w:sz w:val="21"/>
                <w:szCs w:val="18"/>
              </w:rPr>
              <w:t>0.9615</w:t>
            </w:r>
          </w:p>
        </w:tc>
        <w:tc>
          <w:tcPr>
            <w:tcW w:w="708" w:type="dxa"/>
            <w:tcBorders>
              <w:top w:val="nil"/>
              <w:left w:val="nil"/>
              <w:bottom w:val="single" w:sz="12" w:space="0" w:color="auto"/>
              <w:right w:val="single" w:sz="4" w:space="0" w:color="auto"/>
            </w:tcBorders>
            <w:shd w:val="clear" w:color="auto" w:fill="auto"/>
            <w:noWrap/>
            <w:vAlign w:val="center"/>
            <w:hideMark/>
          </w:tcPr>
          <w:p w14:paraId="44E6002F" w14:textId="77777777" w:rsidR="00BA3ABA" w:rsidRPr="008941AE" w:rsidRDefault="00BA3ABA" w:rsidP="00B76669">
            <w:pPr>
              <w:ind w:leftChars="-25" w:left="-60" w:rightChars="-25" w:right="-60"/>
              <w:jc w:val="right"/>
              <w:rPr>
                <w:rFonts w:ascii="Times New Roman" w:hAnsi="Times New Roman" w:cs="Times New Roman"/>
                <w:b/>
                <w:bCs/>
                <w:color w:val="000000"/>
                <w:sz w:val="21"/>
                <w:szCs w:val="18"/>
              </w:rPr>
            </w:pPr>
            <w:r w:rsidRPr="008941AE">
              <w:rPr>
                <w:rFonts w:ascii="Times New Roman" w:hAnsi="Times New Roman" w:cs="Times New Roman"/>
                <w:b/>
                <w:bCs/>
                <w:color w:val="000000"/>
                <w:sz w:val="21"/>
                <w:szCs w:val="18"/>
              </w:rPr>
              <w:t>6.87%</w:t>
            </w:r>
          </w:p>
        </w:tc>
        <w:tc>
          <w:tcPr>
            <w:tcW w:w="930" w:type="dxa"/>
            <w:tcBorders>
              <w:top w:val="nil"/>
              <w:left w:val="nil"/>
              <w:bottom w:val="single" w:sz="12" w:space="0" w:color="auto"/>
            </w:tcBorders>
            <w:shd w:val="clear" w:color="auto" w:fill="auto"/>
            <w:noWrap/>
            <w:vAlign w:val="center"/>
            <w:hideMark/>
          </w:tcPr>
          <w:p w14:paraId="46A1F22D" w14:textId="77777777" w:rsidR="00BA3ABA" w:rsidRPr="008941AE" w:rsidRDefault="00BA3ABA" w:rsidP="00B76669">
            <w:pPr>
              <w:ind w:leftChars="-25" w:left="-60" w:rightChars="-25" w:right="-60"/>
              <w:jc w:val="right"/>
              <w:rPr>
                <w:rFonts w:ascii="Times New Roman" w:hAnsi="Times New Roman" w:cs="Times New Roman"/>
                <w:b/>
                <w:bCs/>
                <w:color w:val="000000"/>
                <w:sz w:val="21"/>
                <w:szCs w:val="18"/>
              </w:rPr>
            </w:pPr>
            <w:r w:rsidRPr="008941AE">
              <w:rPr>
                <w:rFonts w:ascii="Times New Roman" w:hAnsi="Times New Roman" w:cs="Times New Roman"/>
                <w:b/>
                <w:bCs/>
                <w:color w:val="000000"/>
                <w:sz w:val="21"/>
                <w:szCs w:val="18"/>
              </w:rPr>
              <w:t>93.13%</w:t>
            </w:r>
          </w:p>
        </w:tc>
      </w:tr>
    </w:tbl>
    <w:p w14:paraId="6C37413F" w14:textId="77777777" w:rsidR="00BA3ABA" w:rsidRPr="00E53E4E" w:rsidRDefault="00BA3ABA" w:rsidP="00943653">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sz w:val="24"/>
          <w:szCs w:val="24"/>
        </w:rPr>
        <w:t>2</w:t>
      </w:r>
      <w:r w:rsidRPr="00E53E4E">
        <w:rPr>
          <w:rFonts w:ascii="Times New Roman" w:eastAsia="宋体" w:hAnsi="Times New Roman" w:hint="eastAsia"/>
          <w:sz w:val="24"/>
          <w:szCs w:val="24"/>
        </w:rPr>
        <w:t>、折现率取值的具体依据</w:t>
      </w:r>
    </w:p>
    <w:p w14:paraId="1ECEF810" w14:textId="77777777" w:rsidR="00BA3ABA" w:rsidRDefault="00BA3ABA" w:rsidP="0094365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加期评估与首次评估中，折现率相关指标的取值标准一致，具体如下：</w:t>
      </w:r>
    </w:p>
    <w:p w14:paraId="050F4021" w14:textId="77777777" w:rsidR="00BA3ABA" w:rsidRPr="00E53E4E" w:rsidRDefault="00BA3ABA" w:rsidP="0094365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E53E4E">
        <w:rPr>
          <w:rFonts w:ascii="Times New Roman" w:hAnsi="Times New Roman" w:cs="Times New Roman" w:hint="eastAsia"/>
          <w:b/>
          <w:bCs/>
          <w:color w:val="000000"/>
        </w:rPr>
        <w:t>（</w:t>
      </w:r>
      <w:r w:rsidRPr="00E53E4E">
        <w:rPr>
          <w:rFonts w:ascii="Times New Roman" w:hAnsi="Times New Roman" w:cs="Times New Roman" w:hint="eastAsia"/>
          <w:b/>
          <w:bCs/>
          <w:color w:val="000000"/>
        </w:rPr>
        <w:t>1</w:t>
      </w:r>
      <w:r w:rsidRPr="00E53E4E">
        <w:rPr>
          <w:rFonts w:ascii="Times New Roman" w:hAnsi="Times New Roman" w:cs="Times New Roman" w:hint="eastAsia"/>
          <w:b/>
          <w:bCs/>
          <w:color w:val="000000"/>
        </w:rPr>
        <w:t>）无风险收益率</w:t>
      </w:r>
    </w:p>
    <w:p w14:paraId="351BDBF3" w14:textId="77777777" w:rsidR="00BA3ABA" w:rsidRDefault="00BA3ABA" w:rsidP="0094365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975B75">
        <w:rPr>
          <w:rFonts w:ascii="Times New Roman" w:hAnsi="Times New Roman" w:cs="Times New Roman" w:hint="eastAsia"/>
          <w:color w:val="000000"/>
        </w:rPr>
        <w:t>在沪、深两市选择从评估基准日到国债到期日剩余期限超过</w:t>
      </w:r>
      <w:r w:rsidRPr="00975B75">
        <w:rPr>
          <w:rFonts w:ascii="Times New Roman" w:hAnsi="Times New Roman" w:cs="Times New Roman"/>
          <w:color w:val="000000"/>
        </w:rPr>
        <w:t>10</w:t>
      </w:r>
      <w:r w:rsidRPr="00975B75">
        <w:rPr>
          <w:rFonts w:ascii="Times New Roman" w:hAnsi="Times New Roman" w:cs="Times New Roman"/>
          <w:color w:val="000000"/>
        </w:rPr>
        <w:t>年期的国债，并计算其到期收益率，</w:t>
      </w:r>
      <w:r>
        <w:rPr>
          <w:rFonts w:ascii="Times New Roman" w:hAnsi="Times New Roman" w:cs="Times New Roman" w:hint="eastAsia"/>
          <w:color w:val="000000"/>
        </w:rPr>
        <w:t>选取</w:t>
      </w:r>
      <w:r w:rsidRPr="00975B75">
        <w:rPr>
          <w:rFonts w:ascii="Times New Roman" w:hAnsi="Times New Roman" w:cs="Times New Roman"/>
          <w:color w:val="000000"/>
        </w:rPr>
        <w:t>所有国债到期收益率的平均值作为无风险收益率</w:t>
      </w:r>
      <w:r>
        <w:rPr>
          <w:rFonts w:ascii="Times New Roman" w:hAnsi="Times New Roman" w:cs="Times New Roman" w:hint="eastAsia"/>
          <w:color w:val="000000"/>
        </w:rPr>
        <w:t>。</w:t>
      </w:r>
    </w:p>
    <w:p w14:paraId="08D1C855" w14:textId="77777777" w:rsidR="00BA3ABA" w:rsidRPr="00E53E4E" w:rsidRDefault="00BA3ABA" w:rsidP="0094365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E53E4E">
        <w:rPr>
          <w:rFonts w:ascii="Times New Roman" w:hAnsi="Times New Roman" w:cs="Times New Roman" w:hint="eastAsia"/>
          <w:b/>
          <w:bCs/>
          <w:color w:val="000000"/>
        </w:rPr>
        <w:t>（</w:t>
      </w:r>
      <w:r w:rsidRPr="00E53E4E">
        <w:rPr>
          <w:rFonts w:ascii="Times New Roman" w:hAnsi="Times New Roman" w:cs="Times New Roman" w:hint="eastAsia"/>
          <w:b/>
          <w:bCs/>
          <w:color w:val="000000"/>
        </w:rPr>
        <w:t>2</w:t>
      </w:r>
      <w:r w:rsidRPr="00E53E4E">
        <w:rPr>
          <w:rFonts w:ascii="Times New Roman" w:hAnsi="Times New Roman" w:cs="Times New Roman" w:hint="eastAsia"/>
          <w:b/>
          <w:bCs/>
          <w:color w:val="000000"/>
        </w:rPr>
        <w:t>）</w:t>
      </w:r>
      <w:proofErr w:type="gramStart"/>
      <w:r w:rsidRPr="00E53E4E">
        <w:rPr>
          <w:rFonts w:ascii="Times New Roman" w:hAnsi="Times New Roman" w:cs="Times New Roman" w:hint="eastAsia"/>
          <w:b/>
          <w:bCs/>
          <w:color w:val="000000"/>
        </w:rPr>
        <w:t>含资本</w:t>
      </w:r>
      <w:proofErr w:type="gramEnd"/>
      <w:r w:rsidRPr="00E53E4E">
        <w:rPr>
          <w:rFonts w:ascii="Times New Roman" w:hAnsi="Times New Roman" w:cs="Times New Roman" w:hint="eastAsia"/>
          <w:b/>
          <w:bCs/>
          <w:color w:val="000000"/>
        </w:rPr>
        <w:t>结构因素的</w:t>
      </w:r>
      <w:r w:rsidRPr="00E53E4E">
        <w:rPr>
          <w:rFonts w:ascii="Times New Roman" w:hAnsi="Times New Roman" w:cs="Times New Roman"/>
          <w:b/>
          <w:bCs/>
          <w:color w:val="000000"/>
        </w:rPr>
        <w:t>Beta</w:t>
      </w:r>
    </w:p>
    <w:p w14:paraId="72FF0A31" w14:textId="77777777" w:rsidR="00BA3ABA" w:rsidRDefault="00BA3ABA" w:rsidP="0094365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975B75">
        <w:rPr>
          <w:rFonts w:ascii="Times New Roman" w:hAnsi="Times New Roman" w:cs="Times New Roman" w:hint="eastAsia"/>
          <w:color w:val="000000"/>
        </w:rPr>
        <w:t>选取同花顺</w:t>
      </w:r>
      <w:proofErr w:type="spellStart"/>
      <w:r w:rsidRPr="00975B75">
        <w:rPr>
          <w:rFonts w:ascii="Times New Roman" w:hAnsi="Times New Roman" w:cs="Times New Roman"/>
          <w:color w:val="000000"/>
        </w:rPr>
        <w:t>iFinD</w:t>
      </w:r>
      <w:proofErr w:type="spellEnd"/>
      <w:r w:rsidRPr="00975B75">
        <w:rPr>
          <w:rFonts w:ascii="Times New Roman" w:hAnsi="Times New Roman" w:cs="Times New Roman"/>
          <w:color w:val="000000"/>
        </w:rPr>
        <w:t>公司公布的</w:t>
      </w:r>
      <w:r w:rsidRPr="00975B75">
        <w:rPr>
          <w:rFonts w:ascii="Times New Roman" w:hAnsi="Times New Roman" w:cs="Times New Roman"/>
          <w:color w:val="000000"/>
        </w:rPr>
        <w:t>β</w:t>
      </w:r>
      <w:r w:rsidRPr="00975B75">
        <w:rPr>
          <w:rFonts w:ascii="Times New Roman" w:hAnsi="Times New Roman" w:cs="Times New Roman"/>
          <w:color w:val="000000"/>
        </w:rPr>
        <w:t>计算器计算对比公司的</w:t>
      </w:r>
      <w:r w:rsidRPr="00975B75">
        <w:rPr>
          <w:rFonts w:ascii="Times New Roman" w:hAnsi="Times New Roman" w:cs="Times New Roman"/>
          <w:color w:val="000000"/>
        </w:rPr>
        <w:t>β</w:t>
      </w:r>
      <w:r w:rsidRPr="00975B75">
        <w:rPr>
          <w:rFonts w:ascii="Times New Roman" w:hAnsi="Times New Roman" w:cs="Times New Roman"/>
          <w:color w:val="000000"/>
        </w:rPr>
        <w:t>值</w:t>
      </w:r>
      <w:r>
        <w:rPr>
          <w:rFonts w:ascii="Times New Roman" w:hAnsi="Times New Roman" w:cs="Times New Roman" w:hint="eastAsia"/>
          <w:color w:val="000000"/>
        </w:rPr>
        <w:t>，上述</w:t>
      </w:r>
      <w:r w:rsidRPr="00975B75">
        <w:rPr>
          <w:rFonts w:ascii="Times New Roman" w:hAnsi="Times New Roman" w:cs="Times New Roman"/>
          <w:color w:val="000000"/>
        </w:rPr>
        <w:t>β</w:t>
      </w:r>
      <w:r w:rsidRPr="00975B75">
        <w:rPr>
          <w:rFonts w:ascii="Times New Roman" w:hAnsi="Times New Roman" w:cs="Times New Roman"/>
          <w:color w:val="000000"/>
        </w:rPr>
        <w:t>值</w:t>
      </w:r>
      <w:r w:rsidRPr="00100EEE">
        <w:rPr>
          <w:rFonts w:ascii="Times New Roman" w:hAnsi="Times New Roman" w:cs="Times New Roman" w:hint="eastAsia"/>
          <w:color w:val="000000"/>
        </w:rPr>
        <w:t>是含有对比公司自身资本结构的β值</w:t>
      </w:r>
      <w:r>
        <w:rPr>
          <w:rFonts w:ascii="Times New Roman" w:hAnsi="Times New Roman" w:cs="Times New Roman" w:hint="eastAsia"/>
          <w:color w:val="000000"/>
        </w:rPr>
        <w:t>。</w:t>
      </w:r>
    </w:p>
    <w:p w14:paraId="3D36E52C" w14:textId="77777777" w:rsidR="00BA3ABA" w:rsidRDefault="00BA3ABA" w:rsidP="006E38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8A4F71">
        <w:rPr>
          <w:rFonts w:ascii="Times New Roman" w:hAnsi="Times New Roman" w:cs="Times New Roman" w:hint="eastAsia"/>
          <w:color w:val="000000"/>
        </w:rPr>
        <w:t>中国国内同花顺</w:t>
      </w:r>
      <w:proofErr w:type="spellStart"/>
      <w:r w:rsidRPr="008A4F71">
        <w:rPr>
          <w:rFonts w:ascii="Times New Roman" w:hAnsi="Times New Roman" w:cs="Times New Roman"/>
          <w:color w:val="000000"/>
        </w:rPr>
        <w:t>iFinD</w:t>
      </w:r>
      <w:proofErr w:type="spellEnd"/>
      <w:r w:rsidRPr="008A4F71">
        <w:rPr>
          <w:rFonts w:ascii="Times New Roman" w:hAnsi="Times New Roman" w:cs="Times New Roman"/>
          <w:color w:val="000000"/>
        </w:rPr>
        <w:t>公司是一家从事于</w:t>
      </w:r>
      <w:r w:rsidRPr="008A4F71">
        <w:rPr>
          <w:rFonts w:ascii="Times New Roman" w:hAnsi="Times New Roman" w:cs="Times New Roman"/>
          <w:color w:val="000000"/>
        </w:rPr>
        <w:t>β</w:t>
      </w:r>
      <w:r w:rsidRPr="008A4F71">
        <w:rPr>
          <w:rFonts w:ascii="Times New Roman" w:hAnsi="Times New Roman" w:cs="Times New Roman"/>
          <w:color w:val="000000"/>
        </w:rPr>
        <w:t>的研究并给出计算</w:t>
      </w:r>
      <w:r w:rsidRPr="008A4F71">
        <w:rPr>
          <w:rFonts w:ascii="Times New Roman" w:hAnsi="Times New Roman" w:cs="Times New Roman"/>
          <w:color w:val="000000"/>
        </w:rPr>
        <w:t>β</w:t>
      </w:r>
      <w:r w:rsidRPr="008A4F71">
        <w:rPr>
          <w:rFonts w:ascii="Times New Roman" w:hAnsi="Times New Roman" w:cs="Times New Roman"/>
          <w:color w:val="000000"/>
        </w:rPr>
        <w:t>值计算公式的公司，其股票市场指数选择的是沪深</w:t>
      </w:r>
      <w:r w:rsidRPr="008A4F71">
        <w:rPr>
          <w:rFonts w:ascii="Times New Roman" w:hAnsi="Times New Roman" w:cs="Times New Roman"/>
          <w:color w:val="000000"/>
        </w:rPr>
        <w:t>300</w:t>
      </w:r>
      <w:r w:rsidRPr="008A4F71">
        <w:rPr>
          <w:rFonts w:ascii="Times New Roman" w:hAnsi="Times New Roman" w:cs="Times New Roman"/>
          <w:color w:val="000000"/>
        </w:rPr>
        <w:t>指数，与</w:t>
      </w:r>
      <w:r>
        <w:rPr>
          <w:rFonts w:ascii="Times New Roman" w:hAnsi="Times New Roman" w:cs="Times New Roman" w:hint="eastAsia"/>
          <w:color w:val="000000"/>
        </w:rPr>
        <w:t>折现率计算时</w:t>
      </w:r>
      <w:r w:rsidRPr="008A4F71">
        <w:rPr>
          <w:rFonts w:ascii="Times New Roman" w:hAnsi="Times New Roman" w:cs="Times New Roman"/>
          <w:color w:val="000000"/>
        </w:rPr>
        <w:t>在估算国内股票市场</w:t>
      </w:r>
      <w:r w:rsidRPr="008A4F71">
        <w:rPr>
          <w:rFonts w:ascii="Times New Roman" w:hAnsi="Times New Roman" w:cs="Times New Roman"/>
          <w:color w:val="000000"/>
        </w:rPr>
        <w:t>ERP</w:t>
      </w:r>
      <w:r w:rsidRPr="008A4F71">
        <w:rPr>
          <w:rFonts w:ascii="Times New Roman" w:hAnsi="Times New Roman" w:cs="Times New Roman"/>
          <w:color w:val="000000"/>
        </w:rPr>
        <w:t>时采用的是沪深</w:t>
      </w:r>
      <w:r w:rsidRPr="008A4F71">
        <w:rPr>
          <w:rFonts w:ascii="Times New Roman" w:hAnsi="Times New Roman" w:cs="Times New Roman"/>
          <w:color w:val="000000"/>
        </w:rPr>
        <w:t>300</w:t>
      </w:r>
      <w:r w:rsidRPr="008A4F71">
        <w:rPr>
          <w:rFonts w:ascii="Times New Roman" w:hAnsi="Times New Roman" w:cs="Times New Roman"/>
          <w:color w:val="000000"/>
        </w:rPr>
        <w:t>指数相匹配</w:t>
      </w:r>
      <w:r>
        <w:rPr>
          <w:rFonts w:ascii="Times New Roman" w:hAnsi="Times New Roman" w:cs="Times New Roman" w:hint="eastAsia"/>
          <w:color w:val="000000"/>
        </w:rPr>
        <w:t>。</w:t>
      </w:r>
    </w:p>
    <w:p w14:paraId="7E02AE0F" w14:textId="77777777" w:rsidR="00BA3ABA" w:rsidRPr="00E53E4E" w:rsidRDefault="00BA3ABA" w:rsidP="006E38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hAnsi="Times New Roman" w:cs="Times New Roman"/>
          <w:b/>
          <w:bCs/>
          <w:color w:val="000000"/>
        </w:rPr>
      </w:pPr>
      <w:r w:rsidRPr="00E53E4E">
        <w:rPr>
          <w:rFonts w:ascii="Times New Roman" w:hAnsi="Times New Roman" w:cs="Times New Roman" w:hint="eastAsia"/>
          <w:b/>
          <w:bCs/>
          <w:color w:val="000000"/>
        </w:rPr>
        <w:t>（</w:t>
      </w:r>
      <w:r w:rsidRPr="00E53E4E">
        <w:rPr>
          <w:rFonts w:ascii="Times New Roman" w:hAnsi="Times New Roman" w:cs="Times New Roman" w:hint="eastAsia"/>
          <w:b/>
          <w:bCs/>
          <w:color w:val="000000"/>
        </w:rPr>
        <w:t>3</w:t>
      </w:r>
      <w:r w:rsidRPr="00E53E4E">
        <w:rPr>
          <w:rFonts w:ascii="Times New Roman" w:hAnsi="Times New Roman" w:cs="Times New Roman" w:hint="eastAsia"/>
          <w:b/>
          <w:bCs/>
          <w:color w:val="000000"/>
        </w:rPr>
        <w:t>）资本结构比率</w:t>
      </w:r>
    </w:p>
    <w:p w14:paraId="47DC76ED" w14:textId="77777777" w:rsidR="00BA3ABA" w:rsidRPr="00A41316" w:rsidRDefault="00BA3ABA" w:rsidP="006E38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A41316">
        <w:rPr>
          <w:rFonts w:ascii="Times New Roman" w:hAnsi="Times New Roman" w:cs="Times New Roman" w:hint="eastAsia"/>
          <w:color w:val="000000"/>
        </w:rPr>
        <w:t>在确定</w:t>
      </w:r>
      <w:r>
        <w:rPr>
          <w:rFonts w:ascii="Times New Roman" w:hAnsi="Times New Roman" w:cs="Times New Roman" w:hint="eastAsia"/>
          <w:color w:val="000000"/>
        </w:rPr>
        <w:t>标的公司</w:t>
      </w:r>
      <w:r w:rsidRPr="00A41316">
        <w:rPr>
          <w:rFonts w:ascii="Times New Roman" w:hAnsi="Times New Roman" w:cs="Times New Roman" w:hint="eastAsia"/>
          <w:color w:val="000000"/>
        </w:rPr>
        <w:t>目标资本结构时</w:t>
      </w:r>
      <w:r>
        <w:rPr>
          <w:rFonts w:ascii="Times New Roman" w:hAnsi="Times New Roman" w:cs="Times New Roman" w:hint="eastAsia"/>
          <w:color w:val="000000"/>
        </w:rPr>
        <w:t>评估机构</w:t>
      </w:r>
      <w:r w:rsidRPr="00A41316">
        <w:rPr>
          <w:rFonts w:ascii="Times New Roman" w:hAnsi="Times New Roman" w:cs="Times New Roman" w:hint="eastAsia"/>
          <w:color w:val="000000"/>
        </w:rPr>
        <w:t>参考了以下两个指标：</w:t>
      </w:r>
    </w:p>
    <w:p w14:paraId="6FCB3724" w14:textId="77777777" w:rsidR="00BA3ABA" w:rsidRPr="00A41316" w:rsidRDefault="00BA3ABA" w:rsidP="006E38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①</w:t>
      </w:r>
      <w:r>
        <w:rPr>
          <w:rFonts w:ascii="Times New Roman" w:hAnsi="Times New Roman" w:cs="Times New Roman" w:hint="eastAsia"/>
          <w:color w:val="000000"/>
        </w:rPr>
        <w:t xml:space="preserve"> </w:t>
      </w:r>
      <w:r w:rsidRPr="00A41316">
        <w:rPr>
          <w:rFonts w:ascii="Times New Roman" w:hAnsi="Times New Roman" w:cs="Times New Roman"/>
          <w:color w:val="000000"/>
        </w:rPr>
        <w:t>被对比公司资本结构平均值；</w:t>
      </w:r>
    </w:p>
    <w:p w14:paraId="620F4022" w14:textId="77777777" w:rsidR="00BA3ABA" w:rsidRPr="00A41316" w:rsidRDefault="00BA3ABA" w:rsidP="006E38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②</w:t>
      </w:r>
      <w:r>
        <w:rPr>
          <w:rFonts w:ascii="Times New Roman" w:hAnsi="Times New Roman" w:cs="Times New Roman" w:hint="eastAsia"/>
          <w:color w:val="000000"/>
        </w:rPr>
        <w:t xml:space="preserve"> </w:t>
      </w:r>
      <w:r>
        <w:rPr>
          <w:rFonts w:ascii="Times New Roman" w:hAnsi="Times New Roman" w:cs="Times New Roman" w:hint="eastAsia"/>
          <w:color w:val="000000"/>
        </w:rPr>
        <w:t>标的公司</w:t>
      </w:r>
      <w:r w:rsidRPr="00A41316">
        <w:rPr>
          <w:rFonts w:ascii="Times New Roman" w:hAnsi="Times New Roman" w:cs="Times New Roman"/>
          <w:color w:val="000000"/>
        </w:rPr>
        <w:t>自身账面价值计算的资本结构。</w:t>
      </w:r>
    </w:p>
    <w:p w14:paraId="7E1C5375" w14:textId="77777777" w:rsidR="00BA3ABA" w:rsidRDefault="00BA3ABA" w:rsidP="006E38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A41316">
        <w:rPr>
          <w:rFonts w:ascii="Times New Roman" w:hAnsi="Times New Roman" w:cs="Times New Roman" w:hint="eastAsia"/>
          <w:color w:val="000000"/>
        </w:rPr>
        <w:t>最后综合上述两项指标确定</w:t>
      </w:r>
      <w:r>
        <w:rPr>
          <w:rFonts w:ascii="Times New Roman" w:hAnsi="Times New Roman" w:cs="Times New Roman" w:hint="eastAsia"/>
          <w:color w:val="000000"/>
        </w:rPr>
        <w:t>标的公司</w:t>
      </w:r>
      <w:r w:rsidRPr="00A41316">
        <w:rPr>
          <w:rFonts w:ascii="Times New Roman" w:hAnsi="Times New Roman" w:cs="Times New Roman" w:hint="eastAsia"/>
          <w:color w:val="000000"/>
        </w:rPr>
        <w:t>目标资本结构。</w:t>
      </w:r>
    </w:p>
    <w:p w14:paraId="1FBA9A0E" w14:textId="77777777" w:rsidR="00BA3ABA" w:rsidRDefault="00BA3ABA" w:rsidP="006E38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由于标的公司自身账面价值计算的资本结构与被对比公司资本结构相近，本次评估最终选取评估基准日时被对比公司资本结构平均值作为目标资本结构比率。</w:t>
      </w:r>
    </w:p>
    <w:p w14:paraId="54B4C9F3" w14:textId="77777777" w:rsidR="00BA3ABA" w:rsidRPr="00E53E4E" w:rsidRDefault="00BA3ABA" w:rsidP="007B2209">
      <w:pPr>
        <w:pStyle w:val="41"/>
        <w:adjustRightInd w:val="0"/>
        <w:snapToGrid w:val="0"/>
        <w:spacing w:beforeLines="50" w:before="156" w:after="0" w:line="360" w:lineRule="auto"/>
        <w:ind w:firstLineChars="200" w:firstLine="482"/>
        <w:rPr>
          <w:rFonts w:ascii="Times New Roman" w:eastAsia="宋体" w:hAnsi="Times New Roman"/>
          <w:sz w:val="24"/>
          <w:szCs w:val="24"/>
        </w:rPr>
      </w:pPr>
      <w:r w:rsidRPr="00E53E4E">
        <w:rPr>
          <w:rFonts w:ascii="Times New Roman" w:eastAsia="宋体" w:hAnsi="Times New Roman"/>
          <w:sz w:val="24"/>
          <w:szCs w:val="24"/>
        </w:rPr>
        <w:lastRenderedPageBreak/>
        <w:t>3</w:t>
      </w:r>
      <w:r w:rsidRPr="00E53E4E">
        <w:rPr>
          <w:rFonts w:ascii="Times New Roman" w:eastAsia="宋体" w:hAnsi="Times New Roman" w:hint="eastAsia"/>
          <w:sz w:val="24"/>
          <w:szCs w:val="24"/>
        </w:rPr>
        <w:t>、折现率取值变化具有合理性</w:t>
      </w:r>
    </w:p>
    <w:p w14:paraId="36B45854" w14:textId="77777777" w:rsidR="00BA3ABA" w:rsidRDefault="00BA3ABA" w:rsidP="007B220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加期评估与首次评估各参数的取值标准一致，评估中计算折现率时无风险收益率受不同基准日国债到期收益率变化的影响，</w:t>
      </w:r>
      <w:r w:rsidRPr="00865008">
        <w:rPr>
          <w:rFonts w:ascii="Times New Roman" w:hAnsi="Times New Roman" w:cs="Times New Roman"/>
          <w:color w:val="000000"/>
        </w:rPr>
        <w:t>Beta</w:t>
      </w:r>
      <w:r>
        <w:rPr>
          <w:rFonts w:ascii="Times New Roman" w:hAnsi="Times New Roman" w:cs="Times New Roman" w:hint="eastAsia"/>
          <w:color w:val="000000"/>
        </w:rPr>
        <w:t>值、</w:t>
      </w:r>
      <w:r w:rsidRPr="00865008">
        <w:rPr>
          <w:rFonts w:ascii="Times New Roman" w:hAnsi="Times New Roman" w:cs="Times New Roman"/>
          <w:color w:val="000000"/>
        </w:rPr>
        <w:t>资本结构比率</w:t>
      </w:r>
      <w:r>
        <w:rPr>
          <w:rFonts w:ascii="Times New Roman" w:hAnsi="Times New Roman" w:cs="Times New Roman" w:hint="eastAsia"/>
          <w:color w:val="000000"/>
        </w:rPr>
        <w:t>受评估基准日股市大盘及可比上市公司自身经营状况的影响，上述参数于不同评估基准</w:t>
      </w:r>
      <w:proofErr w:type="gramStart"/>
      <w:r>
        <w:rPr>
          <w:rFonts w:ascii="Times New Roman" w:hAnsi="Times New Roman" w:cs="Times New Roman" w:hint="eastAsia"/>
          <w:color w:val="000000"/>
        </w:rPr>
        <w:t>日数据</w:t>
      </w:r>
      <w:proofErr w:type="gramEnd"/>
      <w:r>
        <w:rPr>
          <w:rFonts w:ascii="Times New Roman" w:hAnsi="Times New Roman" w:cs="Times New Roman" w:hint="eastAsia"/>
          <w:color w:val="000000"/>
        </w:rPr>
        <w:t>有所差异。</w:t>
      </w:r>
    </w:p>
    <w:p w14:paraId="3FAD5B51" w14:textId="77777777" w:rsidR="00BA3ABA" w:rsidRDefault="00BA3ABA" w:rsidP="007B220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因此，</w:t>
      </w:r>
      <w:r w:rsidRPr="00C47887">
        <w:rPr>
          <w:rFonts w:ascii="Times New Roman" w:hAnsi="Times New Roman" w:cs="Times New Roman" w:hint="eastAsia"/>
          <w:color w:val="000000"/>
        </w:rPr>
        <w:t>两次评估折现率取值变化的原因</w:t>
      </w:r>
      <w:r>
        <w:rPr>
          <w:rFonts w:ascii="Times New Roman" w:hAnsi="Times New Roman" w:cs="Times New Roman" w:hint="eastAsia"/>
          <w:color w:val="000000"/>
        </w:rPr>
        <w:t>主要系评估基准日不同，相关参数取值有所不同，折现率取值的变化具有合理性</w:t>
      </w:r>
      <w:r w:rsidRPr="002E7F53">
        <w:rPr>
          <w:rFonts w:ascii="Times New Roman" w:hAnsi="Times New Roman" w:cs="Times New Roman" w:hint="eastAsia"/>
          <w:color w:val="000000"/>
        </w:rPr>
        <w:t>。</w:t>
      </w:r>
    </w:p>
    <w:bookmarkEnd w:id="13"/>
    <w:p w14:paraId="7895133B" w14:textId="77777777" w:rsidR="00BA3ABA" w:rsidRPr="002E7F53" w:rsidRDefault="00BA3ABA" w:rsidP="007B220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2"/>
        <w:rPr>
          <w:rFonts w:ascii="Times New Roman" w:hAnsi="Times New Roman" w:cs="Times New Roman"/>
          <w:b/>
          <w:bCs/>
          <w:color w:val="000000"/>
        </w:rPr>
      </w:pPr>
      <w:r>
        <w:rPr>
          <w:rFonts w:ascii="Times New Roman" w:hAnsi="Times New Roman" w:cs="Times New Roman" w:hint="eastAsia"/>
          <w:b/>
          <w:bCs/>
          <w:color w:val="000000"/>
        </w:rPr>
        <w:t>（二）</w:t>
      </w:r>
      <w:bookmarkStart w:id="14" w:name="_Hlk87896427"/>
      <w:r w:rsidRPr="002E7F53">
        <w:rPr>
          <w:rFonts w:ascii="Times New Roman" w:hAnsi="Times New Roman" w:cs="Times New Roman" w:hint="eastAsia"/>
          <w:b/>
          <w:bCs/>
          <w:color w:val="000000"/>
        </w:rPr>
        <w:t>折</w:t>
      </w:r>
      <w:r w:rsidRPr="002E7F53">
        <w:rPr>
          <w:rFonts w:ascii="Times New Roman" w:hAnsi="Times New Roman" w:cs="Times New Roman"/>
          <w:b/>
          <w:bCs/>
          <w:color w:val="000000"/>
        </w:rPr>
        <w:t>现率变化对估值影响</w:t>
      </w:r>
      <w:r>
        <w:rPr>
          <w:rFonts w:ascii="Times New Roman" w:hAnsi="Times New Roman" w:cs="Times New Roman" w:hint="eastAsia"/>
          <w:b/>
          <w:bCs/>
          <w:color w:val="000000"/>
        </w:rPr>
        <w:t>的</w:t>
      </w:r>
      <w:r w:rsidRPr="002E7F53">
        <w:rPr>
          <w:rFonts w:ascii="Times New Roman" w:hAnsi="Times New Roman" w:cs="Times New Roman"/>
          <w:b/>
          <w:bCs/>
          <w:color w:val="000000"/>
        </w:rPr>
        <w:t>敏感性分析</w:t>
      </w:r>
      <w:bookmarkEnd w:id="14"/>
    </w:p>
    <w:p w14:paraId="0A0FB25A" w14:textId="77777777" w:rsidR="00BA3ABA" w:rsidRPr="002E7F53" w:rsidRDefault="00BA3ABA" w:rsidP="007B220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bookmarkStart w:id="15" w:name="_Hlk87896433"/>
      <w:r w:rsidRPr="002E7F53">
        <w:rPr>
          <w:rFonts w:ascii="Times New Roman" w:hAnsi="Times New Roman" w:cs="Times New Roman" w:hint="eastAsia"/>
          <w:color w:val="000000"/>
        </w:rPr>
        <w:t>在加期评估折现率的基础上</w:t>
      </w:r>
      <w:r>
        <w:rPr>
          <w:rFonts w:ascii="Times New Roman" w:hAnsi="Times New Roman" w:cs="Times New Roman" w:hint="eastAsia"/>
          <w:color w:val="000000"/>
        </w:rPr>
        <w:t>，考虑折现率</w:t>
      </w:r>
      <w:r w:rsidRPr="002E7F53">
        <w:rPr>
          <w:rFonts w:ascii="Times New Roman" w:hAnsi="Times New Roman" w:cs="Times New Roman" w:hint="eastAsia"/>
          <w:color w:val="000000"/>
        </w:rPr>
        <w:t>变动±</w:t>
      </w:r>
      <w:r w:rsidRPr="002E7F53">
        <w:rPr>
          <w:rFonts w:ascii="Times New Roman" w:hAnsi="Times New Roman" w:cs="Times New Roman"/>
          <w:color w:val="000000"/>
        </w:rPr>
        <w:t>0.5%</w:t>
      </w:r>
      <w:r w:rsidRPr="002E7F53">
        <w:rPr>
          <w:rFonts w:ascii="Times New Roman" w:hAnsi="Times New Roman" w:cs="Times New Roman" w:hint="eastAsia"/>
          <w:color w:val="000000"/>
        </w:rPr>
        <w:t>、±</w:t>
      </w:r>
      <w:r w:rsidRPr="002E7F53">
        <w:rPr>
          <w:rFonts w:ascii="Times New Roman" w:hAnsi="Times New Roman" w:cs="Times New Roman"/>
          <w:color w:val="000000"/>
        </w:rPr>
        <w:t>1%</w:t>
      </w:r>
      <w:r w:rsidRPr="002E7F53">
        <w:rPr>
          <w:rFonts w:ascii="Times New Roman" w:hAnsi="Times New Roman" w:cs="Times New Roman" w:hint="eastAsia"/>
          <w:color w:val="000000"/>
        </w:rPr>
        <w:t>对估值结果的影响，同时分析加期评估折现率按照</w:t>
      </w:r>
      <w:r w:rsidRPr="002E7F53">
        <w:rPr>
          <w:rFonts w:ascii="Times New Roman" w:hAnsi="Times New Roman" w:cs="Times New Roman"/>
          <w:color w:val="000000"/>
        </w:rPr>
        <w:t>2020</w:t>
      </w:r>
      <w:r w:rsidRPr="002E7F53">
        <w:rPr>
          <w:rFonts w:ascii="Times New Roman" w:hAnsi="Times New Roman" w:cs="Times New Roman" w:hint="eastAsia"/>
          <w:color w:val="000000"/>
        </w:rPr>
        <w:t>年</w:t>
      </w:r>
      <w:r w:rsidRPr="002E7F53">
        <w:rPr>
          <w:rFonts w:ascii="Times New Roman" w:hAnsi="Times New Roman" w:cs="Times New Roman"/>
          <w:color w:val="000000"/>
        </w:rPr>
        <w:t>6</w:t>
      </w:r>
      <w:r w:rsidRPr="002E7F53">
        <w:rPr>
          <w:rFonts w:ascii="Times New Roman" w:hAnsi="Times New Roman" w:cs="Times New Roman" w:hint="eastAsia"/>
          <w:color w:val="000000"/>
        </w:rPr>
        <w:t>月</w:t>
      </w:r>
      <w:r w:rsidRPr="002E7F53">
        <w:rPr>
          <w:rFonts w:ascii="Times New Roman" w:hAnsi="Times New Roman" w:cs="Times New Roman"/>
          <w:color w:val="000000"/>
        </w:rPr>
        <w:t>30</w:t>
      </w:r>
      <w:r w:rsidRPr="002E7F53">
        <w:rPr>
          <w:rFonts w:ascii="Times New Roman" w:hAnsi="Times New Roman" w:cs="Times New Roman" w:hint="eastAsia"/>
          <w:color w:val="000000"/>
        </w:rPr>
        <w:t>日基准日折现率水平下对估值结果的影响。</w:t>
      </w:r>
      <w:r>
        <w:rPr>
          <w:rFonts w:ascii="Times New Roman" w:hAnsi="Times New Roman" w:cs="Times New Roman" w:hint="eastAsia"/>
          <w:color w:val="000000"/>
        </w:rPr>
        <w:t>折现率变化</w:t>
      </w:r>
      <w:r w:rsidRPr="002E7F53">
        <w:rPr>
          <w:rFonts w:ascii="Times New Roman" w:hAnsi="Times New Roman" w:cs="Times New Roman" w:hint="eastAsia"/>
          <w:color w:val="000000"/>
        </w:rPr>
        <w:t>对估值影响</w:t>
      </w:r>
      <w:r>
        <w:rPr>
          <w:rFonts w:ascii="Times New Roman" w:hAnsi="Times New Roman" w:cs="Times New Roman" w:hint="eastAsia"/>
          <w:color w:val="000000"/>
        </w:rPr>
        <w:t>的敏感性分析</w:t>
      </w:r>
      <w:r w:rsidRPr="002E7F53">
        <w:rPr>
          <w:rFonts w:ascii="Times New Roman" w:hAnsi="Times New Roman" w:cs="Times New Roman" w:hint="eastAsia"/>
          <w:color w:val="000000"/>
        </w:rPr>
        <w:t>情况如下：</w:t>
      </w:r>
    </w:p>
    <w:tbl>
      <w:tblPr>
        <w:tblW w:w="8585"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35"/>
        <w:gridCol w:w="1241"/>
        <w:gridCol w:w="1452"/>
        <w:gridCol w:w="1032"/>
        <w:gridCol w:w="1243"/>
        <w:gridCol w:w="1269"/>
        <w:gridCol w:w="1213"/>
      </w:tblGrid>
      <w:tr w:rsidR="00BA3ABA" w:rsidRPr="00D80396" w14:paraId="3E02A704" w14:textId="77777777" w:rsidTr="00B76669">
        <w:trPr>
          <w:trHeight w:val="397"/>
          <w:tblHeader/>
          <w:jc w:val="center"/>
        </w:trPr>
        <w:tc>
          <w:tcPr>
            <w:tcW w:w="1135" w:type="dxa"/>
            <w:shd w:val="clear" w:color="auto" w:fill="auto"/>
            <w:noWrap/>
            <w:vAlign w:val="center"/>
          </w:tcPr>
          <w:p w14:paraId="1739DA2D" w14:textId="77777777" w:rsidR="00BA3ABA" w:rsidRPr="00D80396" w:rsidRDefault="00BA3ABA" w:rsidP="00B76669">
            <w:pPr>
              <w:ind w:leftChars="-25" w:left="-60" w:rightChars="-25" w:right="-60"/>
              <w:jc w:val="center"/>
              <w:rPr>
                <w:rFonts w:ascii="Times New Roman" w:hAnsi="Times New Roman" w:cs="Times New Roman"/>
                <w:b/>
                <w:bCs/>
                <w:color w:val="000000"/>
                <w:sz w:val="21"/>
                <w:szCs w:val="18"/>
              </w:rPr>
            </w:pPr>
            <w:r w:rsidRPr="00D80396">
              <w:rPr>
                <w:rFonts w:ascii="Times New Roman" w:hAnsi="Times New Roman" w:cs="Times New Roman"/>
                <w:b/>
                <w:bCs/>
                <w:color w:val="000000"/>
                <w:sz w:val="21"/>
                <w:szCs w:val="18"/>
              </w:rPr>
              <w:t>参数变化</w:t>
            </w:r>
          </w:p>
        </w:tc>
        <w:tc>
          <w:tcPr>
            <w:tcW w:w="1241" w:type="dxa"/>
            <w:shd w:val="clear" w:color="auto" w:fill="auto"/>
            <w:noWrap/>
            <w:vAlign w:val="center"/>
          </w:tcPr>
          <w:p w14:paraId="21739BA9" w14:textId="77777777" w:rsidR="00BA3ABA" w:rsidRPr="00D80396" w:rsidRDefault="00BA3ABA" w:rsidP="00B76669">
            <w:pPr>
              <w:ind w:leftChars="-25" w:left="-60" w:rightChars="-25" w:right="-60"/>
              <w:jc w:val="center"/>
              <w:rPr>
                <w:rFonts w:ascii="Times New Roman" w:hAnsi="Times New Roman" w:cs="Times New Roman"/>
                <w:b/>
                <w:bCs/>
                <w:color w:val="000000"/>
                <w:sz w:val="21"/>
                <w:szCs w:val="18"/>
              </w:rPr>
            </w:pPr>
            <w:bookmarkStart w:id="16" w:name="RANGE!B30"/>
            <w:r w:rsidRPr="00D80396">
              <w:rPr>
                <w:rFonts w:ascii="Times New Roman" w:hAnsi="Times New Roman" w:cs="Times New Roman" w:hint="eastAsia"/>
                <w:b/>
                <w:bCs/>
                <w:color w:val="000000"/>
                <w:sz w:val="21"/>
                <w:szCs w:val="18"/>
              </w:rPr>
              <w:t>加期评估折现率基础上减少</w:t>
            </w:r>
            <w:r w:rsidRPr="00D80396">
              <w:rPr>
                <w:rFonts w:ascii="Times New Roman" w:hAnsi="Times New Roman" w:cs="Times New Roman"/>
                <w:b/>
                <w:bCs/>
                <w:color w:val="000000"/>
                <w:sz w:val="21"/>
                <w:szCs w:val="18"/>
              </w:rPr>
              <w:t>1%</w:t>
            </w:r>
            <w:bookmarkEnd w:id="16"/>
          </w:p>
        </w:tc>
        <w:tc>
          <w:tcPr>
            <w:tcW w:w="1452" w:type="dxa"/>
            <w:shd w:val="clear" w:color="auto" w:fill="auto"/>
            <w:noWrap/>
            <w:vAlign w:val="center"/>
          </w:tcPr>
          <w:p w14:paraId="6B27556B" w14:textId="77777777" w:rsidR="00BA3ABA" w:rsidRPr="00D80396" w:rsidRDefault="00BA3ABA" w:rsidP="00B76669">
            <w:pPr>
              <w:ind w:leftChars="-25" w:left="-60" w:rightChars="-25" w:right="-60"/>
              <w:jc w:val="center"/>
              <w:rPr>
                <w:rFonts w:ascii="Times New Roman" w:hAnsi="Times New Roman" w:cs="Times New Roman"/>
                <w:b/>
                <w:bCs/>
                <w:color w:val="000000"/>
                <w:sz w:val="21"/>
                <w:szCs w:val="18"/>
              </w:rPr>
            </w:pPr>
            <w:r w:rsidRPr="00D80396">
              <w:rPr>
                <w:rFonts w:ascii="Times New Roman" w:hAnsi="Times New Roman" w:cs="Times New Roman" w:hint="eastAsia"/>
                <w:b/>
                <w:bCs/>
                <w:color w:val="000000"/>
                <w:sz w:val="21"/>
                <w:szCs w:val="18"/>
              </w:rPr>
              <w:t>加期评估折现率基础上减少</w:t>
            </w:r>
            <w:r w:rsidRPr="00D80396">
              <w:rPr>
                <w:rFonts w:ascii="Times New Roman" w:hAnsi="Times New Roman" w:cs="Times New Roman"/>
                <w:b/>
                <w:bCs/>
                <w:color w:val="000000"/>
                <w:sz w:val="21"/>
                <w:szCs w:val="18"/>
              </w:rPr>
              <w:t>0.5%</w:t>
            </w:r>
          </w:p>
        </w:tc>
        <w:tc>
          <w:tcPr>
            <w:tcW w:w="1032" w:type="dxa"/>
            <w:shd w:val="clear" w:color="auto" w:fill="auto"/>
            <w:noWrap/>
            <w:vAlign w:val="center"/>
          </w:tcPr>
          <w:p w14:paraId="5F04DE75" w14:textId="77777777" w:rsidR="00BA3ABA" w:rsidRPr="00D80396" w:rsidRDefault="00BA3ABA" w:rsidP="00B76669">
            <w:pPr>
              <w:ind w:leftChars="-25" w:left="-60" w:rightChars="-25" w:right="-60"/>
              <w:jc w:val="center"/>
              <w:rPr>
                <w:rFonts w:ascii="Times New Roman" w:hAnsi="Times New Roman" w:cs="Times New Roman"/>
                <w:b/>
                <w:bCs/>
                <w:color w:val="000000"/>
                <w:sz w:val="21"/>
                <w:szCs w:val="18"/>
              </w:rPr>
            </w:pPr>
            <w:r w:rsidRPr="00D80396">
              <w:rPr>
                <w:rFonts w:ascii="Times New Roman" w:hAnsi="Times New Roman" w:cs="Times New Roman" w:hint="eastAsia"/>
                <w:b/>
                <w:bCs/>
                <w:color w:val="000000"/>
                <w:sz w:val="21"/>
                <w:szCs w:val="18"/>
              </w:rPr>
              <w:t>按照</w:t>
            </w:r>
            <w:r w:rsidRPr="00D80396">
              <w:rPr>
                <w:rFonts w:ascii="Times New Roman" w:hAnsi="Times New Roman" w:cs="Times New Roman"/>
                <w:b/>
                <w:bCs/>
                <w:color w:val="000000"/>
                <w:sz w:val="21"/>
                <w:szCs w:val="18"/>
              </w:rPr>
              <w:t>2020</w:t>
            </w:r>
            <w:r w:rsidRPr="00D80396">
              <w:rPr>
                <w:rFonts w:ascii="Times New Roman" w:hAnsi="Times New Roman" w:cs="Times New Roman" w:hint="eastAsia"/>
                <w:b/>
                <w:bCs/>
                <w:color w:val="000000"/>
                <w:sz w:val="21"/>
                <w:szCs w:val="18"/>
              </w:rPr>
              <w:t>年</w:t>
            </w:r>
            <w:r w:rsidRPr="00D80396">
              <w:rPr>
                <w:rFonts w:ascii="Times New Roman" w:hAnsi="Times New Roman" w:cs="Times New Roman"/>
                <w:b/>
                <w:bCs/>
                <w:color w:val="000000"/>
                <w:sz w:val="21"/>
                <w:szCs w:val="18"/>
              </w:rPr>
              <w:t>6</w:t>
            </w:r>
            <w:r w:rsidRPr="00D80396">
              <w:rPr>
                <w:rFonts w:ascii="Times New Roman" w:hAnsi="Times New Roman" w:cs="Times New Roman" w:hint="eastAsia"/>
                <w:b/>
                <w:bCs/>
                <w:color w:val="000000"/>
                <w:sz w:val="21"/>
                <w:szCs w:val="18"/>
              </w:rPr>
              <w:t>月</w:t>
            </w:r>
            <w:r w:rsidRPr="00D80396">
              <w:rPr>
                <w:rFonts w:ascii="Times New Roman" w:hAnsi="Times New Roman" w:cs="Times New Roman"/>
                <w:b/>
                <w:bCs/>
                <w:color w:val="000000"/>
                <w:sz w:val="21"/>
                <w:szCs w:val="18"/>
              </w:rPr>
              <w:t>30</w:t>
            </w:r>
            <w:r w:rsidRPr="00D80396">
              <w:rPr>
                <w:rFonts w:ascii="Times New Roman" w:hAnsi="Times New Roman" w:cs="Times New Roman" w:hint="eastAsia"/>
                <w:b/>
                <w:bCs/>
                <w:color w:val="000000"/>
                <w:sz w:val="21"/>
                <w:szCs w:val="18"/>
              </w:rPr>
              <w:t>日折现率计算</w:t>
            </w:r>
          </w:p>
        </w:tc>
        <w:tc>
          <w:tcPr>
            <w:tcW w:w="1243" w:type="dxa"/>
            <w:shd w:val="clear" w:color="auto" w:fill="auto"/>
            <w:noWrap/>
            <w:vAlign w:val="center"/>
          </w:tcPr>
          <w:p w14:paraId="58D7209E" w14:textId="77777777" w:rsidR="00BA3ABA" w:rsidRPr="00D80396" w:rsidRDefault="00BA3ABA" w:rsidP="00B76669">
            <w:pPr>
              <w:ind w:leftChars="-25" w:left="-60" w:rightChars="-25" w:right="-60"/>
              <w:jc w:val="center"/>
              <w:rPr>
                <w:rFonts w:ascii="Times New Roman" w:hAnsi="Times New Roman" w:cs="Times New Roman"/>
                <w:b/>
                <w:bCs/>
                <w:color w:val="000000"/>
                <w:sz w:val="21"/>
                <w:szCs w:val="18"/>
              </w:rPr>
            </w:pPr>
            <w:r w:rsidRPr="00D80396">
              <w:rPr>
                <w:rFonts w:ascii="Times New Roman" w:hAnsi="Times New Roman" w:cs="Times New Roman" w:hint="eastAsia"/>
                <w:b/>
                <w:bCs/>
                <w:color w:val="000000"/>
                <w:sz w:val="21"/>
                <w:szCs w:val="18"/>
              </w:rPr>
              <w:t>加期评估折现率</w:t>
            </w:r>
          </w:p>
        </w:tc>
        <w:tc>
          <w:tcPr>
            <w:tcW w:w="1269" w:type="dxa"/>
            <w:shd w:val="clear" w:color="auto" w:fill="auto"/>
            <w:noWrap/>
            <w:vAlign w:val="center"/>
          </w:tcPr>
          <w:p w14:paraId="500B3FBD" w14:textId="77777777" w:rsidR="00BA3ABA" w:rsidRPr="00D80396" w:rsidRDefault="00BA3ABA" w:rsidP="00B76669">
            <w:pPr>
              <w:ind w:leftChars="-25" w:left="-60" w:rightChars="-25" w:right="-60"/>
              <w:jc w:val="center"/>
              <w:rPr>
                <w:rFonts w:ascii="Times New Roman" w:hAnsi="Times New Roman" w:cs="Times New Roman"/>
                <w:b/>
                <w:bCs/>
                <w:color w:val="000000"/>
                <w:sz w:val="21"/>
                <w:szCs w:val="18"/>
              </w:rPr>
            </w:pPr>
            <w:r w:rsidRPr="00D80396">
              <w:rPr>
                <w:rFonts w:ascii="Times New Roman" w:hAnsi="Times New Roman" w:cs="Times New Roman" w:hint="eastAsia"/>
                <w:b/>
                <w:bCs/>
                <w:color w:val="000000"/>
                <w:sz w:val="21"/>
                <w:szCs w:val="18"/>
              </w:rPr>
              <w:t>加期评估折现率基础上增加</w:t>
            </w:r>
            <w:r w:rsidRPr="00D80396">
              <w:rPr>
                <w:rFonts w:ascii="Times New Roman" w:hAnsi="Times New Roman" w:cs="Times New Roman"/>
                <w:b/>
                <w:bCs/>
                <w:color w:val="000000"/>
                <w:sz w:val="21"/>
                <w:szCs w:val="18"/>
              </w:rPr>
              <w:t>0.5%</w:t>
            </w:r>
          </w:p>
        </w:tc>
        <w:tc>
          <w:tcPr>
            <w:tcW w:w="1213" w:type="dxa"/>
            <w:shd w:val="clear" w:color="auto" w:fill="auto"/>
            <w:noWrap/>
            <w:vAlign w:val="center"/>
          </w:tcPr>
          <w:p w14:paraId="5A99168B" w14:textId="77777777" w:rsidR="00BA3ABA" w:rsidRPr="00D80396" w:rsidRDefault="00BA3ABA" w:rsidP="00B76669">
            <w:pPr>
              <w:ind w:leftChars="-25" w:left="-60" w:rightChars="-25" w:right="-60"/>
              <w:jc w:val="center"/>
              <w:rPr>
                <w:rFonts w:ascii="Times New Roman" w:hAnsi="Times New Roman" w:cs="Times New Roman"/>
                <w:b/>
                <w:bCs/>
                <w:color w:val="000000"/>
                <w:sz w:val="21"/>
                <w:szCs w:val="18"/>
              </w:rPr>
            </w:pPr>
            <w:r w:rsidRPr="00D80396">
              <w:rPr>
                <w:rFonts w:ascii="Times New Roman" w:hAnsi="Times New Roman" w:cs="Times New Roman" w:hint="eastAsia"/>
                <w:b/>
                <w:bCs/>
                <w:color w:val="000000"/>
                <w:sz w:val="21"/>
                <w:szCs w:val="18"/>
              </w:rPr>
              <w:t>加期评估折现率基础上增加</w:t>
            </w:r>
            <w:r w:rsidRPr="00D80396">
              <w:rPr>
                <w:rFonts w:ascii="Times New Roman" w:hAnsi="Times New Roman" w:cs="Times New Roman"/>
                <w:b/>
                <w:bCs/>
                <w:color w:val="000000"/>
                <w:sz w:val="21"/>
                <w:szCs w:val="18"/>
              </w:rPr>
              <w:t>1%</w:t>
            </w:r>
          </w:p>
        </w:tc>
      </w:tr>
      <w:tr w:rsidR="00BA3ABA" w:rsidRPr="00D80396" w14:paraId="4143FADD" w14:textId="77777777" w:rsidTr="00B76669">
        <w:trPr>
          <w:trHeight w:val="397"/>
          <w:jc w:val="center"/>
        </w:trPr>
        <w:tc>
          <w:tcPr>
            <w:tcW w:w="1135" w:type="dxa"/>
            <w:shd w:val="clear" w:color="auto" w:fill="auto"/>
            <w:noWrap/>
            <w:vAlign w:val="center"/>
            <w:hideMark/>
          </w:tcPr>
          <w:p w14:paraId="06CE1A1A" w14:textId="77777777" w:rsidR="00BA3ABA" w:rsidRPr="00D80396" w:rsidRDefault="00BA3ABA" w:rsidP="00B76669">
            <w:pPr>
              <w:ind w:leftChars="-25" w:left="-60" w:rightChars="-25" w:right="-60"/>
              <w:jc w:val="center"/>
              <w:rPr>
                <w:rFonts w:ascii="Times New Roman" w:hAnsi="Times New Roman" w:cs="Times New Roman"/>
                <w:b/>
                <w:bCs/>
                <w:color w:val="000000"/>
                <w:sz w:val="21"/>
                <w:szCs w:val="18"/>
              </w:rPr>
            </w:pPr>
            <w:r w:rsidRPr="00D80396">
              <w:rPr>
                <w:rFonts w:ascii="Times New Roman" w:hAnsi="Times New Roman" w:cs="Times New Roman"/>
                <w:b/>
                <w:bCs/>
                <w:color w:val="000000"/>
                <w:sz w:val="21"/>
                <w:szCs w:val="18"/>
              </w:rPr>
              <w:t>折现率</w:t>
            </w:r>
          </w:p>
        </w:tc>
        <w:tc>
          <w:tcPr>
            <w:tcW w:w="1241" w:type="dxa"/>
            <w:shd w:val="clear" w:color="auto" w:fill="auto"/>
            <w:noWrap/>
            <w:vAlign w:val="center"/>
            <w:hideMark/>
          </w:tcPr>
          <w:p w14:paraId="2BCBFC29"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12.80%</w:t>
            </w:r>
          </w:p>
        </w:tc>
        <w:tc>
          <w:tcPr>
            <w:tcW w:w="1452" w:type="dxa"/>
            <w:shd w:val="clear" w:color="auto" w:fill="auto"/>
            <w:noWrap/>
            <w:vAlign w:val="center"/>
            <w:hideMark/>
          </w:tcPr>
          <w:p w14:paraId="4B958AE2"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13.30%</w:t>
            </w:r>
          </w:p>
        </w:tc>
        <w:tc>
          <w:tcPr>
            <w:tcW w:w="1032" w:type="dxa"/>
            <w:shd w:val="clear" w:color="auto" w:fill="auto"/>
            <w:noWrap/>
            <w:vAlign w:val="center"/>
            <w:hideMark/>
          </w:tcPr>
          <w:p w14:paraId="42FDDFB6"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13.50%</w:t>
            </w:r>
          </w:p>
        </w:tc>
        <w:tc>
          <w:tcPr>
            <w:tcW w:w="1243" w:type="dxa"/>
            <w:shd w:val="clear" w:color="auto" w:fill="auto"/>
            <w:noWrap/>
            <w:vAlign w:val="center"/>
            <w:hideMark/>
          </w:tcPr>
          <w:p w14:paraId="207C1A44" w14:textId="77777777" w:rsidR="00BA3ABA" w:rsidRPr="00D80396" w:rsidRDefault="00BA3ABA" w:rsidP="00B76669">
            <w:pPr>
              <w:ind w:leftChars="-25" w:left="-60" w:rightChars="-25" w:right="-60"/>
              <w:jc w:val="right"/>
              <w:rPr>
                <w:rFonts w:ascii="Times New Roman" w:hAnsi="Times New Roman" w:cs="Times New Roman"/>
                <w:b/>
                <w:bCs/>
                <w:color w:val="000000"/>
                <w:sz w:val="21"/>
                <w:szCs w:val="18"/>
              </w:rPr>
            </w:pPr>
            <w:r w:rsidRPr="00D80396">
              <w:rPr>
                <w:rFonts w:ascii="Times New Roman" w:hAnsi="Times New Roman" w:cs="Times New Roman"/>
                <w:b/>
                <w:bCs/>
                <w:color w:val="000000"/>
                <w:sz w:val="21"/>
                <w:szCs w:val="18"/>
              </w:rPr>
              <w:t>13.80%</w:t>
            </w:r>
          </w:p>
        </w:tc>
        <w:tc>
          <w:tcPr>
            <w:tcW w:w="1269" w:type="dxa"/>
            <w:shd w:val="clear" w:color="auto" w:fill="auto"/>
            <w:noWrap/>
            <w:vAlign w:val="center"/>
            <w:hideMark/>
          </w:tcPr>
          <w:p w14:paraId="540871AD"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14.30%</w:t>
            </w:r>
          </w:p>
        </w:tc>
        <w:tc>
          <w:tcPr>
            <w:tcW w:w="1213" w:type="dxa"/>
            <w:shd w:val="clear" w:color="auto" w:fill="auto"/>
            <w:noWrap/>
            <w:vAlign w:val="center"/>
            <w:hideMark/>
          </w:tcPr>
          <w:p w14:paraId="62FDE4EB"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14.80%</w:t>
            </w:r>
          </w:p>
        </w:tc>
      </w:tr>
      <w:tr w:rsidR="00BA3ABA" w:rsidRPr="00D80396" w14:paraId="7DC8E6F4" w14:textId="77777777" w:rsidTr="00B76669">
        <w:trPr>
          <w:trHeight w:val="397"/>
          <w:jc w:val="center"/>
        </w:trPr>
        <w:tc>
          <w:tcPr>
            <w:tcW w:w="1135" w:type="dxa"/>
            <w:shd w:val="clear" w:color="auto" w:fill="auto"/>
            <w:noWrap/>
            <w:vAlign w:val="center"/>
            <w:hideMark/>
          </w:tcPr>
          <w:p w14:paraId="67FBD4E9" w14:textId="77777777" w:rsidR="00BA3ABA" w:rsidRPr="00D80396" w:rsidRDefault="00BA3ABA" w:rsidP="00B76669">
            <w:pPr>
              <w:ind w:leftChars="-25" w:left="-60" w:rightChars="-25" w:right="-60"/>
              <w:jc w:val="center"/>
              <w:rPr>
                <w:rFonts w:ascii="Times New Roman" w:hAnsi="Times New Roman" w:cs="Times New Roman"/>
                <w:b/>
                <w:bCs/>
                <w:color w:val="000000"/>
                <w:sz w:val="21"/>
                <w:szCs w:val="18"/>
              </w:rPr>
            </w:pPr>
            <w:r w:rsidRPr="00D80396">
              <w:rPr>
                <w:rFonts w:ascii="Times New Roman" w:hAnsi="Times New Roman" w:cs="Times New Roman"/>
                <w:b/>
                <w:bCs/>
                <w:color w:val="000000"/>
                <w:sz w:val="21"/>
                <w:szCs w:val="18"/>
              </w:rPr>
              <w:t>估值结果（万元）</w:t>
            </w:r>
          </w:p>
        </w:tc>
        <w:tc>
          <w:tcPr>
            <w:tcW w:w="1241" w:type="dxa"/>
            <w:shd w:val="clear" w:color="auto" w:fill="auto"/>
            <w:noWrap/>
            <w:vAlign w:val="center"/>
            <w:hideMark/>
          </w:tcPr>
          <w:p w14:paraId="4323ECAD"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35,400.00</w:t>
            </w:r>
          </w:p>
        </w:tc>
        <w:tc>
          <w:tcPr>
            <w:tcW w:w="1452" w:type="dxa"/>
            <w:shd w:val="clear" w:color="auto" w:fill="auto"/>
            <w:noWrap/>
            <w:vAlign w:val="center"/>
            <w:hideMark/>
          </w:tcPr>
          <w:p w14:paraId="543B7041"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34,000.00</w:t>
            </w:r>
          </w:p>
        </w:tc>
        <w:tc>
          <w:tcPr>
            <w:tcW w:w="1032" w:type="dxa"/>
            <w:shd w:val="clear" w:color="auto" w:fill="auto"/>
            <w:noWrap/>
            <w:vAlign w:val="center"/>
            <w:hideMark/>
          </w:tcPr>
          <w:p w14:paraId="074E4B6D"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33,500.00</w:t>
            </w:r>
          </w:p>
        </w:tc>
        <w:tc>
          <w:tcPr>
            <w:tcW w:w="1243" w:type="dxa"/>
            <w:shd w:val="clear" w:color="auto" w:fill="auto"/>
            <w:noWrap/>
            <w:vAlign w:val="center"/>
            <w:hideMark/>
          </w:tcPr>
          <w:p w14:paraId="61B057F5" w14:textId="77777777" w:rsidR="00BA3ABA" w:rsidRPr="00D80396" w:rsidRDefault="00BA3ABA" w:rsidP="00B76669">
            <w:pPr>
              <w:ind w:leftChars="-25" w:left="-60" w:rightChars="-25" w:right="-60"/>
              <w:jc w:val="right"/>
              <w:rPr>
                <w:rFonts w:ascii="Times New Roman" w:hAnsi="Times New Roman" w:cs="Times New Roman"/>
                <w:b/>
                <w:bCs/>
                <w:color w:val="000000"/>
                <w:sz w:val="21"/>
                <w:szCs w:val="18"/>
              </w:rPr>
            </w:pPr>
            <w:r w:rsidRPr="00D80396">
              <w:rPr>
                <w:rFonts w:ascii="Times New Roman" w:hAnsi="Times New Roman" w:cs="Times New Roman"/>
                <w:b/>
                <w:bCs/>
                <w:color w:val="000000"/>
                <w:sz w:val="21"/>
                <w:szCs w:val="18"/>
              </w:rPr>
              <w:t>32,800.00</w:t>
            </w:r>
          </w:p>
        </w:tc>
        <w:tc>
          <w:tcPr>
            <w:tcW w:w="1269" w:type="dxa"/>
            <w:shd w:val="clear" w:color="auto" w:fill="auto"/>
            <w:noWrap/>
            <w:vAlign w:val="center"/>
            <w:hideMark/>
          </w:tcPr>
          <w:p w14:paraId="452B3728"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31,600.00</w:t>
            </w:r>
          </w:p>
        </w:tc>
        <w:tc>
          <w:tcPr>
            <w:tcW w:w="1213" w:type="dxa"/>
            <w:shd w:val="clear" w:color="auto" w:fill="auto"/>
            <w:noWrap/>
            <w:vAlign w:val="center"/>
            <w:hideMark/>
          </w:tcPr>
          <w:p w14:paraId="25EFDB9D"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30,600.00</w:t>
            </w:r>
          </w:p>
        </w:tc>
      </w:tr>
      <w:tr w:rsidR="00BA3ABA" w:rsidRPr="00D80396" w14:paraId="3227489B" w14:textId="77777777" w:rsidTr="00B76669">
        <w:trPr>
          <w:trHeight w:val="397"/>
          <w:jc w:val="center"/>
        </w:trPr>
        <w:tc>
          <w:tcPr>
            <w:tcW w:w="1135" w:type="dxa"/>
            <w:shd w:val="clear" w:color="auto" w:fill="auto"/>
            <w:noWrap/>
            <w:vAlign w:val="center"/>
          </w:tcPr>
          <w:p w14:paraId="1F512570" w14:textId="77777777" w:rsidR="00BA3ABA" w:rsidRPr="00D80396" w:rsidRDefault="00BA3ABA" w:rsidP="00B76669">
            <w:pPr>
              <w:ind w:leftChars="-25" w:left="-60" w:rightChars="-25" w:right="-60"/>
              <w:jc w:val="center"/>
              <w:rPr>
                <w:rFonts w:ascii="Times New Roman" w:hAnsi="Times New Roman" w:cs="Times New Roman"/>
                <w:b/>
                <w:bCs/>
                <w:color w:val="000000"/>
                <w:sz w:val="21"/>
                <w:szCs w:val="18"/>
              </w:rPr>
            </w:pPr>
            <w:r w:rsidRPr="00D80396">
              <w:rPr>
                <w:rFonts w:ascii="Times New Roman" w:hAnsi="Times New Roman" w:cs="Times New Roman"/>
                <w:b/>
                <w:bCs/>
                <w:color w:val="000000"/>
                <w:sz w:val="21"/>
                <w:szCs w:val="18"/>
              </w:rPr>
              <w:t>估值结果变动率</w:t>
            </w:r>
          </w:p>
        </w:tc>
        <w:tc>
          <w:tcPr>
            <w:tcW w:w="1241" w:type="dxa"/>
            <w:shd w:val="clear" w:color="auto" w:fill="auto"/>
            <w:noWrap/>
            <w:vAlign w:val="center"/>
          </w:tcPr>
          <w:p w14:paraId="07160AD7"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7.93%</w:t>
            </w:r>
          </w:p>
        </w:tc>
        <w:tc>
          <w:tcPr>
            <w:tcW w:w="1452" w:type="dxa"/>
            <w:shd w:val="clear" w:color="auto" w:fill="auto"/>
            <w:noWrap/>
            <w:vAlign w:val="center"/>
          </w:tcPr>
          <w:p w14:paraId="73AA82B7"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3.66%</w:t>
            </w:r>
          </w:p>
        </w:tc>
        <w:tc>
          <w:tcPr>
            <w:tcW w:w="1032" w:type="dxa"/>
            <w:shd w:val="clear" w:color="auto" w:fill="auto"/>
            <w:noWrap/>
            <w:vAlign w:val="center"/>
          </w:tcPr>
          <w:p w14:paraId="6F65918D"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2.13%</w:t>
            </w:r>
          </w:p>
        </w:tc>
        <w:tc>
          <w:tcPr>
            <w:tcW w:w="1243" w:type="dxa"/>
            <w:shd w:val="clear" w:color="auto" w:fill="auto"/>
            <w:noWrap/>
            <w:vAlign w:val="center"/>
          </w:tcPr>
          <w:p w14:paraId="268DBDCB" w14:textId="77777777" w:rsidR="00BA3ABA" w:rsidRPr="00D80396" w:rsidRDefault="00BA3ABA" w:rsidP="00B76669">
            <w:pPr>
              <w:ind w:leftChars="-25" w:left="-60" w:rightChars="-25" w:right="-60"/>
              <w:jc w:val="right"/>
              <w:rPr>
                <w:rFonts w:ascii="Times New Roman" w:hAnsi="Times New Roman" w:cs="Times New Roman"/>
                <w:b/>
                <w:bCs/>
                <w:color w:val="000000"/>
                <w:sz w:val="21"/>
                <w:szCs w:val="18"/>
              </w:rPr>
            </w:pPr>
            <w:r w:rsidRPr="00D80396">
              <w:rPr>
                <w:rFonts w:ascii="Times New Roman" w:hAnsi="Times New Roman" w:cs="Times New Roman"/>
                <w:b/>
                <w:bCs/>
                <w:color w:val="000000"/>
                <w:sz w:val="21"/>
                <w:szCs w:val="18"/>
              </w:rPr>
              <w:t>0.00%</w:t>
            </w:r>
          </w:p>
        </w:tc>
        <w:tc>
          <w:tcPr>
            <w:tcW w:w="1269" w:type="dxa"/>
            <w:shd w:val="clear" w:color="auto" w:fill="auto"/>
            <w:noWrap/>
            <w:vAlign w:val="center"/>
          </w:tcPr>
          <w:p w14:paraId="26B6DA0E"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-3.66%</w:t>
            </w:r>
          </w:p>
        </w:tc>
        <w:tc>
          <w:tcPr>
            <w:tcW w:w="1213" w:type="dxa"/>
            <w:shd w:val="clear" w:color="auto" w:fill="auto"/>
            <w:noWrap/>
            <w:vAlign w:val="center"/>
          </w:tcPr>
          <w:p w14:paraId="4FD82599" w14:textId="77777777" w:rsidR="00BA3ABA" w:rsidRPr="00D80396" w:rsidRDefault="00BA3ABA" w:rsidP="00B76669">
            <w:pPr>
              <w:ind w:leftChars="-25" w:left="-60" w:rightChars="-25" w:right="-60"/>
              <w:jc w:val="right"/>
              <w:rPr>
                <w:rFonts w:ascii="Times New Roman" w:hAnsi="Times New Roman" w:cs="Times New Roman"/>
                <w:color w:val="000000"/>
                <w:sz w:val="21"/>
                <w:szCs w:val="18"/>
              </w:rPr>
            </w:pPr>
            <w:r w:rsidRPr="00D80396">
              <w:rPr>
                <w:rFonts w:ascii="Times New Roman" w:hAnsi="Times New Roman" w:cs="Times New Roman"/>
                <w:color w:val="000000"/>
                <w:sz w:val="21"/>
                <w:szCs w:val="18"/>
              </w:rPr>
              <w:t>-6.71%</w:t>
            </w:r>
          </w:p>
        </w:tc>
      </w:tr>
    </w:tbl>
    <w:p w14:paraId="28193CF9" w14:textId="77777777" w:rsidR="00BA3ABA" w:rsidRPr="002E7F53" w:rsidRDefault="00BA3ABA" w:rsidP="00B523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由上表可知，在折现率下浮至</w:t>
      </w:r>
      <w:r>
        <w:rPr>
          <w:rFonts w:ascii="Times New Roman" w:hAnsi="Times New Roman" w:cs="Times New Roman" w:hint="eastAsia"/>
          <w:color w:val="000000"/>
        </w:rPr>
        <w:t>1</w:t>
      </w:r>
      <w:r>
        <w:rPr>
          <w:rFonts w:ascii="Times New Roman" w:hAnsi="Times New Roman" w:cs="Times New Roman"/>
          <w:color w:val="000000"/>
        </w:rPr>
        <w:t>2.80%</w:t>
      </w:r>
      <w:r>
        <w:rPr>
          <w:rFonts w:ascii="Times New Roman" w:hAnsi="Times New Roman" w:cs="Times New Roman" w:hint="eastAsia"/>
          <w:color w:val="000000"/>
        </w:rPr>
        <w:t>时，标的资产加期评估的估值结果将增加至</w:t>
      </w:r>
      <w:r>
        <w:rPr>
          <w:rFonts w:ascii="Times New Roman" w:hAnsi="Times New Roman" w:cs="Times New Roman"/>
          <w:color w:val="000000"/>
        </w:rPr>
        <w:t>35</w:t>
      </w:r>
      <w:r>
        <w:rPr>
          <w:rFonts w:ascii="Times New Roman" w:hAnsi="Times New Roman" w:cs="Times New Roman" w:hint="eastAsia"/>
          <w:color w:val="000000"/>
        </w:rPr>
        <w:t>,</w:t>
      </w:r>
      <w:r>
        <w:rPr>
          <w:rFonts w:ascii="Times New Roman" w:hAnsi="Times New Roman" w:cs="Times New Roman"/>
          <w:color w:val="000000"/>
        </w:rPr>
        <w:t>400.00</w:t>
      </w:r>
      <w:r>
        <w:rPr>
          <w:rFonts w:ascii="Times New Roman" w:hAnsi="Times New Roman" w:cs="Times New Roman" w:hint="eastAsia"/>
          <w:color w:val="000000"/>
        </w:rPr>
        <w:t>万元；在折现率上浮至</w:t>
      </w:r>
      <w:r>
        <w:rPr>
          <w:rFonts w:ascii="Times New Roman" w:hAnsi="Times New Roman" w:cs="Times New Roman" w:hint="eastAsia"/>
          <w:color w:val="000000"/>
        </w:rPr>
        <w:t>1</w:t>
      </w:r>
      <w:r>
        <w:rPr>
          <w:rFonts w:ascii="Times New Roman" w:hAnsi="Times New Roman" w:cs="Times New Roman"/>
          <w:color w:val="000000"/>
        </w:rPr>
        <w:t>4.80%</w:t>
      </w:r>
      <w:r>
        <w:rPr>
          <w:rFonts w:ascii="Times New Roman" w:hAnsi="Times New Roman" w:cs="Times New Roman" w:hint="eastAsia"/>
          <w:color w:val="000000"/>
        </w:rPr>
        <w:t>时，标的资产加期评估的估值结果将下降至</w:t>
      </w:r>
      <w:r>
        <w:rPr>
          <w:rFonts w:ascii="Times New Roman" w:hAnsi="Times New Roman" w:cs="Times New Roman" w:hint="eastAsia"/>
          <w:color w:val="000000"/>
        </w:rPr>
        <w:t>3</w:t>
      </w:r>
      <w:r>
        <w:rPr>
          <w:rFonts w:ascii="Times New Roman" w:hAnsi="Times New Roman" w:cs="Times New Roman"/>
          <w:color w:val="000000"/>
        </w:rPr>
        <w:t>0</w:t>
      </w:r>
      <w:r>
        <w:rPr>
          <w:rFonts w:ascii="Times New Roman" w:hAnsi="Times New Roman" w:cs="Times New Roman" w:hint="eastAsia"/>
          <w:color w:val="000000"/>
        </w:rPr>
        <w:t>,</w:t>
      </w:r>
      <w:r>
        <w:rPr>
          <w:rFonts w:ascii="Times New Roman" w:hAnsi="Times New Roman" w:cs="Times New Roman"/>
          <w:color w:val="000000"/>
        </w:rPr>
        <w:t>600.00</w:t>
      </w:r>
      <w:r>
        <w:rPr>
          <w:rFonts w:ascii="Times New Roman" w:hAnsi="Times New Roman" w:cs="Times New Roman" w:hint="eastAsia"/>
          <w:color w:val="000000"/>
        </w:rPr>
        <w:t>万元。</w:t>
      </w:r>
    </w:p>
    <w:bookmarkEnd w:id="15"/>
    <w:p w14:paraId="6B44EE0D" w14:textId="77777777" w:rsidR="00BA3ABA" w:rsidRPr="00760843" w:rsidRDefault="00BA3ABA" w:rsidP="00B523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1"/>
        <w:rPr>
          <w:rFonts w:ascii="Times New Roman" w:eastAsia="黑体" w:hAnsi="Times New Roman" w:cs="Times New Roman"/>
          <w:b/>
          <w:bCs/>
          <w:color w:val="000000"/>
        </w:rPr>
      </w:pPr>
      <w:r>
        <w:rPr>
          <w:rFonts w:ascii="Times New Roman" w:eastAsia="黑体" w:hAnsi="Times New Roman" w:cs="Times New Roman" w:hint="eastAsia"/>
          <w:b/>
          <w:bCs/>
          <w:color w:val="000000"/>
        </w:rPr>
        <w:t>四、</w:t>
      </w:r>
      <w:r w:rsidRPr="00AE4276">
        <w:rPr>
          <w:rFonts w:ascii="Times New Roman" w:eastAsia="黑体" w:hAnsi="Times New Roman" w:cs="Times New Roman"/>
          <w:b/>
          <w:bCs/>
          <w:color w:val="000000"/>
        </w:rPr>
        <w:t>补充披露标的资产评估可比交易案例选取的依据及合理性，本次交易可比案例调整的原因，并逐家分析是否具有可比性</w:t>
      </w:r>
    </w:p>
    <w:p w14:paraId="4E6D6182" w14:textId="77777777" w:rsidR="00BA3ABA" w:rsidRPr="002E7F53" w:rsidRDefault="00BA3ABA" w:rsidP="00B523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2"/>
        <w:rPr>
          <w:rFonts w:ascii="Times New Roman" w:hAnsi="Times New Roman" w:cs="Times New Roman"/>
          <w:b/>
          <w:bCs/>
          <w:color w:val="000000"/>
        </w:rPr>
      </w:pPr>
      <w:bookmarkStart w:id="17" w:name="_Hlk87896502"/>
      <w:r>
        <w:rPr>
          <w:rFonts w:ascii="Times New Roman" w:hAnsi="Times New Roman" w:cs="Times New Roman" w:hint="eastAsia"/>
          <w:b/>
          <w:bCs/>
          <w:color w:val="000000"/>
        </w:rPr>
        <w:t>（一）可比交易</w:t>
      </w:r>
      <w:r w:rsidRPr="00D70D10">
        <w:rPr>
          <w:rFonts w:ascii="Times New Roman" w:hAnsi="Times New Roman" w:cs="Times New Roman" w:hint="eastAsia"/>
          <w:b/>
          <w:bCs/>
          <w:color w:val="000000"/>
        </w:rPr>
        <w:t>案例调整的原因</w:t>
      </w:r>
    </w:p>
    <w:p w14:paraId="55428A92" w14:textId="77777777" w:rsidR="00BA3ABA" w:rsidRDefault="00BA3ABA" w:rsidP="00A917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本次申报和前次申报中，通过对可比交易案例进行对比分析，论证标的公司的估值合理性。</w:t>
      </w:r>
    </w:p>
    <w:p w14:paraId="74CAF4C7" w14:textId="77777777" w:rsidR="00BA3ABA" w:rsidRDefault="00BA3ABA" w:rsidP="00A917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lastRenderedPageBreak/>
        <w:t>前次申报中选取的可比交易案例为：</w:t>
      </w:r>
      <w:proofErr w:type="gramStart"/>
      <w:r>
        <w:rPr>
          <w:rFonts w:ascii="Times New Roman" w:hAnsi="Times New Roman" w:cs="Times New Roman" w:hint="eastAsia"/>
          <w:color w:val="000000"/>
        </w:rPr>
        <w:t>拓斯达收购</w:t>
      </w:r>
      <w:proofErr w:type="gramEnd"/>
      <w:r w:rsidRPr="00DC1F4A">
        <w:rPr>
          <w:rFonts w:ascii="Times New Roman" w:hAnsi="Times New Roman" w:cs="Times New Roman"/>
          <w:color w:val="000000"/>
        </w:rPr>
        <w:t>东莞市野田智能装备有限公司</w:t>
      </w:r>
      <w:r>
        <w:rPr>
          <w:rFonts w:ascii="Times New Roman" w:hAnsi="Times New Roman" w:cs="Times New Roman" w:hint="eastAsia"/>
          <w:color w:val="000000"/>
        </w:rPr>
        <w:t>、</w:t>
      </w:r>
      <w:r w:rsidRPr="00DC1F4A">
        <w:rPr>
          <w:rFonts w:ascii="Times New Roman" w:hAnsi="Times New Roman" w:cs="Times New Roman" w:hint="eastAsia"/>
          <w:color w:val="000000"/>
        </w:rPr>
        <w:t>德新交运</w:t>
      </w:r>
      <w:r>
        <w:rPr>
          <w:rFonts w:ascii="Times New Roman" w:hAnsi="Times New Roman" w:cs="Times New Roman" w:hint="eastAsia"/>
          <w:color w:val="000000"/>
        </w:rPr>
        <w:t>收购</w:t>
      </w:r>
      <w:r w:rsidRPr="00DC1F4A">
        <w:rPr>
          <w:rFonts w:ascii="Times New Roman" w:hAnsi="Times New Roman" w:cs="Times New Roman"/>
          <w:color w:val="000000"/>
        </w:rPr>
        <w:t>东莞致宏精密模具有限公司</w:t>
      </w:r>
      <w:r>
        <w:rPr>
          <w:rFonts w:ascii="Times New Roman" w:hAnsi="Times New Roman" w:cs="Times New Roman" w:hint="eastAsia"/>
          <w:color w:val="000000"/>
        </w:rPr>
        <w:t>、</w:t>
      </w:r>
      <w:r w:rsidRPr="00DC1F4A">
        <w:rPr>
          <w:rFonts w:ascii="Times New Roman" w:hAnsi="Times New Roman" w:cs="Times New Roman" w:hint="eastAsia"/>
          <w:color w:val="000000"/>
        </w:rPr>
        <w:t>东土科技</w:t>
      </w:r>
      <w:r>
        <w:rPr>
          <w:rFonts w:ascii="Times New Roman" w:hAnsi="Times New Roman" w:cs="Times New Roman" w:hint="eastAsia"/>
          <w:color w:val="000000"/>
        </w:rPr>
        <w:t>收购</w:t>
      </w:r>
      <w:r w:rsidRPr="00DC1F4A">
        <w:rPr>
          <w:rFonts w:ascii="Times New Roman" w:hAnsi="Times New Roman" w:cs="Times New Roman"/>
          <w:color w:val="000000"/>
        </w:rPr>
        <w:t>北京佰能电气技术有限公司</w:t>
      </w:r>
      <w:r>
        <w:rPr>
          <w:rFonts w:ascii="Times New Roman" w:hAnsi="Times New Roman" w:cs="Times New Roman" w:hint="eastAsia"/>
          <w:color w:val="000000"/>
        </w:rPr>
        <w:t>、</w:t>
      </w:r>
      <w:proofErr w:type="gramStart"/>
      <w:r w:rsidRPr="00DC1F4A">
        <w:rPr>
          <w:rFonts w:ascii="Times New Roman" w:hAnsi="Times New Roman" w:cs="Times New Roman" w:hint="eastAsia"/>
          <w:color w:val="000000"/>
        </w:rPr>
        <w:t>矩子科技</w:t>
      </w:r>
      <w:proofErr w:type="gramEnd"/>
      <w:r>
        <w:rPr>
          <w:rFonts w:ascii="Times New Roman" w:hAnsi="Times New Roman" w:cs="Times New Roman" w:hint="eastAsia"/>
          <w:color w:val="000000"/>
        </w:rPr>
        <w:t>收购</w:t>
      </w:r>
      <w:r w:rsidRPr="00DC1F4A">
        <w:rPr>
          <w:rFonts w:ascii="Times New Roman" w:hAnsi="Times New Roman" w:cs="Times New Roman"/>
          <w:color w:val="000000"/>
        </w:rPr>
        <w:t>苏州矩度电子科技有限公司</w:t>
      </w:r>
      <w:r>
        <w:rPr>
          <w:rFonts w:ascii="Times New Roman" w:hAnsi="Times New Roman" w:cs="Times New Roman" w:hint="eastAsia"/>
          <w:color w:val="000000"/>
        </w:rPr>
        <w:t>、</w:t>
      </w:r>
      <w:r w:rsidRPr="00DC1F4A">
        <w:rPr>
          <w:rFonts w:ascii="Times New Roman" w:hAnsi="Times New Roman" w:cs="Times New Roman" w:hint="eastAsia"/>
          <w:color w:val="000000"/>
        </w:rPr>
        <w:t>三丰智能</w:t>
      </w:r>
      <w:r>
        <w:rPr>
          <w:rFonts w:ascii="Times New Roman" w:hAnsi="Times New Roman" w:cs="Times New Roman" w:hint="eastAsia"/>
          <w:color w:val="000000"/>
        </w:rPr>
        <w:t>收购</w:t>
      </w:r>
      <w:r w:rsidRPr="00DC1F4A">
        <w:rPr>
          <w:rFonts w:ascii="Times New Roman" w:hAnsi="Times New Roman" w:cs="Times New Roman"/>
          <w:color w:val="000000"/>
        </w:rPr>
        <w:t>合肥天海小松自动化设备有限公司</w:t>
      </w:r>
      <w:r>
        <w:rPr>
          <w:rFonts w:ascii="Times New Roman" w:hAnsi="Times New Roman" w:cs="Times New Roman" w:hint="eastAsia"/>
          <w:color w:val="000000"/>
        </w:rPr>
        <w:t>。</w:t>
      </w:r>
    </w:p>
    <w:p w14:paraId="291D6C28" w14:textId="77777777" w:rsidR="00BA3ABA" w:rsidRPr="00DC1F4A" w:rsidRDefault="00BA3ABA" w:rsidP="00A917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考虑到上述案例中，德新交运和</w:t>
      </w:r>
      <w:proofErr w:type="gramStart"/>
      <w:r>
        <w:rPr>
          <w:rFonts w:ascii="Times New Roman" w:hAnsi="Times New Roman" w:cs="Times New Roman" w:hint="eastAsia"/>
          <w:color w:val="000000"/>
        </w:rPr>
        <w:t>拓斯</w:t>
      </w:r>
      <w:proofErr w:type="gramEnd"/>
      <w:r>
        <w:rPr>
          <w:rFonts w:ascii="Times New Roman" w:hAnsi="Times New Roman" w:cs="Times New Roman" w:hint="eastAsia"/>
          <w:color w:val="000000"/>
        </w:rPr>
        <w:t>达案例的标的资产主要产品以单一智能产品而非自动化生产线为主，与本次标的资产业务可比性稍弱；东土科技案例受疫情影响最终交易终止；德新交运案例首次申请被否且后续收到监管措施；三丰智能案例完成时间较为久远。为提升可比交易案例的可比性和合理性，对可比交易案例进行了调整。</w:t>
      </w:r>
    </w:p>
    <w:p w14:paraId="68CB09BA" w14:textId="77777777" w:rsidR="00BA3ABA" w:rsidRPr="002E7F53" w:rsidRDefault="00BA3ABA" w:rsidP="001A63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2"/>
        <w:rPr>
          <w:rFonts w:ascii="Times New Roman" w:hAnsi="Times New Roman" w:cs="Times New Roman"/>
          <w:b/>
          <w:bCs/>
          <w:color w:val="000000"/>
        </w:rPr>
      </w:pPr>
      <w:bookmarkStart w:id="18" w:name="_Hlk87896543"/>
      <w:bookmarkEnd w:id="17"/>
      <w:r>
        <w:rPr>
          <w:rFonts w:ascii="Times New Roman" w:hAnsi="Times New Roman" w:cs="Times New Roman" w:hint="eastAsia"/>
          <w:b/>
          <w:bCs/>
          <w:color w:val="000000"/>
        </w:rPr>
        <w:t>（二）可比交易案例选取的依据及合理性，</w:t>
      </w:r>
      <w:r w:rsidRPr="00E53E4E">
        <w:rPr>
          <w:rFonts w:ascii="Times New Roman" w:hAnsi="Times New Roman" w:cs="Times New Roman"/>
          <w:b/>
          <w:bCs/>
          <w:color w:val="000000"/>
        </w:rPr>
        <w:t>逐家分析是否具有可比性</w:t>
      </w:r>
    </w:p>
    <w:p w14:paraId="5041248C" w14:textId="77777777" w:rsidR="00BA3ABA" w:rsidRDefault="00BA3ABA" w:rsidP="001A63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2E7F53">
        <w:rPr>
          <w:rFonts w:ascii="Times New Roman" w:hAnsi="Times New Roman" w:cs="Times New Roman" w:hint="eastAsia"/>
          <w:color w:val="000000"/>
        </w:rPr>
        <w:t>本次对可比交易案例</w:t>
      </w:r>
      <w:r>
        <w:rPr>
          <w:rFonts w:ascii="Times New Roman" w:hAnsi="Times New Roman" w:cs="Times New Roman" w:hint="eastAsia"/>
          <w:color w:val="000000"/>
        </w:rPr>
        <w:t>设置了以下选取条件</w:t>
      </w:r>
      <w:r w:rsidRPr="002E7F53">
        <w:rPr>
          <w:rFonts w:ascii="Times New Roman" w:hAnsi="Times New Roman" w:cs="Times New Roman" w:hint="eastAsia"/>
          <w:color w:val="000000"/>
        </w:rPr>
        <w:t>，以提高</w:t>
      </w:r>
      <w:r>
        <w:rPr>
          <w:rFonts w:ascii="Times New Roman" w:hAnsi="Times New Roman" w:cs="Times New Roman" w:hint="eastAsia"/>
          <w:color w:val="000000"/>
        </w:rPr>
        <w:t>可比交易案例的</w:t>
      </w:r>
      <w:r w:rsidRPr="002E7F53">
        <w:rPr>
          <w:rFonts w:ascii="Times New Roman" w:hAnsi="Times New Roman" w:cs="Times New Roman" w:hint="eastAsia"/>
          <w:color w:val="000000"/>
        </w:rPr>
        <w:t>可比性</w:t>
      </w:r>
      <w:r>
        <w:rPr>
          <w:rFonts w:ascii="Times New Roman" w:hAnsi="Times New Roman" w:cs="Times New Roman" w:hint="eastAsia"/>
          <w:color w:val="000000"/>
        </w:rPr>
        <w:t>和合理性</w:t>
      </w:r>
      <w:r w:rsidRPr="002E7F53">
        <w:rPr>
          <w:rFonts w:ascii="Times New Roman" w:hAnsi="Times New Roman" w:cs="Times New Roman" w:hint="eastAsia"/>
          <w:color w:val="000000"/>
        </w:rPr>
        <w:t>。</w:t>
      </w:r>
    </w:p>
    <w:p w14:paraId="6E23F1FD" w14:textId="77777777" w:rsidR="00BA3ABA" w:rsidRDefault="00BA3ABA" w:rsidP="001A63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1</w:t>
      </w:r>
      <w:r>
        <w:rPr>
          <w:rFonts w:ascii="Times New Roman" w:hAnsi="Times New Roman" w:cs="Times New Roman" w:hint="eastAsia"/>
          <w:color w:val="000000"/>
        </w:rPr>
        <w:t>）交易市场为国内市场；</w:t>
      </w:r>
    </w:p>
    <w:p w14:paraId="74075CA9" w14:textId="77777777" w:rsidR="00BA3ABA" w:rsidRDefault="00BA3ABA" w:rsidP="001A63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2</w:t>
      </w:r>
      <w:r>
        <w:rPr>
          <w:rFonts w:ascii="Times New Roman" w:hAnsi="Times New Roman" w:cs="Times New Roman" w:hint="eastAsia"/>
          <w:color w:val="000000"/>
        </w:rPr>
        <w:t>）交易的完成时间在最近</w:t>
      </w:r>
      <w:r>
        <w:rPr>
          <w:rFonts w:ascii="Times New Roman" w:hAnsi="Times New Roman" w:cs="Times New Roman" w:hint="eastAsia"/>
          <w:color w:val="000000"/>
        </w:rPr>
        <w:t>5</w:t>
      </w:r>
      <w:r>
        <w:rPr>
          <w:rFonts w:ascii="Times New Roman" w:hAnsi="Times New Roman" w:cs="Times New Roman" w:hint="eastAsia"/>
          <w:color w:val="000000"/>
        </w:rPr>
        <w:t>年以内；</w:t>
      </w:r>
    </w:p>
    <w:p w14:paraId="597AB302" w14:textId="77777777" w:rsidR="00BA3ABA" w:rsidRDefault="00BA3ABA" w:rsidP="001A63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color w:val="000000"/>
        </w:rPr>
        <w:t>3</w:t>
      </w:r>
      <w:r>
        <w:rPr>
          <w:rFonts w:ascii="Times New Roman" w:hAnsi="Times New Roman" w:cs="Times New Roman" w:hint="eastAsia"/>
          <w:color w:val="000000"/>
        </w:rPr>
        <w:t>）标的资产主营业务涉及从事智能化设备</w:t>
      </w:r>
      <w:r>
        <w:rPr>
          <w:rFonts w:ascii="Times New Roman" w:hAnsi="Times New Roman" w:cs="Times New Roman" w:hint="eastAsia"/>
          <w:color w:val="000000"/>
        </w:rPr>
        <w:t>/</w:t>
      </w:r>
      <w:r>
        <w:rPr>
          <w:rFonts w:ascii="Times New Roman" w:hAnsi="Times New Roman" w:cs="Times New Roman" w:hint="eastAsia"/>
          <w:color w:val="000000"/>
        </w:rPr>
        <w:t>生产线、自动化设备</w:t>
      </w:r>
      <w:r>
        <w:rPr>
          <w:rFonts w:ascii="Times New Roman" w:hAnsi="Times New Roman" w:cs="Times New Roman" w:hint="eastAsia"/>
          <w:color w:val="000000"/>
        </w:rPr>
        <w:t>/</w:t>
      </w:r>
      <w:r>
        <w:rPr>
          <w:rFonts w:ascii="Times New Roman" w:hAnsi="Times New Roman" w:cs="Times New Roman" w:hint="eastAsia"/>
          <w:color w:val="000000"/>
        </w:rPr>
        <w:t>生产线的研发、制造及系统集成，与北洋天青具有相似性；</w:t>
      </w:r>
    </w:p>
    <w:p w14:paraId="5332380E" w14:textId="77777777" w:rsidR="00BA3ABA" w:rsidRDefault="00BA3ABA" w:rsidP="001A63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4</w:t>
      </w:r>
      <w:r>
        <w:rPr>
          <w:rFonts w:ascii="Times New Roman" w:hAnsi="Times New Roman" w:cs="Times New Roman" w:hint="eastAsia"/>
          <w:color w:val="000000"/>
        </w:rPr>
        <w:t>）交易</w:t>
      </w:r>
      <w:r w:rsidRPr="00686920">
        <w:rPr>
          <w:rFonts w:ascii="Times New Roman" w:hAnsi="Times New Roman" w:cs="Times New Roman" w:hint="eastAsia"/>
          <w:color w:val="000000"/>
        </w:rPr>
        <w:t>取得中国证监会核准</w:t>
      </w:r>
      <w:r>
        <w:rPr>
          <w:rFonts w:ascii="Times New Roman" w:hAnsi="Times New Roman" w:cs="Times New Roman" w:hint="eastAsia"/>
          <w:color w:val="000000"/>
        </w:rPr>
        <w:t>并完成实质收购；</w:t>
      </w:r>
    </w:p>
    <w:p w14:paraId="489D533E" w14:textId="77777777" w:rsidR="00BA3ABA" w:rsidRDefault="00BA3ABA" w:rsidP="001A63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5</w:t>
      </w:r>
      <w:r>
        <w:rPr>
          <w:rFonts w:ascii="Times New Roman" w:hAnsi="Times New Roman" w:cs="Times New Roman" w:hint="eastAsia"/>
          <w:color w:val="000000"/>
        </w:rPr>
        <w:t>）若设置业绩承诺，未出现业绩承诺未实现、商誉减值等情形；</w:t>
      </w:r>
    </w:p>
    <w:p w14:paraId="568F496A" w14:textId="77777777" w:rsidR="00BA3ABA" w:rsidRDefault="00BA3ABA" w:rsidP="001A63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6</w:t>
      </w:r>
      <w:r>
        <w:rPr>
          <w:rFonts w:ascii="Times New Roman" w:hAnsi="Times New Roman" w:cs="Times New Roman" w:hint="eastAsia"/>
          <w:color w:val="000000"/>
        </w:rPr>
        <w:t>）交易未出现受到行政处罚、纪律处分、监管措施等情形。</w:t>
      </w:r>
    </w:p>
    <w:p w14:paraId="520043D2" w14:textId="77777777" w:rsidR="00BA3ABA" w:rsidRDefault="00BA3ABA" w:rsidP="001A63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DA1E25">
        <w:rPr>
          <w:rFonts w:ascii="Times New Roman" w:hAnsi="Times New Roman" w:cs="Times New Roman" w:hint="eastAsia"/>
          <w:color w:val="000000"/>
        </w:rPr>
        <w:t>根据标的公司所处行业、主营业务和主要产品情况，</w:t>
      </w:r>
      <w:r>
        <w:rPr>
          <w:rFonts w:ascii="Times New Roman" w:hAnsi="Times New Roman" w:cs="Times New Roman" w:hint="eastAsia"/>
          <w:color w:val="000000"/>
        </w:rPr>
        <w:t>依据上述选取条件</w:t>
      </w:r>
      <w:r w:rsidRPr="00DA1E25">
        <w:rPr>
          <w:rFonts w:ascii="Times New Roman" w:hAnsi="Times New Roman" w:cs="Times New Roman" w:hint="eastAsia"/>
          <w:color w:val="000000"/>
        </w:rPr>
        <w:t>选取的近年</w:t>
      </w:r>
      <w:proofErr w:type="gramStart"/>
      <w:r w:rsidRPr="00DA1E25">
        <w:rPr>
          <w:rFonts w:ascii="Times New Roman" w:hAnsi="Times New Roman" w:cs="Times New Roman" w:hint="eastAsia"/>
          <w:color w:val="000000"/>
        </w:rPr>
        <w:t>相似业务</w:t>
      </w:r>
      <w:proofErr w:type="gramEnd"/>
      <w:r w:rsidRPr="00DA1E25">
        <w:rPr>
          <w:rFonts w:ascii="Times New Roman" w:hAnsi="Times New Roman" w:cs="Times New Roman" w:hint="eastAsia"/>
          <w:color w:val="000000"/>
        </w:rPr>
        <w:t>的可比交易如下：</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19"/>
        <w:gridCol w:w="1827"/>
        <w:gridCol w:w="1827"/>
        <w:gridCol w:w="1827"/>
        <w:gridCol w:w="1827"/>
      </w:tblGrid>
      <w:tr w:rsidR="00BA3ABA" w:rsidRPr="00DE701F" w14:paraId="4C5B6677" w14:textId="77777777" w:rsidTr="00B76669">
        <w:trPr>
          <w:trHeight w:val="397"/>
          <w:tblHeader/>
          <w:jc w:val="center"/>
        </w:trPr>
        <w:tc>
          <w:tcPr>
            <w:tcW w:w="1419" w:type="dxa"/>
            <w:shd w:val="clear" w:color="auto" w:fill="auto"/>
            <w:vAlign w:val="center"/>
            <w:hideMark/>
          </w:tcPr>
          <w:p w14:paraId="6F36A0BC" w14:textId="77777777" w:rsidR="00BA3ABA" w:rsidRPr="00DE701F" w:rsidRDefault="00BA3ABA" w:rsidP="00B76669">
            <w:pPr>
              <w:ind w:leftChars="-25" w:left="-60" w:rightChars="-25" w:right="-60"/>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上市公司</w:t>
            </w:r>
          </w:p>
        </w:tc>
        <w:tc>
          <w:tcPr>
            <w:tcW w:w="1827" w:type="dxa"/>
            <w:shd w:val="clear" w:color="auto" w:fill="auto"/>
            <w:vAlign w:val="center"/>
            <w:hideMark/>
          </w:tcPr>
          <w:p w14:paraId="1DC13726" w14:textId="77777777" w:rsidR="00BA3ABA" w:rsidRPr="00DE701F" w:rsidRDefault="00BA3ABA" w:rsidP="00B76669">
            <w:pPr>
              <w:ind w:leftChars="-25" w:left="-60" w:rightChars="-25" w:right="-60"/>
              <w:jc w:val="center"/>
              <w:rPr>
                <w:rFonts w:ascii="Times New Roman" w:hAnsi="Times New Roman" w:cs="Times New Roman"/>
                <w:b/>
                <w:bCs/>
                <w:color w:val="000000"/>
                <w:sz w:val="21"/>
                <w:szCs w:val="18"/>
              </w:rPr>
            </w:pPr>
            <w:proofErr w:type="gramStart"/>
            <w:r w:rsidRPr="00DE701F">
              <w:rPr>
                <w:rFonts w:ascii="Times New Roman" w:hAnsi="Times New Roman" w:cs="Times New Roman"/>
                <w:b/>
                <w:bCs/>
                <w:color w:val="000000"/>
                <w:sz w:val="21"/>
                <w:szCs w:val="18"/>
              </w:rPr>
              <w:t>矩子科技</w:t>
            </w:r>
            <w:proofErr w:type="gramEnd"/>
          </w:p>
          <w:p w14:paraId="186D612F" w14:textId="77777777" w:rsidR="00BA3ABA" w:rsidRPr="00DE701F" w:rsidRDefault="00BA3ABA" w:rsidP="00B76669">
            <w:pPr>
              <w:ind w:leftChars="-25" w:left="-60" w:rightChars="-25" w:right="-60"/>
              <w:jc w:val="center"/>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w:t>
            </w:r>
            <w:r w:rsidRPr="00DE701F">
              <w:rPr>
                <w:rFonts w:ascii="Times New Roman" w:hAnsi="Times New Roman" w:cs="Times New Roman"/>
                <w:b/>
                <w:bCs/>
                <w:color w:val="000000"/>
                <w:sz w:val="21"/>
                <w:szCs w:val="18"/>
              </w:rPr>
              <w:t>300802.SZ</w:t>
            </w:r>
            <w:r w:rsidRPr="00DE701F">
              <w:rPr>
                <w:rFonts w:ascii="Times New Roman" w:hAnsi="Times New Roman" w:cs="Times New Roman"/>
                <w:b/>
                <w:bCs/>
                <w:color w:val="000000"/>
                <w:sz w:val="21"/>
                <w:szCs w:val="18"/>
              </w:rPr>
              <w:t>）</w:t>
            </w:r>
          </w:p>
        </w:tc>
        <w:tc>
          <w:tcPr>
            <w:tcW w:w="1827" w:type="dxa"/>
            <w:shd w:val="clear" w:color="auto" w:fill="auto"/>
            <w:vAlign w:val="center"/>
            <w:hideMark/>
          </w:tcPr>
          <w:p w14:paraId="3735FA47" w14:textId="77777777" w:rsidR="00BA3ABA" w:rsidRPr="00DE701F" w:rsidRDefault="00BA3ABA" w:rsidP="00B76669">
            <w:pPr>
              <w:ind w:leftChars="-25" w:left="-60" w:rightChars="-25" w:right="-60"/>
              <w:jc w:val="center"/>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智云股份</w:t>
            </w:r>
          </w:p>
          <w:p w14:paraId="2CCF4418" w14:textId="77777777" w:rsidR="00BA3ABA" w:rsidRPr="00DE701F" w:rsidRDefault="00BA3ABA" w:rsidP="00B76669">
            <w:pPr>
              <w:ind w:leftChars="-25" w:left="-60" w:rightChars="-25" w:right="-60"/>
              <w:jc w:val="center"/>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w:t>
            </w:r>
            <w:r w:rsidRPr="00DE701F">
              <w:rPr>
                <w:rFonts w:ascii="Times New Roman" w:hAnsi="Times New Roman" w:cs="Times New Roman"/>
                <w:b/>
                <w:bCs/>
                <w:color w:val="000000"/>
                <w:sz w:val="21"/>
                <w:szCs w:val="18"/>
              </w:rPr>
              <w:t>300097.SZ</w:t>
            </w:r>
            <w:r w:rsidRPr="00DE701F">
              <w:rPr>
                <w:rFonts w:ascii="Times New Roman" w:hAnsi="Times New Roman" w:cs="Times New Roman"/>
                <w:b/>
                <w:bCs/>
                <w:color w:val="000000"/>
                <w:sz w:val="21"/>
                <w:szCs w:val="18"/>
              </w:rPr>
              <w:t>）</w:t>
            </w:r>
          </w:p>
        </w:tc>
        <w:tc>
          <w:tcPr>
            <w:tcW w:w="1827" w:type="dxa"/>
            <w:shd w:val="clear" w:color="auto" w:fill="auto"/>
            <w:vAlign w:val="center"/>
            <w:hideMark/>
          </w:tcPr>
          <w:p w14:paraId="26741F71" w14:textId="77777777" w:rsidR="00BA3ABA" w:rsidRPr="00DE701F" w:rsidRDefault="00BA3ABA" w:rsidP="00B76669">
            <w:pPr>
              <w:ind w:leftChars="-25" w:left="-60" w:rightChars="-25" w:right="-60"/>
              <w:jc w:val="center"/>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华兴源创</w:t>
            </w:r>
          </w:p>
          <w:p w14:paraId="4FE6F9E8" w14:textId="77777777" w:rsidR="00BA3ABA" w:rsidRPr="00DE701F" w:rsidRDefault="00BA3ABA" w:rsidP="00B76669">
            <w:pPr>
              <w:ind w:leftChars="-25" w:left="-60" w:rightChars="-25" w:right="-60"/>
              <w:jc w:val="center"/>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w:t>
            </w:r>
            <w:r w:rsidRPr="00DE701F">
              <w:rPr>
                <w:rFonts w:ascii="Times New Roman" w:hAnsi="Times New Roman" w:cs="Times New Roman"/>
                <w:b/>
                <w:bCs/>
                <w:color w:val="000000"/>
                <w:sz w:val="21"/>
                <w:szCs w:val="18"/>
              </w:rPr>
              <w:t>688001.SH</w:t>
            </w:r>
            <w:r w:rsidRPr="00DE701F">
              <w:rPr>
                <w:rFonts w:ascii="Times New Roman" w:hAnsi="Times New Roman" w:cs="Times New Roman"/>
                <w:b/>
                <w:bCs/>
                <w:color w:val="000000"/>
                <w:sz w:val="21"/>
                <w:szCs w:val="18"/>
              </w:rPr>
              <w:t>）</w:t>
            </w:r>
          </w:p>
        </w:tc>
        <w:tc>
          <w:tcPr>
            <w:tcW w:w="1827" w:type="dxa"/>
            <w:shd w:val="clear" w:color="auto" w:fill="auto"/>
            <w:vAlign w:val="center"/>
            <w:hideMark/>
          </w:tcPr>
          <w:p w14:paraId="6B0E1A89" w14:textId="77777777" w:rsidR="00BA3ABA" w:rsidRPr="00DE701F" w:rsidRDefault="00BA3ABA" w:rsidP="00B76669">
            <w:pPr>
              <w:ind w:leftChars="-25" w:left="-60" w:rightChars="-25" w:right="-60"/>
              <w:jc w:val="center"/>
              <w:rPr>
                <w:rFonts w:ascii="Times New Roman" w:hAnsi="Times New Roman" w:cs="Times New Roman"/>
                <w:b/>
                <w:bCs/>
                <w:color w:val="000000"/>
                <w:sz w:val="21"/>
                <w:szCs w:val="18"/>
              </w:rPr>
            </w:pPr>
            <w:proofErr w:type="gramStart"/>
            <w:r w:rsidRPr="00DE701F">
              <w:rPr>
                <w:rFonts w:ascii="Times New Roman" w:hAnsi="Times New Roman" w:cs="Times New Roman"/>
                <w:b/>
                <w:bCs/>
                <w:color w:val="000000"/>
                <w:sz w:val="21"/>
                <w:szCs w:val="18"/>
              </w:rPr>
              <w:t>音飞储存</w:t>
            </w:r>
            <w:proofErr w:type="gramEnd"/>
          </w:p>
          <w:p w14:paraId="171CF122" w14:textId="77777777" w:rsidR="00BA3ABA" w:rsidRPr="00DE701F" w:rsidRDefault="00BA3ABA" w:rsidP="00B76669">
            <w:pPr>
              <w:ind w:leftChars="-25" w:left="-60" w:rightChars="-25" w:right="-60"/>
              <w:jc w:val="center"/>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w:t>
            </w:r>
            <w:r w:rsidRPr="00DE701F">
              <w:rPr>
                <w:rFonts w:ascii="Times New Roman" w:hAnsi="Times New Roman" w:cs="Times New Roman"/>
                <w:b/>
                <w:bCs/>
                <w:color w:val="000000"/>
                <w:sz w:val="21"/>
                <w:szCs w:val="18"/>
              </w:rPr>
              <w:t>603066.SH</w:t>
            </w:r>
            <w:r w:rsidRPr="00DE701F">
              <w:rPr>
                <w:rFonts w:ascii="Times New Roman" w:hAnsi="Times New Roman" w:cs="Times New Roman"/>
                <w:b/>
                <w:bCs/>
                <w:color w:val="000000"/>
                <w:sz w:val="21"/>
                <w:szCs w:val="18"/>
              </w:rPr>
              <w:t>）</w:t>
            </w:r>
          </w:p>
        </w:tc>
      </w:tr>
      <w:tr w:rsidR="00BA3ABA" w:rsidRPr="00DE701F" w14:paraId="6FCF910F" w14:textId="77777777" w:rsidTr="00B76669">
        <w:trPr>
          <w:trHeight w:val="397"/>
          <w:jc w:val="center"/>
        </w:trPr>
        <w:tc>
          <w:tcPr>
            <w:tcW w:w="1419" w:type="dxa"/>
            <w:shd w:val="clear" w:color="auto" w:fill="auto"/>
            <w:vAlign w:val="center"/>
            <w:hideMark/>
          </w:tcPr>
          <w:p w14:paraId="6976B726" w14:textId="77777777" w:rsidR="00BA3ABA" w:rsidRPr="00DE701F" w:rsidRDefault="00BA3ABA" w:rsidP="00B76669">
            <w:pPr>
              <w:ind w:leftChars="-25" w:left="-60" w:rightChars="-25" w:right="-60"/>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标的公司</w:t>
            </w:r>
          </w:p>
        </w:tc>
        <w:tc>
          <w:tcPr>
            <w:tcW w:w="1827" w:type="dxa"/>
            <w:shd w:val="clear" w:color="auto" w:fill="auto"/>
            <w:vAlign w:val="center"/>
            <w:hideMark/>
          </w:tcPr>
          <w:p w14:paraId="0A5D176E"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苏州矩度电子科技有限公司</w:t>
            </w:r>
          </w:p>
        </w:tc>
        <w:tc>
          <w:tcPr>
            <w:tcW w:w="1827" w:type="dxa"/>
            <w:shd w:val="clear" w:color="auto" w:fill="auto"/>
            <w:vAlign w:val="center"/>
            <w:hideMark/>
          </w:tcPr>
          <w:p w14:paraId="30589CA5"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深圳市九天中创自动化设备有限公司</w:t>
            </w:r>
          </w:p>
        </w:tc>
        <w:tc>
          <w:tcPr>
            <w:tcW w:w="1827" w:type="dxa"/>
            <w:shd w:val="clear" w:color="auto" w:fill="auto"/>
            <w:vAlign w:val="center"/>
            <w:hideMark/>
          </w:tcPr>
          <w:p w14:paraId="527E3CEF"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苏州欧立通自动化科技有限公司</w:t>
            </w:r>
          </w:p>
        </w:tc>
        <w:tc>
          <w:tcPr>
            <w:tcW w:w="1827" w:type="dxa"/>
            <w:shd w:val="clear" w:color="auto" w:fill="auto"/>
            <w:vAlign w:val="center"/>
            <w:hideMark/>
          </w:tcPr>
          <w:p w14:paraId="4FF4723E"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合肥井松自动化科技有限公司</w:t>
            </w:r>
          </w:p>
        </w:tc>
      </w:tr>
      <w:tr w:rsidR="00BA3ABA" w:rsidRPr="00DE701F" w14:paraId="294133A1" w14:textId="77777777" w:rsidTr="00B76669">
        <w:trPr>
          <w:trHeight w:val="397"/>
          <w:jc w:val="center"/>
        </w:trPr>
        <w:tc>
          <w:tcPr>
            <w:tcW w:w="1419" w:type="dxa"/>
            <w:shd w:val="clear" w:color="auto" w:fill="auto"/>
            <w:vAlign w:val="center"/>
            <w:hideMark/>
          </w:tcPr>
          <w:p w14:paraId="08FCD2CE" w14:textId="77777777" w:rsidR="00BA3ABA" w:rsidRPr="00DE701F" w:rsidRDefault="00BA3ABA" w:rsidP="00B76669">
            <w:pPr>
              <w:ind w:leftChars="-25" w:left="-60" w:rightChars="-25" w:right="-60"/>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交易市场</w:t>
            </w:r>
          </w:p>
        </w:tc>
        <w:tc>
          <w:tcPr>
            <w:tcW w:w="1827" w:type="dxa"/>
            <w:shd w:val="clear" w:color="auto" w:fill="auto"/>
            <w:vAlign w:val="center"/>
            <w:hideMark/>
          </w:tcPr>
          <w:p w14:paraId="662FE11B"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中国境内</w:t>
            </w:r>
          </w:p>
        </w:tc>
        <w:tc>
          <w:tcPr>
            <w:tcW w:w="1827" w:type="dxa"/>
            <w:shd w:val="clear" w:color="auto" w:fill="auto"/>
            <w:vAlign w:val="center"/>
            <w:hideMark/>
          </w:tcPr>
          <w:p w14:paraId="55DBB275"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中国境内</w:t>
            </w:r>
          </w:p>
        </w:tc>
        <w:tc>
          <w:tcPr>
            <w:tcW w:w="1827" w:type="dxa"/>
            <w:shd w:val="clear" w:color="auto" w:fill="auto"/>
            <w:vAlign w:val="center"/>
            <w:hideMark/>
          </w:tcPr>
          <w:p w14:paraId="685A10B0"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中国境内</w:t>
            </w:r>
          </w:p>
        </w:tc>
        <w:tc>
          <w:tcPr>
            <w:tcW w:w="1827" w:type="dxa"/>
            <w:shd w:val="clear" w:color="auto" w:fill="auto"/>
            <w:vAlign w:val="center"/>
            <w:hideMark/>
          </w:tcPr>
          <w:p w14:paraId="623F1623"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中国境内</w:t>
            </w:r>
          </w:p>
        </w:tc>
      </w:tr>
      <w:tr w:rsidR="00BA3ABA" w:rsidRPr="00DE701F" w14:paraId="00BAD832" w14:textId="77777777" w:rsidTr="00B76669">
        <w:trPr>
          <w:trHeight w:val="397"/>
          <w:jc w:val="center"/>
        </w:trPr>
        <w:tc>
          <w:tcPr>
            <w:tcW w:w="1419" w:type="dxa"/>
            <w:shd w:val="clear" w:color="auto" w:fill="auto"/>
            <w:vAlign w:val="center"/>
            <w:hideMark/>
          </w:tcPr>
          <w:p w14:paraId="45666514" w14:textId="77777777" w:rsidR="00BA3ABA" w:rsidRPr="00DE701F" w:rsidRDefault="00BA3ABA" w:rsidP="00B76669">
            <w:pPr>
              <w:ind w:leftChars="-25" w:left="-60" w:rightChars="-25" w:right="-60"/>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交易完成时间</w:t>
            </w:r>
          </w:p>
        </w:tc>
        <w:tc>
          <w:tcPr>
            <w:tcW w:w="1827" w:type="dxa"/>
            <w:shd w:val="clear" w:color="auto" w:fill="auto"/>
            <w:vAlign w:val="center"/>
            <w:hideMark/>
          </w:tcPr>
          <w:p w14:paraId="044095F3"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2020</w:t>
            </w:r>
            <w:r w:rsidRPr="00DE701F">
              <w:rPr>
                <w:rFonts w:ascii="Times New Roman" w:hAnsi="Times New Roman" w:cs="Times New Roman"/>
                <w:color w:val="000000"/>
                <w:sz w:val="21"/>
                <w:szCs w:val="18"/>
              </w:rPr>
              <w:t>年</w:t>
            </w:r>
            <w:r w:rsidRPr="00DE701F">
              <w:rPr>
                <w:rFonts w:ascii="Times New Roman" w:hAnsi="Times New Roman" w:cs="Times New Roman"/>
                <w:color w:val="000000"/>
                <w:sz w:val="21"/>
                <w:szCs w:val="18"/>
              </w:rPr>
              <w:t>7</w:t>
            </w:r>
            <w:r w:rsidRPr="00DE701F">
              <w:rPr>
                <w:rFonts w:ascii="Times New Roman" w:hAnsi="Times New Roman" w:cs="Times New Roman"/>
                <w:color w:val="000000"/>
                <w:sz w:val="21"/>
                <w:szCs w:val="18"/>
              </w:rPr>
              <w:t>月</w:t>
            </w:r>
          </w:p>
        </w:tc>
        <w:tc>
          <w:tcPr>
            <w:tcW w:w="1827" w:type="dxa"/>
            <w:shd w:val="clear" w:color="auto" w:fill="auto"/>
            <w:vAlign w:val="center"/>
            <w:hideMark/>
          </w:tcPr>
          <w:p w14:paraId="3CC52B0C"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2020</w:t>
            </w:r>
            <w:r w:rsidRPr="00DE701F">
              <w:rPr>
                <w:rFonts w:ascii="Times New Roman" w:hAnsi="Times New Roman" w:cs="Times New Roman"/>
                <w:color w:val="000000"/>
                <w:sz w:val="21"/>
                <w:szCs w:val="18"/>
              </w:rPr>
              <w:t>年</w:t>
            </w:r>
            <w:r w:rsidRPr="00DE701F">
              <w:rPr>
                <w:rFonts w:ascii="Times New Roman" w:hAnsi="Times New Roman" w:cs="Times New Roman"/>
                <w:color w:val="000000"/>
                <w:sz w:val="21"/>
                <w:szCs w:val="18"/>
              </w:rPr>
              <w:t>6</w:t>
            </w:r>
            <w:r w:rsidRPr="00DE701F">
              <w:rPr>
                <w:rFonts w:ascii="Times New Roman" w:hAnsi="Times New Roman" w:cs="Times New Roman"/>
                <w:color w:val="000000"/>
                <w:sz w:val="21"/>
                <w:szCs w:val="18"/>
              </w:rPr>
              <w:t>月</w:t>
            </w:r>
          </w:p>
        </w:tc>
        <w:tc>
          <w:tcPr>
            <w:tcW w:w="1827" w:type="dxa"/>
            <w:shd w:val="clear" w:color="auto" w:fill="auto"/>
            <w:vAlign w:val="center"/>
            <w:hideMark/>
          </w:tcPr>
          <w:p w14:paraId="731145CC"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2020</w:t>
            </w:r>
            <w:r w:rsidRPr="00DE701F">
              <w:rPr>
                <w:rFonts w:ascii="Times New Roman" w:hAnsi="Times New Roman" w:cs="Times New Roman"/>
                <w:color w:val="000000"/>
                <w:sz w:val="21"/>
                <w:szCs w:val="18"/>
              </w:rPr>
              <w:t>年</w:t>
            </w:r>
            <w:r w:rsidRPr="00DE701F">
              <w:rPr>
                <w:rFonts w:ascii="Times New Roman" w:hAnsi="Times New Roman" w:cs="Times New Roman"/>
                <w:color w:val="000000"/>
                <w:sz w:val="21"/>
                <w:szCs w:val="18"/>
              </w:rPr>
              <w:t>6</w:t>
            </w:r>
            <w:r w:rsidRPr="00DE701F">
              <w:rPr>
                <w:rFonts w:ascii="Times New Roman" w:hAnsi="Times New Roman" w:cs="Times New Roman"/>
                <w:color w:val="000000"/>
                <w:sz w:val="21"/>
                <w:szCs w:val="18"/>
              </w:rPr>
              <w:t>月</w:t>
            </w:r>
          </w:p>
        </w:tc>
        <w:tc>
          <w:tcPr>
            <w:tcW w:w="1827" w:type="dxa"/>
            <w:shd w:val="clear" w:color="auto" w:fill="auto"/>
            <w:vAlign w:val="center"/>
            <w:hideMark/>
          </w:tcPr>
          <w:p w14:paraId="78AF8629"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2017</w:t>
            </w:r>
            <w:r w:rsidRPr="00DE701F">
              <w:rPr>
                <w:rFonts w:ascii="Times New Roman" w:hAnsi="Times New Roman" w:cs="Times New Roman"/>
                <w:color w:val="000000"/>
                <w:sz w:val="21"/>
                <w:szCs w:val="18"/>
              </w:rPr>
              <w:t>年</w:t>
            </w:r>
            <w:r w:rsidRPr="00DE701F">
              <w:rPr>
                <w:rFonts w:ascii="Times New Roman" w:hAnsi="Times New Roman" w:cs="Times New Roman"/>
                <w:color w:val="000000"/>
                <w:sz w:val="21"/>
                <w:szCs w:val="18"/>
              </w:rPr>
              <w:t>12</w:t>
            </w:r>
            <w:r w:rsidRPr="00DE701F">
              <w:rPr>
                <w:rFonts w:ascii="Times New Roman" w:hAnsi="Times New Roman" w:cs="Times New Roman"/>
                <w:color w:val="000000"/>
                <w:sz w:val="21"/>
                <w:szCs w:val="18"/>
              </w:rPr>
              <w:t>月</w:t>
            </w:r>
          </w:p>
        </w:tc>
      </w:tr>
      <w:tr w:rsidR="00BA3ABA" w:rsidRPr="00DE701F" w14:paraId="55BCEA49" w14:textId="77777777" w:rsidTr="00B76669">
        <w:trPr>
          <w:trHeight w:val="397"/>
          <w:jc w:val="center"/>
        </w:trPr>
        <w:tc>
          <w:tcPr>
            <w:tcW w:w="1419" w:type="dxa"/>
            <w:shd w:val="clear" w:color="auto" w:fill="auto"/>
            <w:vAlign w:val="center"/>
            <w:hideMark/>
          </w:tcPr>
          <w:p w14:paraId="1B04AF0A" w14:textId="77777777" w:rsidR="00BA3ABA" w:rsidRPr="00DE701F" w:rsidRDefault="00BA3ABA" w:rsidP="00B76669">
            <w:pPr>
              <w:ind w:leftChars="-25" w:left="-60" w:rightChars="-25" w:right="-60"/>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lastRenderedPageBreak/>
              <w:t>标的公司主营业务</w:t>
            </w:r>
          </w:p>
        </w:tc>
        <w:tc>
          <w:tcPr>
            <w:tcW w:w="1827" w:type="dxa"/>
            <w:shd w:val="clear" w:color="auto" w:fill="auto"/>
            <w:vAlign w:val="center"/>
            <w:hideMark/>
          </w:tcPr>
          <w:p w14:paraId="1DBBC0F1"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智能设备及组件的研发、生产和销售，主要产品为控制线缆组件和智能设备</w:t>
            </w:r>
          </w:p>
        </w:tc>
        <w:tc>
          <w:tcPr>
            <w:tcW w:w="1827" w:type="dxa"/>
            <w:shd w:val="clear" w:color="auto" w:fill="auto"/>
            <w:vAlign w:val="center"/>
            <w:hideMark/>
          </w:tcPr>
          <w:p w14:paraId="46E5A645"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专业从事</w:t>
            </w:r>
            <w:r w:rsidRPr="00DE701F">
              <w:rPr>
                <w:rFonts w:ascii="Times New Roman" w:hAnsi="Times New Roman" w:cs="Times New Roman"/>
                <w:color w:val="000000"/>
                <w:sz w:val="21"/>
                <w:szCs w:val="18"/>
              </w:rPr>
              <w:t>LCM</w:t>
            </w:r>
            <w:r w:rsidRPr="00DE701F">
              <w:rPr>
                <w:rFonts w:ascii="Times New Roman" w:hAnsi="Times New Roman" w:cs="Times New Roman"/>
                <w:color w:val="000000"/>
                <w:sz w:val="21"/>
                <w:szCs w:val="18"/>
              </w:rPr>
              <w:t>及</w:t>
            </w:r>
            <w:r w:rsidRPr="00DE701F">
              <w:rPr>
                <w:rFonts w:ascii="Times New Roman" w:hAnsi="Times New Roman" w:cs="Times New Roman"/>
                <w:color w:val="000000"/>
                <w:sz w:val="21"/>
                <w:szCs w:val="18"/>
              </w:rPr>
              <w:t>OLED</w:t>
            </w:r>
            <w:r w:rsidRPr="00DE701F">
              <w:rPr>
                <w:rFonts w:ascii="Times New Roman" w:hAnsi="Times New Roman" w:cs="Times New Roman"/>
                <w:color w:val="000000"/>
                <w:sz w:val="21"/>
                <w:szCs w:val="18"/>
              </w:rPr>
              <w:t>模组全套自动化组装设备及控制系统的研发、设计、制造、销售</w:t>
            </w:r>
          </w:p>
        </w:tc>
        <w:tc>
          <w:tcPr>
            <w:tcW w:w="1827" w:type="dxa"/>
            <w:shd w:val="clear" w:color="auto" w:fill="auto"/>
            <w:vAlign w:val="center"/>
            <w:hideMark/>
          </w:tcPr>
          <w:p w14:paraId="7328768C"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整合工业控制、机器视觉、精密贴合、软件代码等技术，为行业应用客户提供符合特定需求的定制化工业生产智能化生产线综合解决方案</w:t>
            </w:r>
          </w:p>
        </w:tc>
        <w:tc>
          <w:tcPr>
            <w:tcW w:w="1827" w:type="dxa"/>
            <w:shd w:val="clear" w:color="auto" w:fill="auto"/>
            <w:vAlign w:val="center"/>
            <w:hideMark/>
          </w:tcPr>
          <w:p w14:paraId="7258DA55"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自动化物流仓储系统、自动化立体停车库研发、制造、销售、安装及技术服务；自动化物流分拣系统研发、销售、安装及技术服务；控制系统软件研发及销售；机械设备设计、加工、销售、安装；自动化系统维护、咨询、销售、安装</w:t>
            </w:r>
          </w:p>
        </w:tc>
      </w:tr>
      <w:tr w:rsidR="00BA3ABA" w:rsidRPr="00DE701F" w14:paraId="02A6AA52" w14:textId="77777777" w:rsidTr="00B76669">
        <w:trPr>
          <w:trHeight w:val="397"/>
          <w:jc w:val="center"/>
        </w:trPr>
        <w:tc>
          <w:tcPr>
            <w:tcW w:w="1419" w:type="dxa"/>
            <w:shd w:val="clear" w:color="auto" w:fill="auto"/>
            <w:vAlign w:val="center"/>
            <w:hideMark/>
          </w:tcPr>
          <w:p w14:paraId="4B74D2A7" w14:textId="77777777" w:rsidR="00BA3ABA" w:rsidRPr="00DE701F" w:rsidRDefault="00BA3ABA" w:rsidP="00B76669">
            <w:pPr>
              <w:ind w:leftChars="-25" w:left="-60" w:rightChars="-25" w:right="-60"/>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是否完成实质交易</w:t>
            </w:r>
          </w:p>
        </w:tc>
        <w:tc>
          <w:tcPr>
            <w:tcW w:w="1827" w:type="dxa"/>
            <w:shd w:val="clear" w:color="auto" w:fill="auto"/>
            <w:vAlign w:val="center"/>
            <w:hideMark/>
          </w:tcPr>
          <w:p w14:paraId="5BC22C3B"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是</w:t>
            </w:r>
          </w:p>
        </w:tc>
        <w:tc>
          <w:tcPr>
            <w:tcW w:w="1827" w:type="dxa"/>
            <w:shd w:val="clear" w:color="auto" w:fill="auto"/>
            <w:vAlign w:val="center"/>
            <w:hideMark/>
          </w:tcPr>
          <w:p w14:paraId="4327ABED"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是</w:t>
            </w:r>
          </w:p>
        </w:tc>
        <w:tc>
          <w:tcPr>
            <w:tcW w:w="1827" w:type="dxa"/>
            <w:shd w:val="clear" w:color="auto" w:fill="auto"/>
            <w:vAlign w:val="center"/>
            <w:hideMark/>
          </w:tcPr>
          <w:p w14:paraId="63FB6A6D"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是</w:t>
            </w:r>
          </w:p>
        </w:tc>
        <w:tc>
          <w:tcPr>
            <w:tcW w:w="1827" w:type="dxa"/>
            <w:shd w:val="clear" w:color="auto" w:fill="auto"/>
            <w:vAlign w:val="center"/>
            <w:hideMark/>
          </w:tcPr>
          <w:p w14:paraId="3F2ED4CE"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是</w:t>
            </w:r>
          </w:p>
        </w:tc>
      </w:tr>
      <w:tr w:rsidR="00BA3ABA" w:rsidRPr="00DE701F" w14:paraId="72F14D8B" w14:textId="77777777" w:rsidTr="00B76669">
        <w:trPr>
          <w:trHeight w:val="397"/>
          <w:jc w:val="center"/>
        </w:trPr>
        <w:tc>
          <w:tcPr>
            <w:tcW w:w="1419" w:type="dxa"/>
            <w:shd w:val="clear" w:color="auto" w:fill="auto"/>
            <w:vAlign w:val="center"/>
            <w:hideMark/>
          </w:tcPr>
          <w:p w14:paraId="4EE0CA34" w14:textId="77777777" w:rsidR="00BA3ABA" w:rsidRPr="00DE701F" w:rsidRDefault="00BA3ABA" w:rsidP="00B76669">
            <w:pPr>
              <w:ind w:leftChars="-25" w:left="-60" w:rightChars="-25" w:right="-60"/>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是否完成业绩承诺</w:t>
            </w:r>
          </w:p>
        </w:tc>
        <w:tc>
          <w:tcPr>
            <w:tcW w:w="1827" w:type="dxa"/>
            <w:shd w:val="clear" w:color="auto" w:fill="auto"/>
            <w:vAlign w:val="center"/>
            <w:hideMark/>
          </w:tcPr>
          <w:p w14:paraId="20BA127F"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未约定</w:t>
            </w:r>
          </w:p>
        </w:tc>
        <w:tc>
          <w:tcPr>
            <w:tcW w:w="1827" w:type="dxa"/>
            <w:shd w:val="clear" w:color="auto" w:fill="auto"/>
            <w:vAlign w:val="center"/>
            <w:hideMark/>
          </w:tcPr>
          <w:p w14:paraId="1D64684F"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是</w:t>
            </w:r>
          </w:p>
        </w:tc>
        <w:tc>
          <w:tcPr>
            <w:tcW w:w="1827" w:type="dxa"/>
            <w:shd w:val="clear" w:color="auto" w:fill="auto"/>
            <w:vAlign w:val="center"/>
            <w:hideMark/>
          </w:tcPr>
          <w:p w14:paraId="30024DD5"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是</w:t>
            </w:r>
          </w:p>
        </w:tc>
        <w:tc>
          <w:tcPr>
            <w:tcW w:w="1827" w:type="dxa"/>
            <w:shd w:val="clear" w:color="auto" w:fill="auto"/>
            <w:vAlign w:val="center"/>
            <w:hideMark/>
          </w:tcPr>
          <w:p w14:paraId="6370A185"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未约定</w:t>
            </w:r>
          </w:p>
        </w:tc>
      </w:tr>
      <w:tr w:rsidR="00BA3ABA" w:rsidRPr="00DE701F" w14:paraId="21B10931" w14:textId="77777777" w:rsidTr="00B76669">
        <w:trPr>
          <w:trHeight w:val="397"/>
          <w:jc w:val="center"/>
        </w:trPr>
        <w:tc>
          <w:tcPr>
            <w:tcW w:w="1419" w:type="dxa"/>
            <w:shd w:val="clear" w:color="auto" w:fill="auto"/>
            <w:vAlign w:val="center"/>
          </w:tcPr>
          <w:p w14:paraId="2E38D2B8" w14:textId="77777777" w:rsidR="00BA3ABA" w:rsidRPr="00DE701F" w:rsidRDefault="00BA3ABA" w:rsidP="00B76669">
            <w:pPr>
              <w:ind w:leftChars="-25" w:left="-60" w:rightChars="-25" w:right="-60"/>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交易是否涉及行政处罚、纪律处分、监管措施</w:t>
            </w:r>
          </w:p>
        </w:tc>
        <w:tc>
          <w:tcPr>
            <w:tcW w:w="1827" w:type="dxa"/>
            <w:shd w:val="clear" w:color="auto" w:fill="auto"/>
            <w:vAlign w:val="center"/>
          </w:tcPr>
          <w:p w14:paraId="54F8B52F"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否</w:t>
            </w:r>
          </w:p>
        </w:tc>
        <w:tc>
          <w:tcPr>
            <w:tcW w:w="1827" w:type="dxa"/>
            <w:shd w:val="clear" w:color="auto" w:fill="auto"/>
            <w:vAlign w:val="center"/>
          </w:tcPr>
          <w:p w14:paraId="644BABD5"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否</w:t>
            </w:r>
          </w:p>
        </w:tc>
        <w:tc>
          <w:tcPr>
            <w:tcW w:w="1827" w:type="dxa"/>
            <w:shd w:val="clear" w:color="auto" w:fill="auto"/>
            <w:vAlign w:val="center"/>
          </w:tcPr>
          <w:p w14:paraId="460BE976"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否</w:t>
            </w:r>
          </w:p>
        </w:tc>
        <w:tc>
          <w:tcPr>
            <w:tcW w:w="1827" w:type="dxa"/>
            <w:shd w:val="clear" w:color="auto" w:fill="auto"/>
            <w:vAlign w:val="center"/>
          </w:tcPr>
          <w:p w14:paraId="520840F6"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否</w:t>
            </w:r>
          </w:p>
        </w:tc>
      </w:tr>
      <w:tr w:rsidR="00BA3ABA" w:rsidRPr="00DE701F" w14:paraId="4CF3617E" w14:textId="77777777" w:rsidTr="00B76669">
        <w:trPr>
          <w:trHeight w:val="397"/>
          <w:jc w:val="center"/>
        </w:trPr>
        <w:tc>
          <w:tcPr>
            <w:tcW w:w="1419" w:type="dxa"/>
            <w:shd w:val="clear" w:color="auto" w:fill="auto"/>
            <w:vAlign w:val="center"/>
          </w:tcPr>
          <w:p w14:paraId="1FBA5EE4" w14:textId="77777777" w:rsidR="00BA3ABA" w:rsidRPr="00DE701F" w:rsidRDefault="00BA3ABA" w:rsidP="00B76669">
            <w:pPr>
              <w:ind w:leftChars="-25" w:left="-60" w:rightChars="-25" w:right="-60"/>
              <w:rPr>
                <w:rFonts w:ascii="Times New Roman" w:hAnsi="Times New Roman" w:cs="Times New Roman"/>
                <w:b/>
                <w:bCs/>
                <w:color w:val="000000"/>
                <w:sz w:val="21"/>
                <w:szCs w:val="18"/>
              </w:rPr>
            </w:pPr>
            <w:r w:rsidRPr="00DE701F">
              <w:rPr>
                <w:rFonts w:ascii="Times New Roman" w:hAnsi="Times New Roman" w:cs="Times New Roman"/>
                <w:b/>
                <w:bCs/>
                <w:color w:val="000000"/>
                <w:sz w:val="21"/>
                <w:szCs w:val="18"/>
              </w:rPr>
              <w:t>是否具有可比性</w:t>
            </w:r>
          </w:p>
        </w:tc>
        <w:tc>
          <w:tcPr>
            <w:tcW w:w="1827" w:type="dxa"/>
            <w:shd w:val="clear" w:color="auto" w:fill="auto"/>
            <w:vAlign w:val="center"/>
          </w:tcPr>
          <w:p w14:paraId="4BD70C3F"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是</w:t>
            </w:r>
          </w:p>
        </w:tc>
        <w:tc>
          <w:tcPr>
            <w:tcW w:w="1827" w:type="dxa"/>
            <w:shd w:val="clear" w:color="auto" w:fill="auto"/>
            <w:vAlign w:val="center"/>
          </w:tcPr>
          <w:p w14:paraId="13FDA84D"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是</w:t>
            </w:r>
          </w:p>
        </w:tc>
        <w:tc>
          <w:tcPr>
            <w:tcW w:w="1827" w:type="dxa"/>
            <w:shd w:val="clear" w:color="auto" w:fill="auto"/>
            <w:vAlign w:val="center"/>
          </w:tcPr>
          <w:p w14:paraId="052E5C88"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是</w:t>
            </w:r>
          </w:p>
        </w:tc>
        <w:tc>
          <w:tcPr>
            <w:tcW w:w="1827" w:type="dxa"/>
            <w:shd w:val="clear" w:color="auto" w:fill="auto"/>
            <w:vAlign w:val="center"/>
          </w:tcPr>
          <w:p w14:paraId="5EA0769E" w14:textId="77777777" w:rsidR="00BA3ABA" w:rsidRPr="00DE701F" w:rsidRDefault="00BA3ABA" w:rsidP="00B76669">
            <w:pPr>
              <w:ind w:leftChars="-25" w:left="-60" w:rightChars="-25" w:right="-60"/>
              <w:rPr>
                <w:rFonts w:ascii="Times New Roman" w:hAnsi="Times New Roman" w:cs="Times New Roman"/>
                <w:color w:val="000000"/>
                <w:sz w:val="21"/>
                <w:szCs w:val="18"/>
              </w:rPr>
            </w:pPr>
            <w:r w:rsidRPr="00DE701F">
              <w:rPr>
                <w:rFonts w:ascii="Times New Roman" w:hAnsi="Times New Roman" w:cs="Times New Roman"/>
                <w:color w:val="000000"/>
                <w:sz w:val="21"/>
                <w:szCs w:val="18"/>
              </w:rPr>
              <w:t>是</w:t>
            </w:r>
          </w:p>
        </w:tc>
      </w:tr>
    </w:tbl>
    <w:bookmarkEnd w:id="18"/>
    <w:p w14:paraId="2FEFED4D" w14:textId="77777777" w:rsidR="00BA3ABA" w:rsidRDefault="00BA3ABA" w:rsidP="00BA3A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hAnsi="Times New Roman" w:cs="Times New Roman"/>
          <w:color w:val="000000"/>
        </w:rPr>
      </w:pPr>
      <w:r>
        <w:rPr>
          <w:rFonts w:ascii="Times New Roman" w:hAnsi="Times New Roman" w:cs="Times New Roman" w:hint="eastAsia"/>
          <w:color w:val="000000"/>
        </w:rPr>
        <w:t>上述可比交易的相对估值情况如下：</w:t>
      </w:r>
    </w:p>
    <w:tbl>
      <w:tblPr>
        <w:tblW w:w="8664" w:type="dxa"/>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716"/>
        <w:gridCol w:w="1074"/>
        <w:gridCol w:w="3705"/>
        <w:gridCol w:w="868"/>
        <w:gridCol w:w="1117"/>
        <w:gridCol w:w="1184"/>
      </w:tblGrid>
      <w:tr w:rsidR="00BA3ABA" w:rsidRPr="00B813BB" w14:paraId="03991167" w14:textId="77777777" w:rsidTr="00B813BB">
        <w:trPr>
          <w:cantSplit/>
          <w:trHeight w:val="397"/>
          <w:tblHeader/>
          <w:jc w:val="center"/>
        </w:trPr>
        <w:tc>
          <w:tcPr>
            <w:tcW w:w="716" w:type="dxa"/>
            <w:vAlign w:val="center"/>
          </w:tcPr>
          <w:p w14:paraId="226F643D" w14:textId="77777777" w:rsidR="00BA3ABA" w:rsidRPr="00B813BB" w:rsidRDefault="00BA3ABA" w:rsidP="00B76669">
            <w:pPr>
              <w:jc w:val="center"/>
              <w:rPr>
                <w:rFonts w:ascii="Times New Roman" w:hAnsi="Times New Roman"/>
                <w:b/>
                <w:sz w:val="21"/>
                <w:szCs w:val="21"/>
              </w:rPr>
            </w:pPr>
            <w:r w:rsidRPr="00B813BB">
              <w:rPr>
                <w:rFonts w:ascii="Times New Roman" w:hAnsi="Times New Roman" w:hint="eastAsia"/>
                <w:b/>
                <w:sz w:val="21"/>
                <w:szCs w:val="21"/>
              </w:rPr>
              <w:t>上市公司</w:t>
            </w:r>
          </w:p>
        </w:tc>
        <w:tc>
          <w:tcPr>
            <w:tcW w:w="1074" w:type="dxa"/>
            <w:vAlign w:val="center"/>
          </w:tcPr>
          <w:p w14:paraId="266533A8" w14:textId="77777777" w:rsidR="00BA3ABA" w:rsidRPr="00B813BB" w:rsidRDefault="00BA3ABA" w:rsidP="00B76669">
            <w:pPr>
              <w:jc w:val="center"/>
              <w:rPr>
                <w:rFonts w:ascii="Times New Roman" w:hAnsi="Times New Roman"/>
                <w:b/>
                <w:sz w:val="21"/>
                <w:szCs w:val="21"/>
              </w:rPr>
            </w:pPr>
            <w:r w:rsidRPr="00B813BB">
              <w:rPr>
                <w:rFonts w:ascii="Times New Roman" w:hAnsi="Times New Roman" w:hint="eastAsia"/>
                <w:b/>
                <w:sz w:val="21"/>
                <w:szCs w:val="21"/>
              </w:rPr>
              <w:t>标的资产</w:t>
            </w:r>
          </w:p>
        </w:tc>
        <w:tc>
          <w:tcPr>
            <w:tcW w:w="3705" w:type="dxa"/>
            <w:vAlign w:val="center"/>
          </w:tcPr>
          <w:p w14:paraId="137B700D" w14:textId="77777777" w:rsidR="00BA3ABA" w:rsidRPr="00B813BB" w:rsidRDefault="00BA3ABA" w:rsidP="00B76669">
            <w:pPr>
              <w:jc w:val="center"/>
              <w:rPr>
                <w:rFonts w:ascii="Times New Roman" w:hAnsi="Times New Roman"/>
                <w:b/>
                <w:sz w:val="21"/>
                <w:szCs w:val="21"/>
              </w:rPr>
            </w:pPr>
            <w:bookmarkStart w:id="19" w:name="_Hlk85472545"/>
            <w:r w:rsidRPr="00B813BB">
              <w:rPr>
                <w:rFonts w:ascii="Times New Roman" w:hAnsi="Times New Roman" w:hint="eastAsia"/>
                <w:b/>
                <w:sz w:val="21"/>
                <w:szCs w:val="21"/>
              </w:rPr>
              <w:t>标的公司的主营业务</w:t>
            </w:r>
            <w:bookmarkEnd w:id="19"/>
          </w:p>
        </w:tc>
        <w:tc>
          <w:tcPr>
            <w:tcW w:w="868" w:type="dxa"/>
            <w:vAlign w:val="center"/>
          </w:tcPr>
          <w:p w14:paraId="01866929" w14:textId="77777777" w:rsidR="00BA3ABA" w:rsidRPr="00B813BB" w:rsidRDefault="00BA3ABA" w:rsidP="00B76669">
            <w:pPr>
              <w:jc w:val="center"/>
              <w:rPr>
                <w:rFonts w:ascii="Times New Roman" w:hAnsi="Times New Roman"/>
                <w:b/>
                <w:sz w:val="21"/>
                <w:szCs w:val="21"/>
              </w:rPr>
            </w:pPr>
            <w:r w:rsidRPr="00B813BB">
              <w:rPr>
                <w:rFonts w:ascii="Times New Roman" w:hAnsi="Times New Roman" w:hint="eastAsia"/>
                <w:b/>
                <w:sz w:val="21"/>
                <w:szCs w:val="21"/>
              </w:rPr>
              <w:t>市盈率（</w:t>
            </w:r>
            <w:proofErr w:type="gramStart"/>
            <w:r w:rsidRPr="00B813BB">
              <w:rPr>
                <w:rFonts w:ascii="Times New Roman" w:hAnsi="Times New Roman" w:hint="eastAsia"/>
                <w:b/>
                <w:sz w:val="21"/>
                <w:szCs w:val="21"/>
              </w:rPr>
              <w:t>倍</w:t>
            </w:r>
            <w:proofErr w:type="gramEnd"/>
            <w:r w:rsidRPr="00B813BB">
              <w:rPr>
                <w:rFonts w:ascii="Times New Roman" w:hAnsi="Times New Roman" w:hint="eastAsia"/>
                <w:b/>
                <w:sz w:val="21"/>
                <w:szCs w:val="21"/>
              </w:rPr>
              <w:t>）</w:t>
            </w:r>
          </w:p>
        </w:tc>
        <w:tc>
          <w:tcPr>
            <w:tcW w:w="1117" w:type="dxa"/>
            <w:vAlign w:val="center"/>
          </w:tcPr>
          <w:p w14:paraId="1C7CF37B" w14:textId="77777777" w:rsidR="00BA3ABA" w:rsidRPr="00B813BB" w:rsidRDefault="00BA3ABA" w:rsidP="00B76669">
            <w:pPr>
              <w:jc w:val="center"/>
              <w:rPr>
                <w:rFonts w:ascii="Times New Roman" w:hAnsi="Times New Roman"/>
                <w:b/>
                <w:sz w:val="21"/>
                <w:szCs w:val="21"/>
              </w:rPr>
            </w:pPr>
            <w:r w:rsidRPr="00B813BB">
              <w:rPr>
                <w:rFonts w:ascii="Times New Roman" w:hAnsi="Times New Roman" w:hint="eastAsia"/>
                <w:b/>
                <w:sz w:val="21"/>
                <w:szCs w:val="21"/>
              </w:rPr>
              <w:t>评估增值率</w:t>
            </w:r>
          </w:p>
        </w:tc>
        <w:tc>
          <w:tcPr>
            <w:tcW w:w="1184" w:type="dxa"/>
            <w:vAlign w:val="center"/>
          </w:tcPr>
          <w:p w14:paraId="00958843" w14:textId="77777777" w:rsidR="00BA3ABA" w:rsidRPr="00B813BB" w:rsidRDefault="00BA3ABA" w:rsidP="00B76669">
            <w:pPr>
              <w:jc w:val="center"/>
              <w:rPr>
                <w:rFonts w:ascii="Times New Roman" w:hAnsi="Times New Roman"/>
                <w:b/>
                <w:sz w:val="21"/>
                <w:szCs w:val="21"/>
              </w:rPr>
            </w:pPr>
            <w:r w:rsidRPr="00B813BB">
              <w:rPr>
                <w:rFonts w:ascii="Times New Roman" w:hAnsi="Times New Roman" w:hint="eastAsia"/>
                <w:b/>
                <w:sz w:val="21"/>
                <w:szCs w:val="21"/>
              </w:rPr>
              <w:t>交割完成时间</w:t>
            </w:r>
            <w:r w:rsidRPr="00B813BB">
              <w:rPr>
                <w:rFonts w:ascii="Times New Roman" w:hAnsi="Times New Roman"/>
                <w:b/>
                <w:sz w:val="21"/>
                <w:szCs w:val="21"/>
              </w:rPr>
              <w:t>/</w:t>
            </w:r>
            <w:r w:rsidRPr="00B813BB">
              <w:rPr>
                <w:rFonts w:ascii="Times New Roman" w:hAnsi="Times New Roman" w:hint="eastAsia"/>
                <w:b/>
                <w:sz w:val="21"/>
                <w:szCs w:val="21"/>
              </w:rPr>
              <w:t>公告日期</w:t>
            </w:r>
          </w:p>
        </w:tc>
      </w:tr>
      <w:tr w:rsidR="00BA3ABA" w:rsidRPr="00B813BB" w14:paraId="270BA674" w14:textId="77777777" w:rsidTr="00B813BB">
        <w:trPr>
          <w:cantSplit/>
          <w:trHeight w:val="397"/>
          <w:jc w:val="center"/>
        </w:trPr>
        <w:tc>
          <w:tcPr>
            <w:tcW w:w="716" w:type="dxa"/>
            <w:vAlign w:val="center"/>
          </w:tcPr>
          <w:p w14:paraId="223D47D8" w14:textId="77777777" w:rsidR="00BA3ABA" w:rsidRPr="00B813BB" w:rsidRDefault="00BA3ABA" w:rsidP="00B76669">
            <w:pPr>
              <w:jc w:val="center"/>
              <w:rPr>
                <w:rFonts w:ascii="Times New Roman" w:hAnsi="Times New Roman"/>
                <w:bCs/>
                <w:sz w:val="21"/>
                <w:szCs w:val="21"/>
              </w:rPr>
            </w:pPr>
            <w:bookmarkStart w:id="20" w:name="_Hlk85473984"/>
            <w:proofErr w:type="gramStart"/>
            <w:r w:rsidRPr="00B813BB">
              <w:rPr>
                <w:rFonts w:ascii="Times New Roman" w:hAnsi="Times New Roman" w:hint="eastAsia"/>
                <w:color w:val="000000"/>
                <w:sz w:val="21"/>
                <w:szCs w:val="21"/>
              </w:rPr>
              <w:t>矩子科技</w:t>
            </w:r>
            <w:bookmarkEnd w:id="20"/>
            <w:proofErr w:type="gramEnd"/>
          </w:p>
        </w:tc>
        <w:tc>
          <w:tcPr>
            <w:tcW w:w="1074" w:type="dxa"/>
            <w:vAlign w:val="center"/>
          </w:tcPr>
          <w:p w14:paraId="23F9DF44" w14:textId="77777777" w:rsidR="00BA3ABA" w:rsidRPr="00B813BB" w:rsidRDefault="00BA3ABA" w:rsidP="00B76669">
            <w:pPr>
              <w:jc w:val="center"/>
              <w:rPr>
                <w:rFonts w:ascii="Times New Roman" w:hAnsi="Times New Roman"/>
                <w:bCs/>
                <w:sz w:val="21"/>
                <w:szCs w:val="21"/>
              </w:rPr>
            </w:pPr>
            <w:bookmarkStart w:id="21" w:name="_Hlk85474019"/>
            <w:r w:rsidRPr="00B813BB">
              <w:rPr>
                <w:rFonts w:ascii="Times New Roman" w:hAnsi="Times New Roman" w:hint="eastAsia"/>
                <w:color w:val="000000"/>
                <w:sz w:val="21"/>
                <w:szCs w:val="21"/>
              </w:rPr>
              <w:t>苏州矩度电子科技有限公司</w:t>
            </w:r>
            <w:bookmarkEnd w:id="21"/>
          </w:p>
        </w:tc>
        <w:tc>
          <w:tcPr>
            <w:tcW w:w="3705" w:type="dxa"/>
            <w:vAlign w:val="center"/>
          </w:tcPr>
          <w:p w14:paraId="43F6EF92" w14:textId="77777777" w:rsidR="00BA3ABA" w:rsidRPr="00B813BB" w:rsidRDefault="00BA3ABA" w:rsidP="00B76669">
            <w:pPr>
              <w:rPr>
                <w:rFonts w:ascii="Times New Roman" w:hAnsi="Times New Roman"/>
                <w:bCs/>
                <w:sz w:val="21"/>
                <w:szCs w:val="21"/>
              </w:rPr>
            </w:pPr>
            <w:bookmarkStart w:id="22" w:name="_Hlk85474031"/>
            <w:r w:rsidRPr="00B813BB">
              <w:rPr>
                <w:rFonts w:ascii="Times New Roman" w:hAnsi="Times New Roman" w:hint="eastAsia"/>
                <w:color w:val="000000"/>
                <w:sz w:val="21"/>
                <w:szCs w:val="21"/>
              </w:rPr>
              <w:t>智能设备及组件的研发、生产和销售，主要产品为控制线缆组件和智能设备</w:t>
            </w:r>
            <w:bookmarkEnd w:id="22"/>
          </w:p>
        </w:tc>
        <w:tc>
          <w:tcPr>
            <w:tcW w:w="868" w:type="dxa"/>
            <w:vAlign w:val="center"/>
          </w:tcPr>
          <w:p w14:paraId="735192E5" w14:textId="77777777" w:rsidR="00BA3ABA" w:rsidRPr="00B813BB" w:rsidRDefault="00BA3ABA" w:rsidP="00B76669">
            <w:pPr>
              <w:jc w:val="right"/>
              <w:rPr>
                <w:rFonts w:ascii="Times New Roman" w:hAnsi="Times New Roman"/>
                <w:bCs/>
                <w:sz w:val="21"/>
                <w:szCs w:val="21"/>
              </w:rPr>
            </w:pPr>
            <w:r w:rsidRPr="00B813BB">
              <w:rPr>
                <w:rFonts w:ascii="Times New Roman" w:hAnsi="Times New Roman"/>
                <w:color w:val="000000"/>
                <w:sz w:val="21"/>
                <w:szCs w:val="21"/>
              </w:rPr>
              <w:t>13.06</w:t>
            </w:r>
          </w:p>
        </w:tc>
        <w:tc>
          <w:tcPr>
            <w:tcW w:w="1117" w:type="dxa"/>
            <w:vAlign w:val="center"/>
          </w:tcPr>
          <w:p w14:paraId="1B7D59BF" w14:textId="77777777" w:rsidR="00BA3ABA" w:rsidRPr="00B813BB" w:rsidRDefault="00BA3ABA" w:rsidP="00B76669">
            <w:pPr>
              <w:jc w:val="right"/>
              <w:rPr>
                <w:rFonts w:ascii="Times New Roman" w:hAnsi="Times New Roman"/>
                <w:bCs/>
                <w:sz w:val="21"/>
                <w:szCs w:val="21"/>
              </w:rPr>
            </w:pPr>
            <w:r w:rsidRPr="00B813BB">
              <w:rPr>
                <w:rFonts w:ascii="Times New Roman" w:hAnsi="Times New Roman"/>
                <w:color w:val="000000"/>
                <w:sz w:val="21"/>
                <w:szCs w:val="21"/>
              </w:rPr>
              <w:t>223.65%</w:t>
            </w:r>
          </w:p>
        </w:tc>
        <w:tc>
          <w:tcPr>
            <w:tcW w:w="1184" w:type="dxa"/>
            <w:vAlign w:val="center"/>
          </w:tcPr>
          <w:p w14:paraId="32E8C649" w14:textId="77777777" w:rsidR="00BA3ABA" w:rsidRPr="00B813BB" w:rsidRDefault="00BA3ABA" w:rsidP="00B76669">
            <w:pPr>
              <w:jc w:val="center"/>
              <w:rPr>
                <w:rFonts w:ascii="Times New Roman" w:hAnsi="Times New Roman"/>
                <w:color w:val="000000"/>
                <w:sz w:val="21"/>
                <w:szCs w:val="21"/>
              </w:rPr>
            </w:pPr>
            <w:r w:rsidRPr="00B813BB">
              <w:rPr>
                <w:rFonts w:ascii="Times New Roman" w:hAnsi="Times New Roman"/>
                <w:color w:val="000000"/>
                <w:sz w:val="21"/>
                <w:szCs w:val="21"/>
              </w:rPr>
              <w:t>2020</w:t>
            </w:r>
            <w:r w:rsidRPr="00B813BB">
              <w:rPr>
                <w:rFonts w:ascii="Times New Roman" w:hAnsi="Times New Roman" w:hint="eastAsia"/>
                <w:color w:val="000000"/>
                <w:sz w:val="21"/>
                <w:szCs w:val="21"/>
              </w:rPr>
              <w:t>年</w:t>
            </w:r>
            <w:r w:rsidRPr="00B813BB">
              <w:rPr>
                <w:rFonts w:ascii="Times New Roman" w:hAnsi="Times New Roman"/>
                <w:color w:val="000000"/>
                <w:sz w:val="21"/>
                <w:szCs w:val="21"/>
              </w:rPr>
              <w:t>7</w:t>
            </w:r>
            <w:r w:rsidRPr="00B813BB">
              <w:rPr>
                <w:rFonts w:ascii="Times New Roman" w:hAnsi="Times New Roman" w:hint="eastAsia"/>
                <w:color w:val="000000"/>
                <w:sz w:val="21"/>
                <w:szCs w:val="21"/>
              </w:rPr>
              <w:t>月</w:t>
            </w:r>
            <w:r w:rsidRPr="00B813BB">
              <w:rPr>
                <w:rFonts w:ascii="Times New Roman" w:hAnsi="Times New Roman"/>
                <w:color w:val="000000"/>
                <w:sz w:val="21"/>
                <w:szCs w:val="21"/>
              </w:rPr>
              <w:t>6</w:t>
            </w:r>
            <w:r w:rsidRPr="00B813BB">
              <w:rPr>
                <w:rFonts w:ascii="Times New Roman" w:hAnsi="Times New Roman" w:hint="eastAsia"/>
                <w:color w:val="000000"/>
                <w:sz w:val="21"/>
                <w:szCs w:val="21"/>
              </w:rPr>
              <w:t>日</w:t>
            </w:r>
          </w:p>
        </w:tc>
      </w:tr>
      <w:tr w:rsidR="00BA3ABA" w:rsidRPr="00B813BB" w14:paraId="02284056" w14:textId="77777777" w:rsidTr="00B813BB">
        <w:trPr>
          <w:cantSplit/>
          <w:trHeight w:val="397"/>
          <w:jc w:val="center"/>
        </w:trPr>
        <w:tc>
          <w:tcPr>
            <w:tcW w:w="716" w:type="dxa"/>
            <w:vAlign w:val="center"/>
          </w:tcPr>
          <w:p w14:paraId="04FD7202" w14:textId="77777777" w:rsidR="00BA3ABA" w:rsidRPr="00B813BB" w:rsidRDefault="00BA3ABA" w:rsidP="00B76669">
            <w:pPr>
              <w:jc w:val="center"/>
              <w:rPr>
                <w:rFonts w:ascii="Times New Roman" w:hAnsi="Times New Roman"/>
                <w:bCs/>
                <w:sz w:val="21"/>
                <w:szCs w:val="21"/>
              </w:rPr>
            </w:pPr>
            <w:bookmarkStart w:id="23" w:name="_Hlk85475282"/>
            <w:r w:rsidRPr="00B813BB">
              <w:rPr>
                <w:rFonts w:ascii="Times New Roman" w:hAnsi="Times New Roman" w:hint="eastAsia"/>
                <w:color w:val="000000"/>
                <w:sz w:val="21"/>
                <w:szCs w:val="21"/>
              </w:rPr>
              <w:t>智云股份</w:t>
            </w:r>
            <w:bookmarkEnd w:id="23"/>
          </w:p>
        </w:tc>
        <w:tc>
          <w:tcPr>
            <w:tcW w:w="1074" w:type="dxa"/>
            <w:vAlign w:val="center"/>
          </w:tcPr>
          <w:p w14:paraId="0A0B5D3E" w14:textId="77777777" w:rsidR="00BA3ABA" w:rsidRPr="00B813BB" w:rsidRDefault="00BA3ABA" w:rsidP="00B76669">
            <w:pPr>
              <w:jc w:val="center"/>
              <w:rPr>
                <w:rFonts w:ascii="Times New Roman" w:hAnsi="Times New Roman"/>
                <w:bCs/>
                <w:sz w:val="21"/>
                <w:szCs w:val="21"/>
              </w:rPr>
            </w:pPr>
            <w:r w:rsidRPr="00B813BB">
              <w:rPr>
                <w:rFonts w:ascii="Times New Roman" w:hAnsi="Times New Roman" w:hint="eastAsia"/>
                <w:color w:val="000000"/>
                <w:sz w:val="21"/>
                <w:szCs w:val="21"/>
              </w:rPr>
              <w:t>深圳市九天中创自动化设备有限公司</w:t>
            </w:r>
          </w:p>
        </w:tc>
        <w:tc>
          <w:tcPr>
            <w:tcW w:w="3705" w:type="dxa"/>
            <w:vAlign w:val="center"/>
          </w:tcPr>
          <w:p w14:paraId="7104D4EF" w14:textId="77777777" w:rsidR="00BA3ABA" w:rsidRPr="00B813BB" w:rsidRDefault="00BA3ABA" w:rsidP="00B76669">
            <w:pPr>
              <w:rPr>
                <w:rFonts w:ascii="Times New Roman" w:hAnsi="Times New Roman"/>
                <w:bCs/>
                <w:sz w:val="21"/>
                <w:szCs w:val="21"/>
              </w:rPr>
            </w:pPr>
            <w:r w:rsidRPr="00B813BB">
              <w:rPr>
                <w:rFonts w:ascii="Times New Roman" w:hAnsi="Times New Roman" w:hint="eastAsia"/>
                <w:color w:val="000000"/>
                <w:sz w:val="21"/>
                <w:szCs w:val="21"/>
              </w:rPr>
              <w:t>专业从事</w:t>
            </w:r>
            <w:r w:rsidRPr="00B813BB">
              <w:rPr>
                <w:rFonts w:ascii="Times New Roman" w:hAnsi="Times New Roman"/>
                <w:color w:val="000000"/>
                <w:sz w:val="21"/>
                <w:szCs w:val="21"/>
              </w:rPr>
              <w:t>LCM</w:t>
            </w:r>
            <w:r w:rsidRPr="00B813BB">
              <w:rPr>
                <w:rFonts w:ascii="Times New Roman" w:hAnsi="Times New Roman" w:hint="eastAsia"/>
                <w:color w:val="000000"/>
                <w:sz w:val="21"/>
                <w:szCs w:val="21"/>
              </w:rPr>
              <w:t>及</w:t>
            </w:r>
            <w:r w:rsidRPr="00B813BB">
              <w:rPr>
                <w:rFonts w:ascii="Times New Roman" w:hAnsi="Times New Roman"/>
                <w:color w:val="000000"/>
                <w:sz w:val="21"/>
                <w:szCs w:val="21"/>
              </w:rPr>
              <w:t>OLED</w:t>
            </w:r>
            <w:r w:rsidRPr="00B813BB">
              <w:rPr>
                <w:rFonts w:ascii="Times New Roman" w:hAnsi="Times New Roman" w:hint="eastAsia"/>
                <w:color w:val="000000"/>
                <w:sz w:val="21"/>
                <w:szCs w:val="21"/>
              </w:rPr>
              <w:t>模组全套自动化组装设备及控制系统的研发、设计、制造、销售</w:t>
            </w:r>
          </w:p>
        </w:tc>
        <w:tc>
          <w:tcPr>
            <w:tcW w:w="868" w:type="dxa"/>
            <w:vAlign w:val="center"/>
          </w:tcPr>
          <w:p w14:paraId="6169C49E" w14:textId="77777777" w:rsidR="00BA3ABA" w:rsidRPr="00B813BB" w:rsidRDefault="00BA3ABA" w:rsidP="00B76669">
            <w:pPr>
              <w:jc w:val="right"/>
              <w:rPr>
                <w:rFonts w:ascii="Times New Roman" w:hAnsi="Times New Roman"/>
                <w:bCs/>
                <w:sz w:val="21"/>
                <w:szCs w:val="21"/>
              </w:rPr>
            </w:pPr>
            <w:r w:rsidRPr="00B813BB">
              <w:rPr>
                <w:rFonts w:ascii="Times New Roman" w:hAnsi="Times New Roman"/>
                <w:color w:val="000000"/>
                <w:sz w:val="21"/>
                <w:szCs w:val="21"/>
              </w:rPr>
              <w:t>54.01</w:t>
            </w:r>
          </w:p>
        </w:tc>
        <w:tc>
          <w:tcPr>
            <w:tcW w:w="1117" w:type="dxa"/>
            <w:vAlign w:val="center"/>
          </w:tcPr>
          <w:p w14:paraId="31A8BB8A" w14:textId="77777777" w:rsidR="00BA3ABA" w:rsidRPr="00B813BB" w:rsidRDefault="00BA3ABA" w:rsidP="00B76669">
            <w:pPr>
              <w:jc w:val="right"/>
              <w:rPr>
                <w:rFonts w:ascii="Times New Roman" w:hAnsi="Times New Roman"/>
                <w:bCs/>
                <w:sz w:val="21"/>
                <w:szCs w:val="21"/>
              </w:rPr>
            </w:pPr>
            <w:r w:rsidRPr="00B813BB">
              <w:rPr>
                <w:rFonts w:ascii="Times New Roman" w:hAnsi="Times New Roman"/>
                <w:color w:val="000000"/>
                <w:sz w:val="21"/>
                <w:szCs w:val="21"/>
              </w:rPr>
              <w:t>551.86%</w:t>
            </w:r>
          </w:p>
        </w:tc>
        <w:tc>
          <w:tcPr>
            <w:tcW w:w="1184" w:type="dxa"/>
            <w:vAlign w:val="center"/>
          </w:tcPr>
          <w:p w14:paraId="312F6451" w14:textId="77777777" w:rsidR="00BA3ABA" w:rsidRPr="00B813BB" w:rsidRDefault="00BA3ABA" w:rsidP="00B76669">
            <w:pPr>
              <w:jc w:val="center"/>
              <w:rPr>
                <w:rFonts w:ascii="Times New Roman" w:hAnsi="Times New Roman"/>
                <w:color w:val="000000"/>
                <w:sz w:val="21"/>
                <w:szCs w:val="21"/>
              </w:rPr>
            </w:pPr>
            <w:r w:rsidRPr="00B813BB">
              <w:rPr>
                <w:rFonts w:ascii="Times New Roman" w:hAnsi="Times New Roman"/>
                <w:color w:val="000000"/>
                <w:sz w:val="21"/>
                <w:szCs w:val="21"/>
              </w:rPr>
              <w:t>2020</w:t>
            </w:r>
            <w:r w:rsidRPr="00B813BB">
              <w:rPr>
                <w:rFonts w:ascii="Times New Roman" w:hAnsi="Times New Roman" w:hint="eastAsia"/>
                <w:color w:val="000000"/>
                <w:sz w:val="21"/>
                <w:szCs w:val="21"/>
              </w:rPr>
              <w:t>年</w:t>
            </w:r>
            <w:r w:rsidRPr="00B813BB">
              <w:rPr>
                <w:rFonts w:ascii="Times New Roman" w:hAnsi="Times New Roman"/>
                <w:color w:val="000000"/>
                <w:sz w:val="21"/>
                <w:szCs w:val="21"/>
              </w:rPr>
              <w:t>6</w:t>
            </w:r>
            <w:r w:rsidRPr="00B813BB">
              <w:rPr>
                <w:rFonts w:ascii="Times New Roman" w:hAnsi="Times New Roman" w:hint="eastAsia"/>
                <w:color w:val="000000"/>
                <w:sz w:val="21"/>
                <w:szCs w:val="21"/>
              </w:rPr>
              <w:t>月</w:t>
            </w:r>
            <w:r w:rsidRPr="00B813BB">
              <w:rPr>
                <w:rFonts w:ascii="Times New Roman" w:hAnsi="Times New Roman"/>
                <w:color w:val="000000"/>
                <w:sz w:val="21"/>
                <w:szCs w:val="21"/>
              </w:rPr>
              <w:t>29</w:t>
            </w:r>
            <w:r w:rsidRPr="00B813BB">
              <w:rPr>
                <w:rFonts w:ascii="Times New Roman" w:hAnsi="Times New Roman" w:hint="eastAsia"/>
                <w:color w:val="000000"/>
                <w:sz w:val="21"/>
                <w:szCs w:val="21"/>
              </w:rPr>
              <w:t>日</w:t>
            </w:r>
          </w:p>
        </w:tc>
      </w:tr>
      <w:tr w:rsidR="00BA3ABA" w:rsidRPr="00B813BB" w14:paraId="2D615184" w14:textId="77777777" w:rsidTr="00B813BB">
        <w:trPr>
          <w:cantSplit/>
          <w:trHeight w:val="397"/>
          <w:jc w:val="center"/>
        </w:trPr>
        <w:tc>
          <w:tcPr>
            <w:tcW w:w="716" w:type="dxa"/>
            <w:vAlign w:val="center"/>
          </w:tcPr>
          <w:p w14:paraId="5D38CC9A" w14:textId="77777777" w:rsidR="00BA3ABA" w:rsidRPr="00B813BB" w:rsidRDefault="00BA3ABA" w:rsidP="00B76669">
            <w:pPr>
              <w:jc w:val="center"/>
              <w:rPr>
                <w:rFonts w:ascii="Times New Roman" w:hAnsi="Times New Roman"/>
                <w:bCs/>
                <w:sz w:val="21"/>
                <w:szCs w:val="21"/>
              </w:rPr>
            </w:pPr>
            <w:bookmarkStart w:id="24" w:name="_Hlk85477770"/>
            <w:r w:rsidRPr="00B813BB">
              <w:rPr>
                <w:rFonts w:ascii="Times New Roman" w:hAnsi="Times New Roman" w:hint="eastAsia"/>
                <w:color w:val="000000"/>
                <w:sz w:val="21"/>
                <w:szCs w:val="21"/>
              </w:rPr>
              <w:t>华</w:t>
            </w:r>
            <w:proofErr w:type="gramStart"/>
            <w:r w:rsidRPr="00B813BB">
              <w:rPr>
                <w:rFonts w:ascii="Times New Roman" w:hAnsi="Times New Roman" w:hint="eastAsia"/>
                <w:color w:val="000000"/>
                <w:sz w:val="21"/>
                <w:szCs w:val="21"/>
              </w:rPr>
              <w:t>兴源创</w:t>
            </w:r>
            <w:bookmarkEnd w:id="24"/>
            <w:proofErr w:type="gramEnd"/>
          </w:p>
        </w:tc>
        <w:tc>
          <w:tcPr>
            <w:tcW w:w="1074" w:type="dxa"/>
            <w:vAlign w:val="center"/>
          </w:tcPr>
          <w:p w14:paraId="670E13FA" w14:textId="77777777" w:rsidR="00BA3ABA" w:rsidRPr="00B813BB" w:rsidRDefault="00BA3ABA" w:rsidP="00B76669">
            <w:pPr>
              <w:jc w:val="center"/>
              <w:rPr>
                <w:rFonts w:ascii="Times New Roman" w:hAnsi="Times New Roman"/>
                <w:bCs/>
                <w:sz w:val="21"/>
                <w:szCs w:val="21"/>
              </w:rPr>
            </w:pPr>
            <w:r w:rsidRPr="00B813BB">
              <w:rPr>
                <w:rFonts w:ascii="Times New Roman" w:hAnsi="Times New Roman" w:hint="eastAsia"/>
                <w:color w:val="000000"/>
                <w:sz w:val="21"/>
                <w:szCs w:val="21"/>
              </w:rPr>
              <w:t>苏州欧立通自动化科技有限公司</w:t>
            </w:r>
          </w:p>
        </w:tc>
        <w:tc>
          <w:tcPr>
            <w:tcW w:w="3705" w:type="dxa"/>
            <w:vAlign w:val="center"/>
          </w:tcPr>
          <w:p w14:paraId="22213B1C" w14:textId="77777777" w:rsidR="00BA3ABA" w:rsidRPr="00B813BB" w:rsidRDefault="00BA3ABA" w:rsidP="00B76669">
            <w:pPr>
              <w:rPr>
                <w:rFonts w:ascii="Times New Roman" w:hAnsi="Times New Roman"/>
                <w:bCs/>
                <w:sz w:val="21"/>
                <w:szCs w:val="21"/>
              </w:rPr>
            </w:pPr>
            <w:r w:rsidRPr="00B813BB">
              <w:rPr>
                <w:rFonts w:ascii="Times New Roman" w:hAnsi="Times New Roman" w:hint="eastAsia"/>
                <w:color w:val="000000"/>
                <w:sz w:val="21"/>
                <w:szCs w:val="21"/>
              </w:rPr>
              <w:t>整合工业控制、机器视觉、精密贴合、软件代码等技术，为行业应用客户提供符合特定需求的定制化工业生产智能化生产线综合解决方案</w:t>
            </w:r>
          </w:p>
        </w:tc>
        <w:tc>
          <w:tcPr>
            <w:tcW w:w="868" w:type="dxa"/>
            <w:vAlign w:val="center"/>
          </w:tcPr>
          <w:p w14:paraId="6FE55A1D" w14:textId="77777777" w:rsidR="00BA3ABA" w:rsidRPr="00B813BB" w:rsidRDefault="00BA3ABA" w:rsidP="00B76669">
            <w:pPr>
              <w:jc w:val="right"/>
              <w:rPr>
                <w:rFonts w:ascii="Times New Roman" w:hAnsi="Times New Roman"/>
                <w:bCs/>
                <w:sz w:val="21"/>
                <w:szCs w:val="21"/>
              </w:rPr>
            </w:pPr>
            <w:r w:rsidRPr="00B813BB">
              <w:rPr>
                <w:rFonts w:ascii="Times New Roman" w:hAnsi="Times New Roman"/>
                <w:color w:val="000000"/>
                <w:sz w:val="21"/>
                <w:szCs w:val="21"/>
              </w:rPr>
              <w:t>9.93</w:t>
            </w:r>
          </w:p>
        </w:tc>
        <w:tc>
          <w:tcPr>
            <w:tcW w:w="1117" w:type="dxa"/>
            <w:vAlign w:val="center"/>
          </w:tcPr>
          <w:p w14:paraId="4CBF0C89" w14:textId="77777777" w:rsidR="00BA3ABA" w:rsidRPr="00B813BB" w:rsidRDefault="00BA3ABA" w:rsidP="00B76669">
            <w:pPr>
              <w:jc w:val="right"/>
              <w:rPr>
                <w:rFonts w:ascii="Times New Roman" w:hAnsi="Times New Roman"/>
                <w:bCs/>
                <w:sz w:val="21"/>
                <w:szCs w:val="21"/>
              </w:rPr>
            </w:pPr>
            <w:r w:rsidRPr="00B813BB">
              <w:rPr>
                <w:rFonts w:ascii="Times New Roman" w:hAnsi="Times New Roman"/>
                <w:color w:val="000000"/>
                <w:sz w:val="21"/>
                <w:szCs w:val="21"/>
              </w:rPr>
              <w:t>393.34%</w:t>
            </w:r>
          </w:p>
        </w:tc>
        <w:tc>
          <w:tcPr>
            <w:tcW w:w="1184" w:type="dxa"/>
            <w:vAlign w:val="center"/>
          </w:tcPr>
          <w:p w14:paraId="5850C34D" w14:textId="77777777" w:rsidR="00BA3ABA" w:rsidRPr="00B813BB" w:rsidRDefault="00BA3ABA" w:rsidP="00B76669">
            <w:pPr>
              <w:jc w:val="center"/>
              <w:rPr>
                <w:rFonts w:ascii="Times New Roman" w:hAnsi="Times New Roman"/>
                <w:color w:val="000000"/>
                <w:sz w:val="21"/>
                <w:szCs w:val="21"/>
              </w:rPr>
            </w:pPr>
            <w:r w:rsidRPr="00B813BB">
              <w:rPr>
                <w:rFonts w:ascii="Times New Roman" w:hAnsi="Times New Roman"/>
                <w:color w:val="000000"/>
                <w:sz w:val="21"/>
                <w:szCs w:val="21"/>
              </w:rPr>
              <w:t>2020</w:t>
            </w:r>
            <w:r w:rsidRPr="00B813BB">
              <w:rPr>
                <w:rFonts w:ascii="Times New Roman" w:hAnsi="Times New Roman" w:hint="eastAsia"/>
                <w:color w:val="000000"/>
                <w:sz w:val="21"/>
                <w:szCs w:val="21"/>
              </w:rPr>
              <w:t>年</w:t>
            </w:r>
            <w:r w:rsidRPr="00B813BB">
              <w:rPr>
                <w:rFonts w:ascii="Times New Roman" w:hAnsi="Times New Roman"/>
                <w:color w:val="000000"/>
                <w:sz w:val="21"/>
                <w:szCs w:val="21"/>
              </w:rPr>
              <w:t>6</w:t>
            </w:r>
            <w:r w:rsidRPr="00B813BB">
              <w:rPr>
                <w:rFonts w:ascii="Times New Roman" w:hAnsi="Times New Roman" w:hint="eastAsia"/>
                <w:color w:val="000000"/>
                <w:sz w:val="21"/>
                <w:szCs w:val="21"/>
              </w:rPr>
              <w:t>月</w:t>
            </w:r>
            <w:r w:rsidRPr="00B813BB">
              <w:rPr>
                <w:rFonts w:ascii="Times New Roman" w:hAnsi="Times New Roman"/>
                <w:color w:val="000000"/>
                <w:sz w:val="21"/>
                <w:szCs w:val="21"/>
              </w:rPr>
              <w:t>18</w:t>
            </w:r>
            <w:r w:rsidRPr="00B813BB">
              <w:rPr>
                <w:rFonts w:ascii="Times New Roman" w:hAnsi="Times New Roman" w:hint="eastAsia"/>
                <w:color w:val="000000"/>
                <w:sz w:val="21"/>
                <w:szCs w:val="21"/>
              </w:rPr>
              <w:t>日</w:t>
            </w:r>
          </w:p>
        </w:tc>
      </w:tr>
      <w:tr w:rsidR="00BA3ABA" w:rsidRPr="00B813BB" w14:paraId="239DDC2C" w14:textId="77777777" w:rsidTr="00B813BB">
        <w:trPr>
          <w:cantSplit/>
          <w:trHeight w:val="397"/>
          <w:jc w:val="center"/>
        </w:trPr>
        <w:tc>
          <w:tcPr>
            <w:tcW w:w="716" w:type="dxa"/>
            <w:vAlign w:val="center"/>
          </w:tcPr>
          <w:p w14:paraId="0981080D" w14:textId="77777777" w:rsidR="00BA3ABA" w:rsidRPr="00B813BB" w:rsidRDefault="00BA3ABA" w:rsidP="00B76669">
            <w:pPr>
              <w:jc w:val="center"/>
              <w:rPr>
                <w:rFonts w:ascii="Times New Roman" w:hAnsi="Times New Roman"/>
                <w:bCs/>
                <w:sz w:val="21"/>
                <w:szCs w:val="21"/>
              </w:rPr>
            </w:pPr>
            <w:proofErr w:type="gramStart"/>
            <w:r w:rsidRPr="00B813BB">
              <w:rPr>
                <w:rFonts w:ascii="Times New Roman" w:hAnsi="Times New Roman" w:hint="eastAsia"/>
                <w:color w:val="000000"/>
                <w:sz w:val="21"/>
                <w:szCs w:val="21"/>
              </w:rPr>
              <w:lastRenderedPageBreak/>
              <w:t>音飞储存</w:t>
            </w:r>
            <w:proofErr w:type="gramEnd"/>
          </w:p>
        </w:tc>
        <w:tc>
          <w:tcPr>
            <w:tcW w:w="1074" w:type="dxa"/>
            <w:vAlign w:val="center"/>
          </w:tcPr>
          <w:p w14:paraId="361E9F0F" w14:textId="77777777" w:rsidR="00BA3ABA" w:rsidRPr="00B813BB" w:rsidRDefault="00BA3ABA" w:rsidP="00B76669">
            <w:pPr>
              <w:jc w:val="center"/>
              <w:rPr>
                <w:rFonts w:ascii="Times New Roman" w:hAnsi="Times New Roman"/>
                <w:bCs/>
                <w:sz w:val="21"/>
                <w:szCs w:val="21"/>
              </w:rPr>
            </w:pPr>
            <w:r w:rsidRPr="00B813BB">
              <w:rPr>
                <w:rFonts w:ascii="Times New Roman" w:hAnsi="Times New Roman" w:hint="eastAsia"/>
                <w:color w:val="000000"/>
                <w:sz w:val="21"/>
                <w:szCs w:val="21"/>
              </w:rPr>
              <w:t>合肥井松自动化科技有限公司</w:t>
            </w:r>
          </w:p>
        </w:tc>
        <w:tc>
          <w:tcPr>
            <w:tcW w:w="3705" w:type="dxa"/>
            <w:vAlign w:val="center"/>
          </w:tcPr>
          <w:p w14:paraId="4FC8CF1A" w14:textId="77777777" w:rsidR="00BA3ABA" w:rsidRPr="00B813BB" w:rsidRDefault="00BA3ABA" w:rsidP="00B76669">
            <w:pPr>
              <w:rPr>
                <w:rFonts w:ascii="Times New Roman" w:hAnsi="Times New Roman"/>
                <w:bCs/>
                <w:sz w:val="21"/>
                <w:szCs w:val="21"/>
              </w:rPr>
            </w:pPr>
            <w:r w:rsidRPr="00B813BB">
              <w:rPr>
                <w:rFonts w:ascii="Times New Roman" w:hAnsi="Times New Roman" w:hint="eastAsia"/>
                <w:color w:val="000000"/>
                <w:sz w:val="21"/>
                <w:szCs w:val="21"/>
              </w:rPr>
              <w:t>动化物流仓储系统、自动化立体停车库研发、制造、销售、安装及技术服务；自动化物流分拣系统研发、销售、安装及技术服务；控制系统软件研发及销售；机械设备设计、加工、销售、安装；自动化系统维护、咨询、销售、安装</w:t>
            </w:r>
          </w:p>
        </w:tc>
        <w:tc>
          <w:tcPr>
            <w:tcW w:w="868" w:type="dxa"/>
            <w:vAlign w:val="center"/>
          </w:tcPr>
          <w:p w14:paraId="65BDEB50" w14:textId="77777777" w:rsidR="00BA3ABA" w:rsidRPr="00B813BB" w:rsidRDefault="00BA3ABA" w:rsidP="00B76669">
            <w:pPr>
              <w:jc w:val="right"/>
              <w:rPr>
                <w:rFonts w:ascii="Times New Roman" w:hAnsi="Times New Roman"/>
                <w:bCs/>
                <w:sz w:val="21"/>
                <w:szCs w:val="21"/>
              </w:rPr>
            </w:pPr>
            <w:r w:rsidRPr="00B813BB">
              <w:rPr>
                <w:rFonts w:ascii="Times New Roman" w:hAnsi="Times New Roman"/>
                <w:color w:val="000000"/>
                <w:sz w:val="21"/>
                <w:szCs w:val="21"/>
              </w:rPr>
              <w:t>13.24</w:t>
            </w:r>
          </w:p>
        </w:tc>
        <w:tc>
          <w:tcPr>
            <w:tcW w:w="1117" w:type="dxa"/>
            <w:vAlign w:val="center"/>
          </w:tcPr>
          <w:p w14:paraId="41F95838" w14:textId="77777777" w:rsidR="00BA3ABA" w:rsidRPr="00B813BB" w:rsidRDefault="00BA3ABA" w:rsidP="00B76669">
            <w:pPr>
              <w:jc w:val="right"/>
              <w:rPr>
                <w:rFonts w:ascii="Times New Roman" w:hAnsi="Times New Roman"/>
                <w:bCs/>
                <w:sz w:val="21"/>
                <w:szCs w:val="21"/>
              </w:rPr>
            </w:pPr>
            <w:r w:rsidRPr="00B813BB">
              <w:rPr>
                <w:rFonts w:ascii="Times New Roman" w:hAnsi="Times New Roman"/>
                <w:color w:val="000000"/>
                <w:sz w:val="21"/>
                <w:szCs w:val="21"/>
              </w:rPr>
              <w:t>213.78%</w:t>
            </w:r>
          </w:p>
        </w:tc>
        <w:tc>
          <w:tcPr>
            <w:tcW w:w="1184" w:type="dxa"/>
            <w:vAlign w:val="center"/>
          </w:tcPr>
          <w:p w14:paraId="15BA355D" w14:textId="77777777" w:rsidR="00BA3ABA" w:rsidRPr="00B813BB" w:rsidRDefault="00BA3ABA" w:rsidP="00B76669">
            <w:pPr>
              <w:jc w:val="center"/>
              <w:rPr>
                <w:rFonts w:ascii="Times New Roman" w:hAnsi="Times New Roman"/>
                <w:color w:val="000000"/>
                <w:sz w:val="21"/>
                <w:szCs w:val="21"/>
              </w:rPr>
            </w:pPr>
            <w:r w:rsidRPr="00B813BB">
              <w:rPr>
                <w:rFonts w:ascii="Times New Roman" w:hAnsi="Times New Roman"/>
                <w:color w:val="000000"/>
                <w:sz w:val="21"/>
                <w:szCs w:val="21"/>
              </w:rPr>
              <w:t>2017</w:t>
            </w:r>
            <w:r w:rsidRPr="00B813BB">
              <w:rPr>
                <w:rFonts w:ascii="Times New Roman" w:hAnsi="Times New Roman" w:hint="eastAsia"/>
                <w:color w:val="000000"/>
                <w:sz w:val="21"/>
                <w:szCs w:val="21"/>
              </w:rPr>
              <w:t>年</w:t>
            </w:r>
            <w:r w:rsidRPr="00B813BB">
              <w:rPr>
                <w:rFonts w:ascii="Times New Roman" w:hAnsi="Times New Roman"/>
                <w:color w:val="000000"/>
                <w:sz w:val="21"/>
                <w:szCs w:val="21"/>
              </w:rPr>
              <w:t>12</w:t>
            </w:r>
            <w:r w:rsidRPr="00B813BB">
              <w:rPr>
                <w:rFonts w:ascii="Times New Roman" w:hAnsi="Times New Roman" w:hint="eastAsia"/>
                <w:color w:val="000000"/>
                <w:sz w:val="21"/>
                <w:szCs w:val="21"/>
              </w:rPr>
              <w:t>月</w:t>
            </w:r>
            <w:r w:rsidRPr="00B813BB">
              <w:rPr>
                <w:rFonts w:ascii="Times New Roman" w:hAnsi="Times New Roman"/>
                <w:color w:val="000000"/>
                <w:sz w:val="21"/>
                <w:szCs w:val="21"/>
              </w:rPr>
              <w:t>5</w:t>
            </w:r>
            <w:r w:rsidRPr="00B813BB">
              <w:rPr>
                <w:rFonts w:ascii="Times New Roman" w:hAnsi="Times New Roman" w:hint="eastAsia"/>
                <w:color w:val="000000"/>
                <w:sz w:val="21"/>
                <w:szCs w:val="21"/>
              </w:rPr>
              <w:t>日</w:t>
            </w:r>
          </w:p>
        </w:tc>
      </w:tr>
      <w:tr w:rsidR="00BA3ABA" w:rsidRPr="00B813BB" w14:paraId="55D88AE6" w14:textId="77777777" w:rsidTr="00B813BB">
        <w:trPr>
          <w:cantSplit/>
          <w:trHeight w:val="397"/>
          <w:jc w:val="center"/>
        </w:trPr>
        <w:tc>
          <w:tcPr>
            <w:tcW w:w="5495" w:type="dxa"/>
            <w:gridSpan w:val="3"/>
            <w:vAlign w:val="center"/>
          </w:tcPr>
          <w:p w14:paraId="7A143DFA" w14:textId="77777777" w:rsidR="00BA3ABA" w:rsidRPr="00B813BB" w:rsidRDefault="00BA3ABA" w:rsidP="00B76669">
            <w:pPr>
              <w:jc w:val="center"/>
              <w:rPr>
                <w:rFonts w:ascii="Times New Roman" w:hAnsi="Times New Roman"/>
                <w:b/>
                <w:sz w:val="21"/>
                <w:szCs w:val="21"/>
              </w:rPr>
            </w:pPr>
            <w:r w:rsidRPr="00B813BB">
              <w:rPr>
                <w:rFonts w:ascii="Times New Roman" w:hAnsi="Times New Roman" w:hint="eastAsia"/>
                <w:b/>
                <w:sz w:val="21"/>
                <w:szCs w:val="21"/>
              </w:rPr>
              <w:t>平均值</w:t>
            </w:r>
          </w:p>
        </w:tc>
        <w:tc>
          <w:tcPr>
            <w:tcW w:w="868" w:type="dxa"/>
            <w:vAlign w:val="center"/>
          </w:tcPr>
          <w:p w14:paraId="759A9049" w14:textId="77777777" w:rsidR="00BA3ABA" w:rsidRPr="00B813BB" w:rsidRDefault="00BA3ABA" w:rsidP="00B76669">
            <w:pPr>
              <w:jc w:val="right"/>
              <w:rPr>
                <w:rFonts w:ascii="Times New Roman" w:hAnsi="Times New Roman"/>
                <w:b/>
                <w:sz w:val="21"/>
                <w:szCs w:val="21"/>
              </w:rPr>
            </w:pPr>
            <w:r w:rsidRPr="00B813BB">
              <w:rPr>
                <w:rFonts w:ascii="Times New Roman" w:hAnsi="Times New Roman" w:hint="eastAsia"/>
                <w:b/>
                <w:sz w:val="21"/>
                <w:szCs w:val="21"/>
              </w:rPr>
              <w:t>2</w:t>
            </w:r>
            <w:r w:rsidRPr="00B813BB">
              <w:rPr>
                <w:rFonts w:ascii="Times New Roman" w:hAnsi="Times New Roman"/>
                <w:b/>
                <w:sz w:val="21"/>
                <w:szCs w:val="21"/>
              </w:rPr>
              <w:t>2.56</w:t>
            </w:r>
          </w:p>
        </w:tc>
        <w:tc>
          <w:tcPr>
            <w:tcW w:w="1117" w:type="dxa"/>
            <w:vAlign w:val="center"/>
          </w:tcPr>
          <w:p w14:paraId="459E3316" w14:textId="77777777" w:rsidR="00BA3ABA" w:rsidRPr="00B813BB" w:rsidRDefault="00BA3ABA" w:rsidP="00B76669">
            <w:pPr>
              <w:jc w:val="right"/>
              <w:rPr>
                <w:rFonts w:ascii="Times New Roman" w:hAnsi="Times New Roman"/>
                <w:b/>
                <w:sz w:val="21"/>
                <w:szCs w:val="21"/>
              </w:rPr>
            </w:pPr>
            <w:r w:rsidRPr="00B813BB">
              <w:rPr>
                <w:rFonts w:ascii="Times New Roman" w:hAnsi="Times New Roman" w:hint="eastAsia"/>
                <w:b/>
                <w:sz w:val="21"/>
                <w:szCs w:val="21"/>
              </w:rPr>
              <w:t>3</w:t>
            </w:r>
            <w:r w:rsidRPr="00B813BB">
              <w:rPr>
                <w:rFonts w:ascii="Times New Roman" w:hAnsi="Times New Roman"/>
                <w:b/>
                <w:sz w:val="21"/>
                <w:szCs w:val="21"/>
              </w:rPr>
              <w:t>45.66</w:t>
            </w:r>
            <w:r w:rsidRPr="00B813BB">
              <w:rPr>
                <w:rFonts w:ascii="Times New Roman" w:hAnsi="Times New Roman" w:hint="eastAsia"/>
                <w:b/>
                <w:sz w:val="21"/>
                <w:szCs w:val="21"/>
              </w:rPr>
              <w:t>%</w:t>
            </w:r>
          </w:p>
        </w:tc>
        <w:tc>
          <w:tcPr>
            <w:tcW w:w="1184" w:type="dxa"/>
            <w:vAlign w:val="center"/>
          </w:tcPr>
          <w:p w14:paraId="611AA27D" w14:textId="77777777" w:rsidR="00BA3ABA" w:rsidRPr="00B813BB" w:rsidRDefault="00BA3ABA" w:rsidP="00B76669">
            <w:pPr>
              <w:jc w:val="right"/>
              <w:rPr>
                <w:rFonts w:ascii="Times New Roman" w:hAnsi="Times New Roman"/>
                <w:sz w:val="21"/>
                <w:szCs w:val="21"/>
              </w:rPr>
            </w:pPr>
          </w:p>
        </w:tc>
      </w:tr>
      <w:tr w:rsidR="00BA3ABA" w:rsidRPr="00B813BB" w14:paraId="5DE13783" w14:textId="77777777" w:rsidTr="00B813BB">
        <w:trPr>
          <w:cantSplit/>
          <w:trHeight w:val="397"/>
          <w:jc w:val="center"/>
        </w:trPr>
        <w:tc>
          <w:tcPr>
            <w:tcW w:w="5495" w:type="dxa"/>
            <w:gridSpan w:val="3"/>
            <w:vAlign w:val="center"/>
          </w:tcPr>
          <w:p w14:paraId="6F556C33" w14:textId="77777777" w:rsidR="00BA3ABA" w:rsidRPr="00B813BB" w:rsidRDefault="00BA3ABA" w:rsidP="00B76669">
            <w:pPr>
              <w:jc w:val="center"/>
              <w:rPr>
                <w:rFonts w:ascii="Times New Roman" w:hAnsi="Times New Roman"/>
                <w:bCs/>
                <w:sz w:val="21"/>
                <w:szCs w:val="21"/>
              </w:rPr>
            </w:pPr>
            <w:r w:rsidRPr="00B813BB">
              <w:rPr>
                <w:rFonts w:ascii="Times New Roman" w:hAnsi="Times New Roman" w:hint="eastAsia"/>
                <w:bCs/>
                <w:sz w:val="21"/>
                <w:szCs w:val="21"/>
              </w:rPr>
              <w:t>北洋天青（按照</w:t>
            </w:r>
            <w:r w:rsidRPr="00B813BB">
              <w:rPr>
                <w:rFonts w:ascii="Times New Roman" w:hAnsi="Times New Roman"/>
                <w:bCs/>
                <w:sz w:val="21"/>
                <w:szCs w:val="21"/>
              </w:rPr>
              <w:t>2019</w:t>
            </w:r>
            <w:r w:rsidRPr="00B813BB">
              <w:rPr>
                <w:rFonts w:ascii="Times New Roman" w:hAnsi="Times New Roman" w:hint="eastAsia"/>
                <w:bCs/>
                <w:sz w:val="21"/>
                <w:szCs w:val="21"/>
              </w:rPr>
              <w:t>年净利润计算）</w:t>
            </w:r>
          </w:p>
        </w:tc>
        <w:tc>
          <w:tcPr>
            <w:tcW w:w="868" w:type="dxa"/>
            <w:vAlign w:val="center"/>
          </w:tcPr>
          <w:p w14:paraId="3B24C7C7" w14:textId="77777777" w:rsidR="00BA3ABA" w:rsidRPr="00B813BB" w:rsidRDefault="00BA3ABA" w:rsidP="00B76669">
            <w:pPr>
              <w:jc w:val="right"/>
              <w:rPr>
                <w:rFonts w:ascii="Times New Roman" w:hAnsi="Times New Roman"/>
                <w:bCs/>
                <w:sz w:val="21"/>
                <w:szCs w:val="21"/>
              </w:rPr>
            </w:pPr>
            <w:r w:rsidRPr="00B813BB">
              <w:rPr>
                <w:rFonts w:ascii="Times New Roman" w:hAnsi="Times New Roman"/>
                <w:bCs/>
                <w:sz w:val="21"/>
                <w:szCs w:val="21"/>
              </w:rPr>
              <w:t>22.85</w:t>
            </w:r>
          </w:p>
        </w:tc>
        <w:tc>
          <w:tcPr>
            <w:tcW w:w="1117" w:type="dxa"/>
            <w:vAlign w:val="center"/>
          </w:tcPr>
          <w:p w14:paraId="0D1102D3" w14:textId="77777777" w:rsidR="00BA3ABA" w:rsidRPr="00B813BB" w:rsidRDefault="00BA3ABA" w:rsidP="00B76669">
            <w:pPr>
              <w:jc w:val="right"/>
              <w:rPr>
                <w:rFonts w:ascii="Times New Roman" w:hAnsi="Times New Roman"/>
                <w:bCs/>
                <w:sz w:val="21"/>
                <w:szCs w:val="21"/>
              </w:rPr>
            </w:pPr>
            <w:r w:rsidRPr="00B813BB">
              <w:rPr>
                <w:rFonts w:ascii="Times New Roman" w:hAnsi="Times New Roman"/>
                <w:bCs/>
                <w:sz w:val="21"/>
                <w:szCs w:val="21"/>
              </w:rPr>
              <w:t>384.60%</w:t>
            </w:r>
          </w:p>
        </w:tc>
        <w:tc>
          <w:tcPr>
            <w:tcW w:w="1184" w:type="dxa"/>
            <w:vAlign w:val="center"/>
          </w:tcPr>
          <w:p w14:paraId="60A610D9" w14:textId="77777777" w:rsidR="00BA3ABA" w:rsidRPr="00B813BB" w:rsidRDefault="00BA3ABA" w:rsidP="00B76669">
            <w:pPr>
              <w:jc w:val="right"/>
              <w:rPr>
                <w:rFonts w:ascii="Times New Roman" w:hAnsi="Times New Roman"/>
                <w:bCs/>
                <w:sz w:val="21"/>
                <w:szCs w:val="21"/>
              </w:rPr>
            </w:pPr>
          </w:p>
        </w:tc>
      </w:tr>
      <w:tr w:rsidR="00BA3ABA" w:rsidRPr="00B813BB" w14:paraId="69255132" w14:textId="77777777" w:rsidTr="00B813BB">
        <w:trPr>
          <w:cantSplit/>
          <w:trHeight w:val="397"/>
          <w:jc w:val="center"/>
        </w:trPr>
        <w:tc>
          <w:tcPr>
            <w:tcW w:w="5495" w:type="dxa"/>
            <w:gridSpan w:val="3"/>
            <w:vAlign w:val="center"/>
          </w:tcPr>
          <w:p w14:paraId="241B7EE6" w14:textId="77777777" w:rsidR="00BA3ABA" w:rsidRPr="00B813BB" w:rsidRDefault="00BA3ABA" w:rsidP="00B76669">
            <w:pPr>
              <w:jc w:val="center"/>
              <w:rPr>
                <w:rFonts w:ascii="Times New Roman" w:hAnsi="Times New Roman"/>
                <w:bCs/>
                <w:sz w:val="21"/>
                <w:szCs w:val="21"/>
              </w:rPr>
            </w:pPr>
            <w:r w:rsidRPr="00B813BB">
              <w:rPr>
                <w:rFonts w:ascii="Times New Roman" w:hAnsi="Times New Roman" w:hint="eastAsia"/>
                <w:bCs/>
                <w:sz w:val="21"/>
                <w:szCs w:val="21"/>
              </w:rPr>
              <w:t>北洋天青（按照</w:t>
            </w:r>
            <w:r w:rsidRPr="00B813BB">
              <w:rPr>
                <w:rFonts w:ascii="Times New Roman" w:hAnsi="Times New Roman"/>
                <w:bCs/>
                <w:sz w:val="21"/>
                <w:szCs w:val="21"/>
              </w:rPr>
              <w:t>2020</w:t>
            </w:r>
            <w:r w:rsidRPr="00B813BB">
              <w:rPr>
                <w:rFonts w:ascii="Times New Roman" w:hAnsi="Times New Roman" w:hint="eastAsia"/>
                <w:bCs/>
                <w:sz w:val="21"/>
                <w:szCs w:val="21"/>
              </w:rPr>
              <w:t>年净利润计算）</w:t>
            </w:r>
          </w:p>
        </w:tc>
        <w:tc>
          <w:tcPr>
            <w:tcW w:w="868" w:type="dxa"/>
            <w:vAlign w:val="center"/>
          </w:tcPr>
          <w:p w14:paraId="4DDFFD05" w14:textId="77777777" w:rsidR="00BA3ABA" w:rsidRPr="00B813BB" w:rsidRDefault="00BA3ABA" w:rsidP="00B76669">
            <w:pPr>
              <w:jc w:val="right"/>
              <w:rPr>
                <w:rFonts w:ascii="Times New Roman" w:hAnsi="Times New Roman"/>
                <w:bCs/>
                <w:sz w:val="21"/>
                <w:szCs w:val="21"/>
              </w:rPr>
            </w:pPr>
            <w:r w:rsidRPr="00B813BB">
              <w:rPr>
                <w:rFonts w:ascii="Times New Roman" w:hAnsi="Times New Roman"/>
                <w:bCs/>
                <w:sz w:val="21"/>
                <w:szCs w:val="21"/>
              </w:rPr>
              <w:t>11.12</w:t>
            </w:r>
          </w:p>
        </w:tc>
        <w:tc>
          <w:tcPr>
            <w:tcW w:w="1117" w:type="dxa"/>
            <w:vAlign w:val="center"/>
          </w:tcPr>
          <w:p w14:paraId="24FA7CE3" w14:textId="77777777" w:rsidR="00BA3ABA" w:rsidRPr="00B813BB" w:rsidRDefault="00BA3ABA" w:rsidP="00B76669">
            <w:pPr>
              <w:jc w:val="right"/>
              <w:rPr>
                <w:rFonts w:ascii="Times New Roman" w:hAnsi="Times New Roman"/>
                <w:bCs/>
                <w:sz w:val="21"/>
                <w:szCs w:val="21"/>
              </w:rPr>
            </w:pPr>
            <w:r w:rsidRPr="00B813BB">
              <w:rPr>
                <w:rFonts w:ascii="Times New Roman" w:hAnsi="Times New Roman"/>
                <w:bCs/>
                <w:sz w:val="21"/>
                <w:szCs w:val="21"/>
              </w:rPr>
              <w:t>256.87%</w:t>
            </w:r>
          </w:p>
        </w:tc>
        <w:tc>
          <w:tcPr>
            <w:tcW w:w="1184" w:type="dxa"/>
            <w:vAlign w:val="center"/>
          </w:tcPr>
          <w:p w14:paraId="3895E2A9" w14:textId="77777777" w:rsidR="00BA3ABA" w:rsidRPr="00B813BB" w:rsidRDefault="00BA3ABA" w:rsidP="00B76669">
            <w:pPr>
              <w:jc w:val="right"/>
              <w:rPr>
                <w:rFonts w:ascii="Times New Roman" w:hAnsi="Times New Roman"/>
                <w:bCs/>
                <w:sz w:val="21"/>
                <w:szCs w:val="21"/>
              </w:rPr>
            </w:pPr>
          </w:p>
        </w:tc>
      </w:tr>
    </w:tbl>
    <w:p w14:paraId="57A8E944" w14:textId="77777777" w:rsidR="00BA3ABA" w:rsidRDefault="00BA3ABA" w:rsidP="00BA3ABA">
      <w:pPr>
        <w:suppressAutoHyphens/>
        <w:rPr>
          <w:rFonts w:ascii="Times New Roman" w:hAnsi="Times New Roman"/>
          <w:color w:val="000000"/>
          <w:lang w:val="en-GB"/>
        </w:rPr>
      </w:pPr>
      <w:r w:rsidRPr="001D49F9">
        <w:rPr>
          <w:rFonts w:ascii="Times New Roman" w:hAnsi="Times New Roman" w:hint="eastAsia"/>
          <w:color w:val="000000"/>
          <w:lang w:val="en-GB"/>
        </w:rPr>
        <w:t>注：</w:t>
      </w:r>
      <w:r w:rsidRPr="001D49F9">
        <w:rPr>
          <w:rFonts w:ascii="Times New Roman" w:hAnsi="Times New Roman" w:hint="eastAsia"/>
          <w:color w:val="000000"/>
          <w:lang w:val="en-GB"/>
        </w:rPr>
        <w:t>1</w:t>
      </w:r>
      <w:r w:rsidRPr="001D49F9">
        <w:rPr>
          <w:rFonts w:ascii="Times New Roman" w:hAnsi="Times New Roman" w:hint="eastAsia"/>
          <w:color w:val="000000"/>
          <w:lang w:val="en-GB"/>
        </w:rPr>
        <w:t>、数据来源：</w:t>
      </w:r>
      <w:r w:rsidRPr="001D49F9">
        <w:rPr>
          <w:rFonts w:ascii="Times New Roman" w:hAnsi="Times New Roman" w:hint="eastAsia"/>
          <w:color w:val="000000"/>
          <w:lang w:val="en-GB"/>
        </w:rPr>
        <w:t>Wind</w:t>
      </w:r>
      <w:r w:rsidRPr="001D49F9">
        <w:rPr>
          <w:rFonts w:ascii="Times New Roman" w:hAnsi="Times New Roman" w:hint="eastAsia"/>
          <w:color w:val="000000"/>
          <w:lang w:val="en-GB"/>
        </w:rPr>
        <w:t>资讯；</w:t>
      </w:r>
    </w:p>
    <w:p w14:paraId="0609CA72" w14:textId="77777777" w:rsidR="00BA3ABA" w:rsidRPr="001D49F9" w:rsidRDefault="00BA3ABA" w:rsidP="008E3A01">
      <w:pPr>
        <w:suppressAutoHyphens/>
        <w:ind w:firstLineChars="200" w:firstLine="480"/>
        <w:jc w:val="both"/>
        <w:rPr>
          <w:rFonts w:ascii="Times New Roman" w:hAnsi="Times New Roman"/>
          <w:color w:val="000000"/>
          <w:lang w:val="en-GB"/>
        </w:rPr>
      </w:pPr>
      <w:r w:rsidRPr="001D49F9">
        <w:rPr>
          <w:rFonts w:ascii="Times New Roman" w:hAnsi="Times New Roman" w:hint="eastAsia"/>
          <w:color w:val="000000"/>
          <w:lang w:val="en-GB"/>
        </w:rPr>
        <w:t>2</w:t>
      </w:r>
      <w:r w:rsidRPr="001D49F9">
        <w:rPr>
          <w:rFonts w:ascii="Times New Roman" w:hAnsi="Times New Roman" w:hint="eastAsia"/>
          <w:color w:val="000000"/>
          <w:lang w:val="en-GB"/>
        </w:rPr>
        <w:t>、智云股份</w:t>
      </w:r>
      <w:proofErr w:type="gramStart"/>
      <w:r w:rsidRPr="001D49F9">
        <w:rPr>
          <w:rFonts w:ascii="Times New Roman" w:hAnsi="Times New Roman" w:hint="eastAsia"/>
          <w:color w:val="000000"/>
          <w:lang w:val="en-GB"/>
        </w:rPr>
        <w:t>与音飞储存</w:t>
      </w:r>
      <w:proofErr w:type="gramEnd"/>
      <w:r w:rsidRPr="001D49F9">
        <w:rPr>
          <w:rFonts w:ascii="Times New Roman" w:hAnsi="Times New Roman" w:hint="eastAsia"/>
          <w:color w:val="000000"/>
          <w:lang w:val="en-GB"/>
        </w:rPr>
        <w:t>未公告标的公司的市盈率，计算公式为标的公司评估值</w:t>
      </w:r>
      <w:r w:rsidRPr="001D49F9">
        <w:rPr>
          <w:rFonts w:ascii="Times New Roman" w:hAnsi="Times New Roman" w:hint="eastAsia"/>
          <w:color w:val="000000"/>
          <w:lang w:val="en-GB"/>
        </w:rPr>
        <w:t>/</w:t>
      </w:r>
      <w:r w:rsidRPr="001D49F9">
        <w:rPr>
          <w:rFonts w:ascii="Times New Roman" w:hAnsi="Times New Roman" w:hint="eastAsia"/>
          <w:color w:val="000000"/>
          <w:lang w:val="en-GB"/>
        </w:rPr>
        <w:t>最近一年净利润。</w:t>
      </w:r>
    </w:p>
    <w:p w14:paraId="40A82ABD" w14:textId="77777777" w:rsidR="00BA3ABA" w:rsidRPr="00760843"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1"/>
        <w:rPr>
          <w:rFonts w:ascii="Times New Roman" w:eastAsia="黑体" w:hAnsi="Times New Roman" w:cs="Times New Roman"/>
          <w:b/>
          <w:bCs/>
          <w:color w:val="000000"/>
        </w:rPr>
      </w:pPr>
      <w:r>
        <w:rPr>
          <w:rFonts w:ascii="Times New Roman" w:eastAsia="黑体" w:hAnsi="Times New Roman" w:cs="Times New Roman" w:hint="eastAsia"/>
          <w:b/>
          <w:bCs/>
          <w:color w:val="000000"/>
        </w:rPr>
        <w:t>五、</w:t>
      </w:r>
      <w:r w:rsidRPr="00AE4276">
        <w:rPr>
          <w:rFonts w:ascii="Times New Roman" w:eastAsia="黑体" w:hAnsi="Times New Roman" w:cs="Times New Roman"/>
          <w:b/>
          <w:bCs/>
          <w:color w:val="000000"/>
        </w:rPr>
        <w:t>补充披露交易双方就确保标的资产未来盈利稳定性及预测业绩可实现性，是否存在其他切实可行的安排或保障措施</w:t>
      </w:r>
    </w:p>
    <w:p w14:paraId="0E7C7EC3" w14:textId="77777777" w:rsidR="00BA3ABA" w:rsidRPr="008D0EAF"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本次交易的交易双方经友好协商，进一步设置了</w:t>
      </w:r>
      <w:r w:rsidRPr="00A20E1E">
        <w:rPr>
          <w:rFonts w:ascii="Times New Roman" w:hAnsi="Times New Roman" w:cs="Times New Roman" w:hint="eastAsia"/>
          <w:color w:val="000000"/>
        </w:rPr>
        <w:t>业绩</w:t>
      </w:r>
      <w:proofErr w:type="gramStart"/>
      <w:r w:rsidRPr="00A20E1E">
        <w:rPr>
          <w:rFonts w:ascii="Times New Roman" w:hAnsi="Times New Roman" w:cs="Times New Roman" w:hint="eastAsia"/>
          <w:color w:val="000000"/>
        </w:rPr>
        <w:t>对赌方附加</w:t>
      </w:r>
      <w:proofErr w:type="gramEnd"/>
      <w:r w:rsidRPr="00A20E1E">
        <w:rPr>
          <w:rFonts w:ascii="Times New Roman" w:hAnsi="Times New Roman" w:cs="Times New Roman" w:hint="eastAsia"/>
          <w:color w:val="000000"/>
        </w:rPr>
        <w:t>业绩补偿金条款、调整</w:t>
      </w:r>
      <w:r>
        <w:rPr>
          <w:rFonts w:ascii="Times New Roman" w:hAnsi="Times New Roman" w:cs="Times New Roman" w:hint="eastAsia"/>
          <w:color w:val="000000"/>
        </w:rPr>
        <w:t>了</w:t>
      </w:r>
      <w:r w:rsidRPr="00A20E1E">
        <w:rPr>
          <w:rFonts w:ascii="Times New Roman" w:hAnsi="Times New Roman" w:cs="Times New Roman" w:hint="eastAsia"/>
          <w:color w:val="000000"/>
        </w:rPr>
        <w:t>业绩承诺期和股份锁定期安排</w:t>
      </w:r>
      <w:r>
        <w:rPr>
          <w:rFonts w:ascii="Times New Roman" w:hAnsi="Times New Roman" w:cs="Times New Roman" w:hint="eastAsia"/>
          <w:color w:val="000000"/>
        </w:rPr>
        <w:t>，以进一步确保标的资产未来盈利稳定性及预测业绩可实现性。</w:t>
      </w:r>
    </w:p>
    <w:p w14:paraId="5917BA1B" w14:textId="77777777" w:rsidR="00BA3ABA" w:rsidRPr="0005338D"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上述措施的具体情况参见本回复“第一题”</w:t>
      </w:r>
      <w:r w:rsidRPr="001A7FA1">
        <w:rPr>
          <w:rFonts w:ascii="Times New Roman" w:hAnsi="Times New Roman" w:cs="Times New Roman" w:hint="eastAsia"/>
          <w:color w:val="000000"/>
        </w:rPr>
        <w:t>之</w:t>
      </w:r>
      <w:r>
        <w:rPr>
          <w:rFonts w:ascii="Times New Roman" w:hAnsi="Times New Roman" w:cs="Times New Roman" w:hint="eastAsia"/>
          <w:color w:val="000000"/>
        </w:rPr>
        <w:t>“一、</w:t>
      </w:r>
      <w:r w:rsidRPr="000E562A">
        <w:rPr>
          <w:rFonts w:ascii="Times New Roman" w:hAnsi="Times New Roman" w:cs="Times New Roman" w:hint="eastAsia"/>
          <w:color w:val="000000"/>
        </w:rPr>
        <w:t>前述否决事由的整改落实情况，重组是否仍存在实质性障碍，本次交易方案是否符合中国证监会相关规定</w:t>
      </w:r>
      <w:r>
        <w:rPr>
          <w:rFonts w:ascii="Times New Roman" w:hAnsi="Times New Roman" w:cs="Times New Roman" w:hint="eastAsia"/>
          <w:color w:val="000000"/>
        </w:rPr>
        <w:t>”之“（一）</w:t>
      </w:r>
      <w:r w:rsidRPr="000E562A">
        <w:rPr>
          <w:rFonts w:ascii="Times New Roman" w:hAnsi="Times New Roman" w:cs="Times New Roman" w:hint="eastAsia"/>
          <w:color w:val="000000"/>
        </w:rPr>
        <w:t>前述否决事由的整改落实情况</w:t>
      </w:r>
      <w:r>
        <w:rPr>
          <w:rFonts w:ascii="Times New Roman" w:hAnsi="Times New Roman" w:cs="Times New Roman" w:hint="eastAsia"/>
          <w:color w:val="000000"/>
        </w:rPr>
        <w:t>”之“</w:t>
      </w:r>
      <w:r>
        <w:rPr>
          <w:rFonts w:ascii="Times New Roman" w:hAnsi="Times New Roman" w:cs="Times New Roman" w:hint="eastAsia"/>
          <w:color w:val="000000"/>
        </w:rPr>
        <w:t>3</w:t>
      </w:r>
      <w:r>
        <w:rPr>
          <w:rFonts w:ascii="Times New Roman" w:hAnsi="Times New Roman" w:cs="Times New Roman" w:hint="eastAsia"/>
          <w:color w:val="000000"/>
        </w:rPr>
        <w:t>、</w:t>
      </w:r>
      <w:r w:rsidRPr="000E562A">
        <w:rPr>
          <w:rFonts w:ascii="Times New Roman" w:hAnsi="Times New Roman" w:cs="Times New Roman"/>
          <w:color w:val="000000"/>
        </w:rPr>
        <w:t>交易对方保证标的资产未来盈利稳定性及预测业绩可实现性的进一步保障措施</w:t>
      </w:r>
      <w:r>
        <w:rPr>
          <w:rFonts w:ascii="Times New Roman" w:hAnsi="Times New Roman" w:cs="Times New Roman" w:hint="eastAsia"/>
          <w:color w:val="000000"/>
        </w:rPr>
        <w:t>”中的相关内容。</w:t>
      </w:r>
    </w:p>
    <w:p w14:paraId="7E4B91A5" w14:textId="77777777" w:rsidR="00BA3ABA" w:rsidRPr="002E7F53"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1"/>
        <w:rPr>
          <w:rFonts w:ascii="Times New Roman" w:eastAsia="黑体" w:hAnsi="Times New Roman" w:cs="Times New Roman"/>
          <w:b/>
          <w:bCs/>
          <w:color w:val="000000"/>
        </w:rPr>
      </w:pPr>
      <w:r>
        <w:rPr>
          <w:rFonts w:ascii="Times New Roman" w:eastAsia="黑体" w:hAnsi="Times New Roman" w:cs="Times New Roman" w:hint="eastAsia"/>
          <w:b/>
          <w:bCs/>
          <w:color w:val="000000"/>
        </w:rPr>
        <w:t>六</w:t>
      </w:r>
      <w:r w:rsidRPr="002E7F53">
        <w:rPr>
          <w:rFonts w:ascii="Times New Roman" w:eastAsia="黑体" w:hAnsi="Times New Roman" w:cs="Times New Roman" w:hint="eastAsia"/>
          <w:b/>
          <w:bCs/>
          <w:color w:val="000000"/>
        </w:rPr>
        <w:t>、补充披露情况</w:t>
      </w:r>
    </w:p>
    <w:p w14:paraId="341F601A" w14:textId="77777777" w:rsidR="00BA3ABA"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1</w:t>
      </w:r>
      <w:r>
        <w:rPr>
          <w:rFonts w:ascii="Times New Roman" w:hAnsi="Times New Roman" w:cs="Times New Roman" w:hint="eastAsia"/>
          <w:color w:val="000000"/>
        </w:rPr>
        <w:t>、</w:t>
      </w:r>
      <w:r w:rsidRPr="000C3F84">
        <w:rPr>
          <w:rFonts w:ascii="Times New Roman" w:hAnsi="Times New Roman" w:cs="Times New Roman" w:hint="eastAsia"/>
          <w:color w:val="000000"/>
        </w:rPr>
        <w:t>上市公司已在报告书“</w:t>
      </w:r>
      <w:r>
        <w:rPr>
          <w:rFonts w:ascii="Times New Roman" w:hAnsi="Times New Roman" w:cs="Times New Roman" w:hint="eastAsia"/>
          <w:color w:val="000000"/>
        </w:rPr>
        <w:t>第六节</w:t>
      </w:r>
      <w:r>
        <w:rPr>
          <w:rFonts w:ascii="Times New Roman" w:hAnsi="Times New Roman" w:cs="Times New Roman" w:hint="eastAsia"/>
          <w:color w:val="000000"/>
        </w:rPr>
        <w:t xml:space="preserve"> </w:t>
      </w:r>
      <w:r>
        <w:rPr>
          <w:rFonts w:ascii="Times New Roman" w:hAnsi="Times New Roman" w:cs="Times New Roman" w:hint="eastAsia"/>
          <w:color w:val="000000"/>
        </w:rPr>
        <w:t>标的资产评估情况</w:t>
      </w:r>
      <w:r w:rsidRPr="000C3F84">
        <w:rPr>
          <w:rFonts w:ascii="Times New Roman" w:hAnsi="Times New Roman" w:cs="Times New Roman" w:hint="eastAsia"/>
          <w:color w:val="000000"/>
        </w:rPr>
        <w:t>”之“</w:t>
      </w:r>
      <w:r>
        <w:rPr>
          <w:rFonts w:ascii="Times New Roman" w:hAnsi="Times New Roman" w:cs="Times New Roman" w:hint="eastAsia"/>
          <w:color w:val="000000"/>
        </w:rPr>
        <w:t>十</w:t>
      </w:r>
      <w:r w:rsidRPr="000C3F84">
        <w:rPr>
          <w:rFonts w:ascii="Times New Roman" w:hAnsi="Times New Roman" w:cs="Times New Roman" w:hint="eastAsia"/>
          <w:color w:val="000000"/>
        </w:rPr>
        <w:t>、</w:t>
      </w:r>
      <w:r w:rsidRPr="00126651">
        <w:rPr>
          <w:rFonts w:ascii="Times New Roman" w:hAnsi="Times New Roman" w:cs="Times New Roman" w:hint="eastAsia"/>
          <w:color w:val="000000"/>
        </w:rPr>
        <w:t>标的资产收入预测的依据和可实现性</w:t>
      </w:r>
      <w:r w:rsidRPr="000C3F84">
        <w:rPr>
          <w:rFonts w:ascii="Times New Roman" w:hAnsi="Times New Roman" w:cs="Times New Roman" w:hint="eastAsia"/>
          <w:color w:val="000000"/>
        </w:rPr>
        <w:t>”中补充披露了“</w:t>
      </w:r>
      <w:r w:rsidRPr="000C3F84">
        <w:rPr>
          <w:rFonts w:ascii="Times New Roman" w:hAnsi="Times New Roman" w:cs="Times New Roman"/>
          <w:color w:val="000000"/>
        </w:rPr>
        <w:t>北洋天青预测期</w:t>
      </w:r>
      <w:r w:rsidRPr="000C3F84">
        <w:rPr>
          <w:rFonts w:ascii="Times New Roman" w:hAnsi="Times New Roman" w:cs="Times New Roman"/>
          <w:color w:val="000000"/>
        </w:rPr>
        <w:t>2021</w:t>
      </w:r>
      <w:r w:rsidRPr="000C3F84">
        <w:rPr>
          <w:rFonts w:ascii="Times New Roman" w:hAnsi="Times New Roman" w:cs="Times New Roman"/>
          <w:color w:val="000000"/>
        </w:rPr>
        <w:t>年及以后年度预测营业收入持续增长的具体预测依据及可实现性</w:t>
      </w:r>
      <w:r w:rsidRPr="000C3F84">
        <w:rPr>
          <w:rFonts w:ascii="Times New Roman" w:hAnsi="Times New Roman" w:cs="Times New Roman" w:hint="eastAsia"/>
          <w:color w:val="000000"/>
        </w:rPr>
        <w:t>”的相关内容。</w:t>
      </w:r>
    </w:p>
    <w:p w14:paraId="32B69459" w14:textId="77777777" w:rsidR="00BA3ABA"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color w:val="000000"/>
        </w:rPr>
        <w:t>2</w:t>
      </w:r>
      <w:r>
        <w:rPr>
          <w:rFonts w:ascii="Times New Roman" w:hAnsi="Times New Roman" w:cs="Times New Roman" w:hint="eastAsia"/>
          <w:color w:val="000000"/>
        </w:rPr>
        <w:t>、</w:t>
      </w:r>
      <w:r w:rsidRPr="000C3F84">
        <w:rPr>
          <w:rFonts w:ascii="Times New Roman" w:hAnsi="Times New Roman" w:cs="Times New Roman" w:hint="eastAsia"/>
          <w:color w:val="000000"/>
        </w:rPr>
        <w:t>上市公司已在报告书“</w:t>
      </w:r>
      <w:r>
        <w:rPr>
          <w:rFonts w:ascii="Times New Roman" w:hAnsi="Times New Roman" w:cs="Times New Roman" w:hint="eastAsia"/>
          <w:color w:val="000000"/>
        </w:rPr>
        <w:t>第六节</w:t>
      </w:r>
      <w:r>
        <w:rPr>
          <w:rFonts w:ascii="Times New Roman" w:hAnsi="Times New Roman" w:cs="Times New Roman" w:hint="eastAsia"/>
          <w:color w:val="000000"/>
        </w:rPr>
        <w:t xml:space="preserve"> </w:t>
      </w:r>
      <w:r>
        <w:rPr>
          <w:rFonts w:ascii="Times New Roman" w:hAnsi="Times New Roman" w:cs="Times New Roman" w:hint="eastAsia"/>
          <w:color w:val="000000"/>
        </w:rPr>
        <w:t>标的资产评估情况</w:t>
      </w:r>
      <w:r w:rsidRPr="000C3F84">
        <w:rPr>
          <w:rFonts w:ascii="Times New Roman" w:hAnsi="Times New Roman" w:cs="Times New Roman" w:hint="eastAsia"/>
          <w:color w:val="000000"/>
        </w:rPr>
        <w:t>”之“</w:t>
      </w:r>
      <w:r>
        <w:rPr>
          <w:rFonts w:ascii="Times New Roman" w:hAnsi="Times New Roman" w:cs="Times New Roman" w:hint="eastAsia"/>
          <w:color w:val="000000"/>
        </w:rPr>
        <w:t>十一</w:t>
      </w:r>
      <w:r w:rsidRPr="000C3F84">
        <w:rPr>
          <w:rFonts w:ascii="Times New Roman" w:hAnsi="Times New Roman" w:cs="Times New Roman" w:hint="eastAsia"/>
          <w:color w:val="000000"/>
        </w:rPr>
        <w:t>、</w:t>
      </w:r>
      <w:bookmarkStart w:id="25" w:name="_Hlk87896183"/>
      <w:r w:rsidRPr="00D20FBC">
        <w:rPr>
          <w:rFonts w:ascii="Times New Roman" w:hAnsi="Times New Roman" w:cs="Times New Roman" w:hint="eastAsia"/>
          <w:color w:val="000000"/>
        </w:rPr>
        <w:t>本次交易标的资产业绩预测数据均高于首次评估数据的原因及合理性，</w:t>
      </w:r>
      <w:r w:rsidRPr="00D20FBC">
        <w:rPr>
          <w:rFonts w:ascii="Times New Roman" w:hAnsi="Times New Roman" w:cs="Times New Roman"/>
          <w:color w:val="000000"/>
        </w:rPr>
        <w:t>实际业绩与预测的差异对比情况及其对评估值的影响</w:t>
      </w:r>
      <w:bookmarkEnd w:id="25"/>
      <w:r w:rsidRPr="000C3F84">
        <w:rPr>
          <w:rFonts w:ascii="Times New Roman" w:hAnsi="Times New Roman" w:cs="Times New Roman" w:hint="eastAsia"/>
          <w:color w:val="000000"/>
        </w:rPr>
        <w:t>”中补充披露了相关内容。</w:t>
      </w:r>
    </w:p>
    <w:p w14:paraId="2165D813" w14:textId="77777777" w:rsidR="00BA3ABA"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color w:val="000000"/>
        </w:rPr>
        <w:lastRenderedPageBreak/>
        <w:t>3</w:t>
      </w:r>
      <w:r>
        <w:rPr>
          <w:rFonts w:ascii="Times New Roman" w:hAnsi="Times New Roman" w:cs="Times New Roman" w:hint="eastAsia"/>
          <w:color w:val="000000"/>
        </w:rPr>
        <w:t>、</w:t>
      </w:r>
      <w:r w:rsidRPr="000C3F84">
        <w:rPr>
          <w:rFonts w:ascii="Times New Roman" w:hAnsi="Times New Roman" w:cs="Times New Roman" w:hint="eastAsia"/>
          <w:color w:val="000000"/>
        </w:rPr>
        <w:t>上市公司已在报告书“</w:t>
      </w:r>
      <w:r>
        <w:rPr>
          <w:rFonts w:ascii="Times New Roman" w:hAnsi="Times New Roman" w:cs="Times New Roman" w:hint="eastAsia"/>
          <w:color w:val="000000"/>
        </w:rPr>
        <w:t>第六节</w:t>
      </w:r>
      <w:r>
        <w:rPr>
          <w:rFonts w:ascii="Times New Roman" w:hAnsi="Times New Roman" w:cs="Times New Roman" w:hint="eastAsia"/>
          <w:color w:val="000000"/>
        </w:rPr>
        <w:t xml:space="preserve"> </w:t>
      </w:r>
      <w:r>
        <w:rPr>
          <w:rFonts w:ascii="Times New Roman" w:hAnsi="Times New Roman" w:cs="Times New Roman" w:hint="eastAsia"/>
          <w:color w:val="000000"/>
        </w:rPr>
        <w:t>标的资产评估情况</w:t>
      </w:r>
      <w:r w:rsidRPr="000C3F84">
        <w:rPr>
          <w:rFonts w:ascii="Times New Roman" w:hAnsi="Times New Roman" w:cs="Times New Roman" w:hint="eastAsia"/>
          <w:color w:val="000000"/>
        </w:rPr>
        <w:t>”之“</w:t>
      </w:r>
      <w:r>
        <w:rPr>
          <w:rFonts w:ascii="Times New Roman" w:hAnsi="Times New Roman" w:cs="Times New Roman" w:hint="eastAsia"/>
          <w:color w:val="000000"/>
        </w:rPr>
        <w:t>四</w:t>
      </w:r>
      <w:r w:rsidRPr="000C3F84">
        <w:rPr>
          <w:rFonts w:ascii="Times New Roman" w:hAnsi="Times New Roman" w:cs="Times New Roman" w:hint="eastAsia"/>
          <w:color w:val="000000"/>
        </w:rPr>
        <w:t>、</w:t>
      </w:r>
      <w:r>
        <w:rPr>
          <w:rFonts w:ascii="Times New Roman" w:hAnsi="Times New Roman" w:cs="Times New Roman" w:hint="eastAsia"/>
          <w:color w:val="000000"/>
        </w:rPr>
        <w:t>加期评估情况</w:t>
      </w:r>
      <w:r w:rsidRPr="000C3F84">
        <w:rPr>
          <w:rFonts w:ascii="Times New Roman" w:hAnsi="Times New Roman" w:cs="Times New Roman" w:hint="eastAsia"/>
          <w:color w:val="000000"/>
        </w:rPr>
        <w:t>”</w:t>
      </w:r>
      <w:r>
        <w:rPr>
          <w:rFonts w:ascii="Times New Roman" w:hAnsi="Times New Roman" w:cs="Times New Roman" w:hint="eastAsia"/>
          <w:color w:val="000000"/>
        </w:rPr>
        <w:t>之“（一）收益法评估情况”之“</w:t>
      </w:r>
      <w:r>
        <w:rPr>
          <w:rFonts w:ascii="Times New Roman" w:hAnsi="Times New Roman" w:cs="Times New Roman" w:hint="eastAsia"/>
          <w:color w:val="000000"/>
        </w:rPr>
        <w:t>4</w:t>
      </w:r>
      <w:r>
        <w:rPr>
          <w:rFonts w:ascii="Times New Roman" w:hAnsi="Times New Roman" w:cs="Times New Roman" w:hint="eastAsia"/>
          <w:color w:val="000000"/>
        </w:rPr>
        <w:t>、折现率的确定”</w:t>
      </w:r>
      <w:r w:rsidRPr="000C3F84">
        <w:rPr>
          <w:rFonts w:ascii="Times New Roman" w:hAnsi="Times New Roman" w:cs="Times New Roman" w:hint="eastAsia"/>
          <w:color w:val="000000"/>
        </w:rPr>
        <w:t>中补充披露了“</w:t>
      </w:r>
      <w:r w:rsidRPr="000C3F84">
        <w:rPr>
          <w:rFonts w:ascii="Times New Roman" w:hAnsi="Times New Roman" w:cs="Times New Roman"/>
          <w:color w:val="000000"/>
        </w:rPr>
        <w:t>标的资产两次折现率取值变化的原因及合理性</w:t>
      </w:r>
      <w:r>
        <w:rPr>
          <w:rFonts w:ascii="Times New Roman" w:hAnsi="Times New Roman" w:cs="Times New Roman" w:hint="eastAsia"/>
          <w:color w:val="000000"/>
        </w:rPr>
        <w:t>，以及</w:t>
      </w:r>
      <w:r w:rsidRPr="000C3F84">
        <w:rPr>
          <w:rFonts w:ascii="Times New Roman" w:hAnsi="Times New Roman" w:cs="Times New Roman"/>
          <w:color w:val="000000"/>
        </w:rPr>
        <w:t>敏感</w:t>
      </w:r>
      <w:r w:rsidRPr="000C3F84">
        <w:rPr>
          <w:rFonts w:ascii="Times New Roman" w:hAnsi="Times New Roman" w:cs="Times New Roman" w:hint="eastAsia"/>
          <w:color w:val="000000"/>
        </w:rPr>
        <w:t>性分析”的相关内容。</w:t>
      </w:r>
    </w:p>
    <w:p w14:paraId="5B1F1E27" w14:textId="77777777" w:rsidR="00BA3ABA"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color w:val="000000"/>
        </w:rPr>
        <w:t>4</w:t>
      </w:r>
      <w:r>
        <w:rPr>
          <w:rFonts w:ascii="Times New Roman" w:hAnsi="Times New Roman" w:cs="Times New Roman" w:hint="eastAsia"/>
          <w:color w:val="000000"/>
        </w:rPr>
        <w:t>、</w:t>
      </w:r>
      <w:r w:rsidRPr="000C3F84">
        <w:rPr>
          <w:rFonts w:ascii="Times New Roman" w:hAnsi="Times New Roman" w:cs="Times New Roman" w:hint="eastAsia"/>
          <w:color w:val="000000"/>
        </w:rPr>
        <w:t>上市公司已在报告书“</w:t>
      </w:r>
      <w:r>
        <w:rPr>
          <w:rFonts w:ascii="Times New Roman" w:hAnsi="Times New Roman" w:cs="Times New Roman" w:hint="eastAsia"/>
          <w:color w:val="000000"/>
        </w:rPr>
        <w:t>第六节</w:t>
      </w:r>
      <w:r>
        <w:rPr>
          <w:rFonts w:ascii="Times New Roman" w:hAnsi="Times New Roman" w:cs="Times New Roman" w:hint="eastAsia"/>
          <w:color w:val="000000"/>
        </w:rPr>
        <w:t xml:space="preserve"> </w:t>
      </w:r>
      <w:r>
        <w:rPr>
          <w:rFonts w:ascii="Times New Roman" w:hAnsi="Times New Roman" w:cs="Times New Roman" w:hint="eastAsia"/>
          <w:color w:val="000000"/>
        </w:rPr>
        <w:t>标的资产评估情况</w:t>
      </w:r>
      <w:r w:rsidRPr="000C3F84">
        <w:rPr>
          <w:rFonts w:ascii="Times New Roman" w:hAnsi="Times New Roman" w:cs="Times New Roman" w:hint="eastAsia"/>
          <w:color w:val="000000"/>
        </w:rPr>
        <w:t>”之“</w:t>
      </w:r>
      <w:r>
        <w:rPr>
          <w:rFonts w:ascii="Times New Roman" w:hAnsi="Times New Roman" w:cs="Times New Roman" w:hint="eastAsia"/>
          <w:color w:val="000000"/>
        </w:rPr>
        <w:t>八</w:t>
      </w:r>
      <w:r w:rsidRPr="000C3F84">
        <w:rPr>
          <w:rFonts w:ascii="Times New Roman" w:hAnsi="Times New Roman" w:cs="Times New Roman" w:hint="eastAsia"/>
          <w:color w:val="000000"/>
        </w:rPr>
        <w:t>、</w:t>
      </w:r>
      <w:r>
        <w:rPr>
          <w:rFonts w:ascii="Times New Roman" w:hAnsi="Times New Roman" w:cs="Times New Roman" w:hint="eastAsia"/>
          <w:color w:val="000000"/>
        </w:rPr>
        <w:t>上市公司董事会对评估合理性和定价公允性的分析</w:t>
      </w:r>
      <w:r w:rsidRPr="000C3F84">
        <w:rPr>
          <w:rFonts w:ascii="Times New Roman" w:hAnsi="Times New Roman" w:cs="Times New Roman" w:hint="eastAsia"/>
          <w:color w:val="000000"/>
        </w:rPr>
        <w:t>”</w:t>
      </w:r>
      <w:r>
        <w:rPr>
          <w:rFonts w:ascii="Times New Roman" w:hAnsi="Times New Roman" w:cs="Times New Roman" w:hint="eastAsia"/>
          <w:color w:val="000000"/>
        </w:rPr>
        <w:t>之“（二）</w:t>
      </w:r>
      <w:r w:rsidRPr="00D20FBC">
        <w:rPr>
          <w:rFonts w:ascii="Times New Roman" w:hAnsi="Times New Roman" w:cs="Times New Roman" w:hint="eastAsia"/>
          <w:color w:val="000000"/>
        </w:rPr>
        <w:t>本次评估结果及可比公司估值水平分析</w:t>
      </w:r>
      <w:r>
        <w:rPr>
          <w:rFonts w:ascii="Times New Roman" w:hAnsi="Times New Roman" w:cs="Times New Roman" w:hint="eastAsia"/>
          <w:color w:val="000000"/>
        </w:rPr>
        <w:t>”之“</w:t>
      </w:r>
      <w:r>
        <w:rPr>
          <w:rFonts w:ascii="Times New Roman" w:hAnsi="Times New Roman" w:cs="Times New Roman"/>
          <w:color w:val="000000"/>
        </w:rPr>
        <w:t>3</w:t>
      </w:r>
      <w:r>
        <w:rPr>
          <w:rFonts w:ascii="Times New Roman" w:hAnsi="Times New Roman" w:cs="Times New Roman" w:hint="eastAsia"/>
          <w:color w:val="000000"/>
        </w:rPr>
        <w:t>、</w:t>
      </w:r>
      <w:r w:rsidRPr="00D20FBC">
        <w:rPr>
          <w:rFonts w:ascii="Times New Roman" w:hAnsi="Times New Roman" w:cs="Times New Roman" w:hint="eastAsia"/>
          <w:color w:val="000000"/>
        </w:rPr>
        <w:t>可比交易案例的估值情况</w:t>
      </w:r>
      <w:r>
        <w:rPr>
          <w:rFonts w:ascii="Times New Roman" w:hAnsi="Times New Roman" w:cs="Times New Roman" w:hint="eastAsia"/>
          <w:color w:val="000000"/>
        </w:rPr>
        <w:t>”</w:t>
      </w:r>
      <w:r w:rsidRPr="000C3F84">
        <w:rPr>
          <w:rFonts w:ascii="Times New Roman" w:hAnsi="Times New Roman" w:cs="Times New Roman" w:hint="eastAsia"/>
          <w:color w:val="000000"/>
        </w:rPr>
        <w:t>中补充披露了“</w:t>
      </w:r>
      <w:r w:rsidRPr="00D20FBC">
        <w:rPr>
          <w:rFonts w:ascii="Times New Roman" w:hAnsi="Times New Roman" w:cs="Times New Roman" w:hint="eastAsia"/>
          <w:color w:val="000000"/>
        </w:rPr>
        <w:t>可比交易案例选取的依据</w:t>
      </w:r>
      <w:r>
        <w:rPr>
          <w:rFonts w:ascii="Times New Roman" w:hAnsi="Times New Roman" w:cs="Times New Roman" w:hint="eastAsia"/>
          <w:color w:val="000000"/>
        </w:rPr>
        <w:t>、</w:t>
      </w:r>
      <w:r w:rsidRPr="00D20FBC">
        <w:rPr>
          <w:rFonts w:ascii="Times New Roman" w:hAnsi="Times New Roman" w:cs="Times New Roman" w:hint="eastAsia"/>
          <w:color w:val="000000"/>
        </w:rPr>
        <w:t>合理性</w:t>
      </w:r>
      <w:r>
        <w:rPr>
          <w:rFonts w:ascii="Times New Roman" w:hAnsi="Times New Roman" w:cs="Times New Roman" w:hint="eastAsia"/>
          <w:color w:val="000000"/>
        </w:rPr>
        <w:t>、</w:t>
      </w:r>
      <w:r w:rsidRPr="00D20FBC">
        <w:rPr>
          <w:rFonts w:ascii="Times New Roman" w:hAnsi="Times New Roman" w:cs="Times New Roman" w:hint="eastAsia"/>
          <w:color w:val="000000"/>
        </w:rPr>
        <w:t>调整原因</w:t>
      </w:r>
      <w:r>
        <w:rPr>
          <w:rFonts w:ascii="Times New Roman" w:hAnsi="Times New Roman" w:cs="Times New Roman" w:hint="eastAsia"/>
          <w:color w:val="000000"/>
        </w:rPr>
        <w:t>、</w:t>
      </w:r>
      <w:r w:rsidRPr="00D20FBC">
        <w:rPr>
          <w:rFonts w:ascii="Times New Roman" w:hAnsi="Times New Roman" w:cs="Times New Roman" w:hint="eastAsia"/>
          <w:color w:val="000000"/>
        </w:rPr>
        <w:t>可比性</w:t>
      </w:r>
      <w:r w:rsidRPr="000C3F84">
        <w:rPr>
          <w:rFonts w:ascii="Times New Roman" w:hAnsi="Times New Roman" w:cs="Times New Roman" w:hint="eastAsia"/>
          <w:color w:val="000000"/>
        </w:rPr>
        <w:t>”的相关内容。</w:t>
      </w:r>
    </w:p>
    <w:p w14:paraId="53D4A26C" w14:textId="77777777" w:rsidR="00BA3ABA"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color w:val="000000"/>
        </w:rPr>
        <w:t>5</w:t>
      </w:r>
      <w:r>
        <w:rPr>
          <w:rFonts w:ascii="Times New Roman" w:hAnsi="Times New Roman" w:cs="Times New Roman" w:hint="eastAsia"/>
          <w:color w:val="000000"/>
        </w:rPr>
        <w:t>、</w:t>
      </w:r>
      <w:r w:rsidRPr="000C3F84">
        <w:rPr>
          <w:rFonts w:ascii="Times New Roman" w:hAnsi="Times New Roman" w:cs="Times New Roman" w:hint="eastAsia"/>
          <w:color w:val="000000"/>
        </w:rPr>
        <w:t>上市公司已在报告书“</w:t>
      </w:r>
      <w:r>
        <w:rPr>
          <w:rFonts w:ascii="Times New Roman" w:hAnsi="Times New Roman" w:cs="Times New Roman" w:hint="eastAsia"/>
          <w:color w:val="000000"/>
        </w:rPr>
        <w:t>重大事项提示</w:t>
      </w:r>
      <w:r w:rsidRPr="000C3F84">
        <w:rPr>
          <w:rFonts w:ascii="Times New Roman" w:hAnsi="Times New Roman" w:cs="Times New Roman" w:hint="eastAsia"/>
          <w:color w:val="000000"/>
        </w:rPr>
        <w:t>”之“</w:t>
      </w:r>
      <w:r>
        <w:rPr>
          <w:rFonts w:ascii="Times New Roman" w:hAnsi="Times New Roman" w:cs="Times New Roman" w:hint="eastAsia"/>
          <w:color w:val="000000"/>
        </w:rPr>
        <w:t>二</w:t>
      </w:r>
      <w:r w:rsidRPr="000C3F84">
        <w:rPr>
          <w:rFonts w:ascii="Times New Roman" w:hAnsi="Times New Roman" w:cs="Times New Roman" w:hint="eastAsia"/>
          <w:color w:val="000000"/>
        </w:rPr>
        <w:t>、</w:t>
      </w:r>
      <w:r w:rsidRPr="003160FC">
        <w:rPr>
          <w:rFonts w:ascii="Times New Roman" w:hAnsi="Times New Roman" w:cs="Times New Roman" w:hint="eastAsia"/>
          <w:color w:val="000000"/>
        </w:rPr>
        <w:t>对前次未通过并购重组委事项整改落实情况说明</w:t>
      </w:r>
      <w:r w:rsidRPr="000C3F84">
        <w:rPr>
          <w:rFonts w:ascii="Times New Roman" w:hAnsi="Times New Roman" w:cs="Times New Roman" w:hint="eastAsia"/>
          <w:color w:val="000000"/>
        </w:rPr>
        <w:t>”</w:t>
      </w:r>
      <w:r>
        <w:rPr>
          <w:rFonts w:ascii="Times New Roman" w:hAnsi="Times New Roman" w:cs="Times New Roman" w:hint="eastAsia"/>
          <w:color w:val="000000"/>
        </w:rPr>
        <w:t>之“（三）交易对方保证标的资产未来盈利稳定性及预测业绩可实现性的进一步保障措施”</w:t>
      </w:r>
      <w:r w:rsidRPr="000C3F84">
        <w:rPr>
          <w:rFonts w:ascii="Times New Roman" w:hAnsi="Times New Roman" w:cs="Times New Roman" w:hint="eastAsia"/>
          <w:color w:val="000000"/>
        </w:rPr>
        <w:t>中补充披露了“</w:t>
      </w:r>
      <w:r w:rsidRPr="003160FC">
        <w:rPr>
          <w:rFonts w:ascii="Times New Roman" w:hAnsi="Times New Roman" w:cs="Times New Roman" w:hint="eastAsia"/>
          <w:color w:val="000000"/>
        </w:rPr>
        <w:t>交易双方确保标的资产未来盈利稳定性及预测业绩可实现性</w:t>
      </w:r>
      <w:r>
        <w:rPr>
          <w:rFonts w:ascii="Times New Roman" w:hAnsi="Times New Roman" w:cs="Times New Roman" w:hint="eastAsia"/>
          <w:color w:val="000000"/>
        </w:rPr>
        <w:t>的</w:t>
      </w:r>
      <w:r w:rsidRPr="003160FC">
        <w:rPr>
          <w:rFonts w:ascii="Times New Roman" w:hAnsi="Times New Roman" w:cs="Times New Roman" w:hint="eastAsia"/>
          <w:color w:val="000000"/>
        </w:rPr>
        <w:t>保障措施</w:t>
      </w:r>
      <w:r w:rsidRPr="000C3F84">
        <w:rPr>
          <w:rFonts w:ascii="Times New Roman" w:hAnsi="Times New Roman" w:cs="Times New Roman" w:hint="eastAsia"/>
          <w:color w:val="000000"/>
        </w:rPr>
        <w:t>”的相关内容。</w:t>
      </w:r>
    </w:p>
    <w:p w14:paraId="589A5CE4" w14:textId="77777777" w:rsidR="00050679" w:rsidRPr="002E7F53" w:rsidRDefault="00050679"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1"/>
        <w:rPr>
          <w:rFonts w:ascii="Times New Roman" w:eastAsia="黑体" w:hAnsi="Times New Roman" w:cs="Times New Roman"/>
          <w:b/>
          <w:bCs/>
          <w:color w:val="000000"/>
        </w:rPr>
      </w:pPr>
      <w:r>
        <w:rPr>
          <w:rFonts w:ascii="Times New Roman" w:eastAsia="黑体" w:hAnsi="Times New Roman" w:cs="Times New Roman" w:hint="eastAsia"/>
          <w:b/>
          <w:bCs/>
          <w:color w:val="000000"/>
        </w:rPr>
        <w:t>七</w:t>
      </w:r>
      <w:r w:rsidRPr="002E7F53">
        <w:rPr>
          <w:rFonts w:ascii="Times New Roman" w:eastAsia="黑体" w:hAnsi="Times New Roman" w:cs="Times New Roman" w:hint="eastAsia"/>
          <w:b/>
          <w:bCs/>
          <w:color w:val="000000"/>
        </w:rPr>
        <w:t>、中介机构核查意见</w:t>
      </w:r>
    </w:p>
    <w:p w14:paraId="34EA8C18" w14:textId="495C1503" w:rsidR="00050679" w:rsidRDefault="00050679"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经核查，评估师认为：</w:t>
      </w:r>
    </w:p>
    <w:p w14:paraId="75BBF83E" w14:textId="77777777" w:rsidR="00BA3ABA" w:rsidRPr="006276EE"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1</w:t>
      </w:r>
      <w:r>
        <w:rPr>
          <w:rFonts w:ascii="Times New Roman" w:hAnsi="Times New Roman" w:cs="Times New Roman" w:hint="eastAsia"/>
          <w:color w:val="000000"/>
        </w:rPr>
        <w:t>）北洋天青</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年收入预测依据在手订单的实际情况，未来年度收入预测符合</w:t>
      </w:r>
      <w:r w:rsidRPr="006276EE">
        <w:rPr>
          <w:rFonts w:ascii="Times New Roman" w:hAnsi="Times New Roman" w:cs="Times New Roman" w:hint="eastAsia"/>
          <w:color w:val="000000"/>
        </w:rPr>
        <w:t>北洋天青所处行业发展趋势、下游家电行业的发展情况和投资增长趋势、可比公司的收入增长预测等情况，</w:t>
      </w:r>
      <w:r>
        <w:rPr>
          <w:rFonts w:ascii="Times New Roman" w:hAnsi="Times New Roman" w:cs="Times New Roman" w:hint="eastAsia"/>
          <w:color w:val="000000"/>
        </w:rPr>
        <w:t>并考虑了</w:t>
      </w:r>
      <w:r w:rsidRPr="006276EE">
        <w:rPr>
          <w:rFonts w:ascii="Times New Roman" w:hAnsi="Times New Roman" w:cs="Times New Roman" w:hint="eastAsia"/>
          <w:color w:val="000000"/>
        </w:rPr>
        <w:t>北洋天青自身技术水平和竞争优势、客户维持和开发情况等</w:t>
      </w:r>
      <w:r>
        <w:rPr>
          <w:rFonts w:ascii="Times New Roman" w:hAnsi="Times New Roman" w:cs="Times New Roman" w:hint="eastAsia"/>
          <w:color w:val="000000"/>
        </w:rPr>
        <w:t>因素</w:t>
      </w:r>
      <w:r w:rsidRPr="006276EE">
        <w:rPr>
          <w:rFonts w:ascii="Times New Roman" w:hAnsi="Times New Roman" w:cs="Times New Roman" w:hint="eastAsia"/>
          <w:color w:val="000000"/>
        </w:rPr>
        <w:t>，具有可实现性。</w:t>
      </w:r>
    </w:p>
    <w:p w14:paraId="472F601A" w14:textId="77777777" w:rsidR="00BA3ABA" w:rsidRPr="00191624"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2</w:t>
      </w:r>
      <w:r>
        <w:rPr>
          <w:rFonts w:ascii="Times New Roman" w:hAnsi="Times New Roman" w:cs="Times New Roman" w:hint="eastAsia"/>
          <w:color w:val="000000"/>
        </w:rPr>
        <w:t>）</w:t>
      </w:r>
      <w:r w:rsidRPr="00191624">
        <w:rPr>
          <w:rFonts w:ascii="Times New Roman" w:hAnsi="Times New Roman" w:cs="Times New Roman" w:hint="eastAsia"/>
          <w:color w:val="000000"/>
        </w:rPr>
        <w:t>本次交易</w:t>
      </w:r>
      <w:r>
        <w:rPr>
          <w:rFonts w:ascii="Times New Roman" w:hAnsi="Times New Roman" w:cs="Times New Roman" w:hint="eastAsia"/>
          <w:color w:val="000000"/>
        </w:rPr>
        <w:t>加期评估</w:t>
      </w:r>
      <w:r w:rsidRPr="00191624">
        <w:rPr>
          <w:rFonts w:ascii="Times New Roman" w:hAnsi="Times New Roman" w:cs="Times New Roman" w:hint="eastAsia"/>
          <w:color w:val="000000"/>
        </w:rPr>
        <w:t>标的资产业绩预测数据</w:t>
      </w:r>
      <w:r>
        <w:rPr>
          <w:rFonts w:ascii="Times New Roman" w:hAnsi="Times New Roman" w:cs="Times New Roman" w:hint="eastAsia"/>
          <w:color w:val="000000"/>
        </w:rPr>
        <w:t>略高于</w:t>
      </w:r>
      <w:r w:rsidRPr="00191624">
        <w:rPr>
          <w:rFonts w:ascii="Times New Roman" w:hAnsi="Times New Roman" w:cs="Times New Roman" w:hint="eastAsia"/>
          <w:color w:val="000000"/>
        </w:rPr>
        <w:t>首次评估数据</w:t>
      </w:r>
      <w:r>
        <w:rPr>
          <w:rFonts w:ascii="Times New Roman" w:hAnsi="Times New Roman" w:cs="Times New Roman" w:hint="eastAsia"/>
          <w:color w:val="000000"/>
        </w:rPr>
        <w:t>具有</w:t>
      </w:r>
      <w:r w:rsidRPr="00191624">
        <w:rPr>
          <w:rFonts w:ascii="Times New Roman" w:hAnsi="Times New Roman" w:cs="Times New Roman" w:hint="eastAsia"/>
          <w:color w:val="000000"/>
        </w:rPr>
        <w:t>合理性</w:t>
      </w:r>
      <w:r>
        <w:rPr>
          <w:rFonts w:ascii="Times New Roman" w:hAnsi="Times New Roman" w:cs="Times New Roman" w:hint="eastAsia"/>
          <w:color w:val="000000"/>
        </w:rPr>
        <w:t>。</w:t>
      </w:r>
      <w:r w:rsidRPr="00191624">
        <w:rPr>
          <w:rFonts w:ascii="Times New Roman" w:hAnsi="Times New Roman" w:cs="Times New Roman"/>
          <w:color w:val="000000"/>
        </w:rPr>
        <w:t>2021</w:t>
      </w:r>
      <w:r w:rsidRPr="00191624">
        <w:rPr>
          <w:rFonts w:ascii="Times New Roman" w:hAnsi="Times New Roman" w:cs="Times New Roman"/>
          <w:color w:val="000000"/>
        </w:rPr>
        <w:t>年上半年，北洋天青净利润实现情况好于评估预测</w:t>
      </w:r>
      <w:r>
        <w:rPr>
          <w:rFonts w:ascii="Times New Roman" w:hAnsi="Times New Roman" w:cs="Times New Roman" w:hint="eastAsia"/>
          <w:color w:val="000000"/>
        </w:rPr>
        <w:t>，不会对评估值产生影响。</w:t>
      </w:r>
    </w:p>
    <w:p w14:paraId="7F86AFC4" w14:textId="77777777" w:rsidR="00BA3ABA"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3</w:t>
      </w:r>
      <w:r>
        <w:rPr>
          <w:rFonts w:ascii="Times New Roman" w:hAnsi="Times New Roman" w:cs="Times New Roman" w:hint="eastAsia"/>
          <w:color w:val="000000"/>
        </w:rPr>
        <w:t>）加期评估和首次评估</w:t>
      </w:r>
      <w:r w:rsidRPr="00191624">
        <w:rPr>
          <w:rFonts w:ascii="Times New Roman" w:hAnsi="Times New Roman" w:cs="Times New Roman" w:hint="eastAsia"/>
          <w:color w:val="000000"/>
        </w:rPr>
        <w:t>折现率取值</w:t>
      </w:r>
      <w:r>
        <w:rPr>
          <w:rFonts w:ascii="Times New Roman" w:hAnsi="Times New Roman" w:cs="Times New Roman" w:hint="eastAsia"/>
          <w:color w:val="000000"/>
        </w:rPr>
        <w:t>标准一致，取值</w:t>
      </w:r>
      <w:r w:rsidRPr="00191624">
        <w:rPr>
          <w:rFonts w:ascii="Times New Roman" w:hAnsi="Times New Roman" w:cs="Times New Roman" w:hint="eastAsia"/>
          <w:color w:val="000000"/>
        </w:rPr>
        <w:t>变化的原因主要系评估基准日不同，相关参数取值有所</w:t>
      </w:r>
      <w:r>
        <w:rPr>
          <w:rFonts w:ascii="Times New Roman" w:hAnsi="Times New Roman" w:cs="Times New Roman" w:hint="eastAsia"/>
          <w:color w:val="000000"/>
        </w:rPr>
        <w:t>变化</w:t>
      </w:r>
      <w:r w:rsidRPr="00191624">
        <w:rPr>
          <w:rFonts w:ascii="Times New Roman" w:hAnsi="Times New Roman" w:cs="Times New Roman" w:hint="eastAsia"/>
          <w:color w:val="000000"/>
        </w:rPr>
        <w:t>，折现率取值的变化具有合理性</w:t>
      </w:r>
      <w:r>
        <w:rPr>
          <w:rFonts w:ascii="Times New Roman" w:hAnsi="Times New Roman" w:cs="Times New Roman" w:hint="eastAsia"/>
          <w:color w:val="000000"/>
        </w:rPr>
        <w:t>。</w:t>
      </w:r>
    </w:p>
    <w:p w14:paraId="6D11E8BD" w14:textId="77777777" w:rsidR="00BA3ABA"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4</w:t>
      </w:r>
      <w:r>
        <w:rPr>
          <w:rFonts w:ascii="Times New Roman" w:hAnsi="Times New Roman" w:cs="Times New Roman" w:hint="eastAsia"/>
          <w:color w:val="000000"/>
        </w:rPr>
        <w:t>）为提升交易案例的可比性和合理性，对可比交易案例进行了调整，相关案例选取依据合理，具有可比性。</w:t>
      </w:r>
    </w:p>
    <w:p w14:paraId="06917F13" w14:textId="631A8249" w:rsidR="00050679" w:rsidRPr="002E7F53" w:rsidRDefault="00BA3ABA"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w:t>
      </w:r>
      <w:r>
        <w:rPr>
          <w:rFonts w:ascii="Times New Roman" w:hAnsi="Times New Roman" w:cs="Times New Roman" w:hint="eastAsia"/>
          <w:color w:val="000000"/>
        </w:rPr>
        <w:t>5</w:t>
      </w:r>
      <w:r>
        <w:rPr>
          <w:rFonts w:ascii="Times New Roman" w:hAnsi="Times New Roman" w:cs="Times New Roman" w:hint="eastAsia"/>
          <w:color w:val="000000"/>
        </w:rPr>
        <w:t>）</w:t>
      </w:r>
      <w:r w:rsidRPr="00191624">
        <w:rPr>
          <w:rFonts w:ascii="Times New Roman" w:hAnsi="Times New Roman" w:cs="Times New Roman" w:hint="eastAsia"/>
          <w:color w:val="000000"/>
        </w:rPr>
        <w:t>交易双方就确保标的资产未来盈利稳定性及预测业绩可实现性，</w:t>
      </w:r>
      <w:r>
        <w:rPr>
          <w:rFonts w:ascii="Times New Roman" w:hAnsi="Times New Roman" w:cs="Times New Roman" w:hint="eastAsia"/>
          <w:color w:val="000000"/>
        </w:rPr>
        <w:t>进一步制定了</w:t>
      </w:r>
      <w:r w:rsidRPr="00191624">
        <w:rPr>
          <w:rFonts w:ascii="Times New Roman" w:hAnsi="Times New Roman" w:cs="Times New Roman" w:hint="eastAsia"/>
          <w:color w:val="000000"/>
        </w:rPr>
        <w:t>切实可行的保障措施</w:t>
      </w:r>
      <w:r>
        <w:rPr>
          <w:rFonts w:ascii="Times New Roman" w:hAnsi="Times New Roman" w:cs="Times New Roman" w:hint="eastAsia"/>
          <w:color w:val="000000"/>
        </w:rPr>
        <w:t>。</w:t>
      </w:r>
    </w:p>
    <w:p w14:paraId="16C4B17B" w14:textId="77777777" w:rsidR="00050679" w:rsidRDefault="00050679" w:rsidP="00050679">
      <w:pPr>
        <w:rPr>
          <w:rFonts w:ascii="Times New Roman" w:eastAsia="黑体" w:hAnsi="Times New Roman" w:cs="Times New Roman"/>
          <w:b/>
          <w:bCs/>
          <w:color w:val="000000"/>
        </w:rPr>
      </w:pPr>
      <w:r>
        <w:rPr>
          <w:rFonts w:ascii="Times New Roman" w:eastAsia="黑体" w:hAnsi="Times New Roman" w:cs="Times New Roman"/>
          <w:b/>
          <w:bCs/>
          <w:color w:val="000000"/>
        </w:rPr>
        <w:br w:type="page"/>
      </w:r>
    </w:p>
    <w:p w14:paraId="0297E16D" w14:textId="77777777" w:rsidR="005116F6" w:rsidRPr="0008576B" w:rsidRDefault="005116F6" w:rsidP="005116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562"/>
        <w:outlineLvl w:val="0"/>
        <w:rPr>
          <w:rFonts w:ascii="Times New Roman" w:eastAsia="黑体" w:hAnsi="Times New Roman" w:cs="Times New Roman"/>
          <w:b/>
          <w:bCs/>
          <w:color w:val="000000"/>
          <w:sz w:val="28"/>
          <w:szCs w:val="28"/>
        </w:rPr>
      </w:pPr>
      <w:bookmarkStart w:id="26" w:name="_Toc87832298"/>
      <w:bookmarkStart w:id="27" w:name="_Toc87832327"/>
      <w:r w:rsidRPr="0008576B">
        <w:rPr>
          <w:rFonts w:ascii="Times New Roman" w:eastAsia="黑体" w:hAnsi="Times New Roman" w:cs="Times New Roman" w:hint="eastAsia"/>
          <w:b/>
          <w:bCs/>
          <w:color w:val="000000"/>
          <w:sz w:val="28"/>
          <w:szCs w:val="28"/>
        </w:rPr>
        <w:lastRenderedPageBreak/>
        <w:t>第三题</w:t>
      </w:r>
      <w:bookmarkEnd w:id="26"/>
      <w:bookmarkEnd w:id="27"/>
    </w:p>
    <w:p w14:paraId="17AFD19D" w14:textId="77777777" w:rsidR="005116F6" w:rsidRPr="00AE4276" w:rsidRDefault="005116F6"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rPr>
          <w:rFonts w:ascii="Times New Roman" w:eastAsia="黑体" w:hAnsi="Times New Roman" w:cs="Times New Roman"/>
          <w:b/>
          <w:bCs/>
          <w:color w:val="000000"/>
        </w:rPr>
      </w:pPr>
      <w:r w:rsidRPr="00AE4276">
        <w:rPr>
          <w:rFonts w:ascii="Times New Roman" w:eastAsia="黑体" w:hAnsi="Times New Roman" w:cs="Times New Roman"/>
          <w:b/>
          <w:bCs/>
          <w:color w:val="000000"/>
        </w:rPr>
        <w:t>申请文件显示，</w:t>
      </w:r>
      <w:r w:rsidRPr="00AE4276">
        <w:rPr>
          <w:rFonts w:ascii="Times New Roman" w:eastAsia="黑体" w:hAnsi="Times New Roman" w:cs="Times New Roman"/>
          <w:b/>
          <w:bCs/>
          <w:color w:val="000000"/>
        </w:rPr>
        <w:t>1</w:t>
      </w:r>
      <w:r w:rsidRPr="00AE4276">
        <w:rPr>
          <w:rFonts w:ascii="Times New Roman" w:eastAsia="黑体" w:hAnsi="Times New Roman" w:cs="Times New Roman"/>
          <w:b/>
          <w:bCs/>
          <w:color w:val="000000"/>
        </w:rPr>
        <w:t>）报告期各期，标的资产毛利率分别为</w:t>
      </w:r>
      <w:r w:rsidRPr="00AE4276">
        <w:rPr>
          <w:rFonts w:ascii="Times New Roman" w:eastAsia="黑体" w:hAnsi="Times New Roman" w:cs="Times New Roman"/>
          <w:b/>
          <w:bCs/>
          <w:color w:val="000000"/>
        </w:rPr>
        <w:t>32.63%</w:t>
      </w:r>
      <w:r w:rsidRPr="00AE4276">
        <w:rPr>
          <w:rFonts w:ascii="Times New Roman" w:eastAsia="黑体" w:hAnsi="Times New Roman" w:cs="Times New Roman"/>
          <w:b/>
          <w:bCs/>
          <w:color w:val="000000"/>
        </w:rPr>
        <w:t>、</w:t>
      </w:r>
      <w:r w:rsidRPr="00AE4276">
        <w:rPr>
          <w:rFonts w:ascii="Times New Roman" w:eastAsia="黑体" w:hAnsi="Times New Roman" w:cs="Times New Roman"/>
          <w:b/>
          <w:bCs/>
          <w:color w:val="000000"/>
        </w:rPr>
        <w:t>33.06%</w:t>
      </w:r>
      <w:r w:rsidRPr="00AE4276">
        <w:rPr>
          <w:rFonts w:ascii="Times New Roman" w:eastAsia="黑体" w:hAnsi="Times New Roman" w:cs="Times New Roman"/>
          <w:b/>
          <w:bCs/>
          <w:color w:val="000000"/>
        </w:rPr>
        <w:t>、</w:t>
      </w:r>
      <w:r w:rsidRPr="00AE4276">
        <w:rPr>
          <w:rFonts w:ascii="Times New Roman" w:eastAsia="黑体" w:hAnsi="Times New Roman" w:cs="Times New Roman"/>
          <w:b/>
          <w:bCs/>
          <w:color w:val="000000"/>
        </w:rPr>
        <w:t>38.23%</w:t>
      </w:r>
      <w:r w:rsidRPr="00AE4276">
        <w:rPr>
          <w:rFonts w:ascii="Times New Roman" w:eastAsia="黑体" w:hAnsi="Times New Roman" w:cs="Times New Roman"/>
          <w:b/>
          <w:bCs/>
          <w:color w:val="000000"/>
        </w:rPr>
        <w:t>、</w:t>
      </w:r>
      <w:r w:rsidRPr="00AE4276">
        <w:rPr>
          <w:rFonts w:ascii="Times New Roman" w:eastAsia="黑体" w:hAnsi="Times New Roman" w:cs="Times New Roman"/>
          <w:b/>
          <w:bCs/>
          <w:color w:val="000000"/>
        </w:rPr>
        <w:t>31.47%</w:t>
      </w:r>
      <w:r w:rsidRPr="00AE4276">
        <w:rPr>
          <w:rFonts w:ascii="Times New Roman" w:eastAsia="黑体" w:hAnsi="Times New Roman" w:cs="Times New Roman"/>
          <w:b/>
          <w:bCs/>
          <w:color w:val="000000"/>
        </w:rPr>
        <w:t>。</w:t>
      </w:r>
      <w:r w:rsidRPr="00AE4276">
        <w:rPr>
          <w:rFonts w:ascii="Times New Roman" w:eastAsia="黑体" w:hAnsi="Times New Roman" w:cs="Times New Roman"/>
          <w:b/>
          <w:bCs/>
          <w:color w:val="000000"/>
        </w:rPr>
        <w:t>2</w:t>
      </w:r>
      <w:r w:rsidRPr="00AE4276">
        <w:rPr>
          <w:rFonts w:ascii="Times New Roman" w:eastAsia="黑体" w:hAnsi="Times New Roman" w:cs="Times New Roman"/>
          <w:b/>
          <w:bCs/>
          <w:color w:val="000000"/>
        </w:rPr>
        <w:t>）</w:t>
      </w:r>
      <w:r w:rsidRPr="00AE4276">
        <w:rPr>
          <w:rFonts w:ascii="Times New Roman" w:eastAsia="黑体" w:hAnsi="Times New Roman" w:cs="Times New Roman"/>
          <w:b/>
          <w:bCs/>
          <w:color w:val="000000"/>
        </w:rPr>
        <w:t>2021</w:t>
      </w:r>
      <w:r w:rsidRPr="00AE4276">
        <w:rPr>
          <w:rFonts w:ascii="Times New Roman" w:eastAsia="黑体" w:hAnsi="Times New Roman" w:cs="Times New Roman"/>
          <w:b/>
          <w:bCs/>
          <w:color w:val="000000"/>
        </w:rPr>
        <w:t>年及之后预测标的资产毛利率稳定在</w:t>
      </w:r>
      <w:r w:rsidRPr="00AE4276">
        <w:rPr>
          <w:rFonts w:ascii="Times New Roman" w:eastAsia="黑体" w:hAnsi="Times New Roman" w:cs="Times New Roman"/>
          <w:b/>
          <w:bCs/>
          <w:color w:val="000000"/>
        </w:rPr>
        <w:t>34%</w:t>
      </w:r>
      <w:r w:rsidRPr="00AE4276">
        <w:rPr>
          <w:rFonts w:ascii="Times New Roman" w:eastAsia="黑体" w:hAnsi="Times New Roman" w:cs="Times New Roman"/>
          <w:b/>
          <w:bCs/>
          <w:color w:val="000000"/>
        </w:rPr>
        <w:t>。请你公司结合标的资产报告期内毛利率波动、主营业务市场竞争情况、核心竞争优势保持及同行业可比交易预测情况等，补充披露预测期毛利率水平的可实现性及依据。</w:t>
      </w:r>
      <w:proofErr w:type="gramStart"/>
      <w:r w:rsidRPr="00AE4276">
        <w:rPr>
          <w:rFonts w:ascii="Times New Roman" w:eastAsia="黑体" w:hAnsi="Times New Roman" w:cs="Times New Roman"/>
          <w:b/>
          <w:bCs/>
          <w:color w:val="000000"/>
        </w:rPr>
        <w:t>请独立</w:t>
      </w:r>
      <w:proofErr w:type="gramEnd"/>
      <w:r w:rsidRPr="00AE4276">
        <w:rPr>
          <w:rFonts w:ascii="Times New Roman" w:eastAsia="黑体" w:hAnsi="Times New Roman" w:cs="Times New Roman"/>
          <w:b/>
          <w:bCs/>
          <w:color w:val="000000"/>
        </w:rPr>
        <w:t>财务顾问和评估师核查并发表明确意见。</w:t>
      </w:r>
    </w:p>
    <w:p w14:paraId="4F0944A9" w14:textId="77777777" w:rsidR="005116F6" w:rsidRPr="00760843" w:rsidRDefault="005116F6" w:rsidP="005116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rPr>
          <w:rFonts w:ascii="Times New Roman" w:hAnsi="Times New Roman" w:cs="Times New Roman"/>
          <w:b/>
          <w:bCs/>
          <w:color w:val="000000"/>
        </w:rPr>
      </w:pPr>
      <w:r w:rsidRPr="00760843">
        <w:rPr>
          <w:rFonts w:ascii="Times New Roman" w:hAnsi="Times New Roman" w:cs="Times New Roman" w:hint="eastAsia"/>
          <w:b/>
          <w:bCs/>
          <w:color w:val="000000"/>
        </w:rPr>
        <w:t>【回复说明】</w:t>
      </w:r>
    </w:p>
    <w:p w14:paraId="4E6BFCFB" w14:textId="77777777" w:rsidR="00535D4E" w:rsidRPr="004D1C0F"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1"/>
        <w:rPr>
          <w:rFonts w:ascii="Times New Roman" w:eastAsia="黑体" w:hAnsi="Times New Roman" w:cs="Times New Roman"/>
          <w:b/>
          <w:bCs/>
          <w:color w:val="000000"/>
        </w:rPr>
      </w:pPr>
      <w:r w:rsidRPr="004D1C0F">
        <w:rPr>
          <w:rFonts w:ascii="Times New Roman" w:eastAsia="黑体" w:hAnsi="Times New Roman" w:cs="Times New Roman" w:hint="eastAsia"/>
          <w:b/>
          <w:bCs/>
          <w:color w:val="000000"/>
        </w:rPr>
        <w:t>一、标的公司报告期内毛利率</w:t>
      </w:r>
      <w:r>
        <w:rPr>
          <w:rFonts w:ascii="Times New Roman" w:eastAsia="黑体" w:hAnsi="Times New Roman" w:cs="Times New Roman" w:hint="eastAsia"/>
          <w:b/>
          <w:bCs/>
          <w:color w:val="000000"/>
        </w:rPr>
        <w:t>情况</w:t>
      </w:r>
    </w:p>
    <w:p w14:paraId="1FD50798" w14:textId="77777777" w:rsidR="00535D4E"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北洋天青报告期内综合毛利率情况如下：</w:t>
      </w:r>
    </w:p>
    <w:tbl>
      <w:tblPr>
        <w:tblW w:w="4998"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271"/>
        <w:gridCol w:w="1757"/>
        <w:gridCol w:w="1759"/>
        <w:gridCol w:w="1757"/>
        <w:gridCol w:w="1759"/>
      </w:tblGrid>
      <w:tr w:rsidR="00535D4E" w:rsidRPr="008E3A01" w14:paraId="0824FD42" w14:textId="77777777" w:rsidTr="00B76669">
        <w:trPr>
          <w:trHeight w:val="397"/>
        </w:trPr>
        <w:tc>
          <w:tcPr>
            <w:tcW w:w="766" w:type="pct"/>
            <w:shd w:val="clear" w:color="auto" w:fill="auto"/>
            <w:noWrap/>
            <w:vAlign w:val="center"/>
            <w:hideMark/>
          </w:tcPr>
          <w:p w14:paraId="4A9126F6" w14:textId="77777777" w:rsidR="00535D4E" w:rsidRPr="008E3A01" w:rsidRDefault="00535D4E" w:rsidP="00B76669">
            <w:pPr>
              <w:jc w:val="center"/>
              <w:rPr>
                <w:rFonts w:ascii="Times New Roman" w:hAnsi="Times New Roman" w:cs="Times New Roman"/>
                <w:b/>
                <w:bCs/>
                <w:sz w:val="21"/>
                <w:szCs w:val="18"/>
              </w:rPr>
            </w:pPr>
            <w:r w:rsidRPr="008E3A01">
              <w:rPr>
                <w:rFonts w:ascii="Times New Roman" w:hAnsi="Times New Roman" w:cs="Times New Roman"/>
                <w:b/>
                <w:bCs/>
                <w:sz w:val="21"/>
                <w:szCs w:val="18"/>
              </w:rPr>
              <w:t>项目</w:t>
            </w:r>
          </w:p>
        </w:tc>
        <w:tc>
          <w:tcPr>
            <w:tcW w:w="1058" w:type="pct"/>
            <w:vAlign w:val="center"/>
          </w:tcPr>
          <w:p w14:paraId="3D9095EA" w14:textId="77777777" w:rsidR="00535D4E" w:rsidRPr="008E3A01" w:rsidRDefault="00535D4E" w:rsidP="00B76669">
            <w:pPr>
              <w:jc w:val="center"/>
              <w:rPr>
                <w:rFonts w:ascii="Times New Roman" w:hAnsi="Times New Roman" w:cs="Times New Roman"/>
                <w:b/>
                <w:bCs/>
                <w:sz w:val="21"/>
                <w:szCs w:val="18"/>
              </w:rPr>
            </w:pPr>
            <w:r w:rsidRPr="008E3A01">
              <w:rPr>
                <w:rFonts w:ascii="Times New Roman" w:hAnsi="Times New Roman" w:cs="Times New Roman"/>
                <w:b/>
                <w:bCs/>
                <w:sz w:val="21"/>
                <w:szCs w:val="18"/>
              </w:rPr>
              <w:t>2021</w:t>
            </w:r>
            <w:r w:rsidRPr="008E3A01">
              <w:rPr>
                <w:rFonts w:ascii="Times New Roman" w:hAnsi="Times New Roman" w:cs="Times New Roman"/>
                <w:b/>
                <w:bCs/>
                <w:sz w:val="21"/>
                <w:szCs w:val="18"/>
              </w:rPr>
              <w:t>年</w:t>
            </w:r>
            <w:r w:rsidRPr="008E3A01">
              <w:rPr>
                <w:rFonts w:ascii="Times New Roman" w:hAnsi="Times New Roman" w:cs="Times New Roman"/>
                <w:b/>
                <w:bCs/>
                <w:sz w:val="21"/>
                <w:szCs w:val="18"/>
              </w:rPr>
              <w:t>1-6</w:t>
            </w:r>
            <w:r w:rsidRPr="008E3A01">
              <w:rPr>
                <w:rFonts w:ascii="Times New Roman" w:hAnsi="Times New Roman" w:cs="Times New Roman"/>
                <w:b/>
                <w:bCs/>
                <w:sz w:val="21"/>
                <w:szCs w:val="18"/>
              </w:rPr>
              <w:t>月</w:t>
            </w:r>
          </w:p>
        </w:tc>
        <w:tc>
          <w:tcPr>
            <w:tcW w:w="1059" w:type="pct"/>
            <w:vAlign w:val="center"/>
          </w:tcPr>
          <w:p w14:paraId="6ED41715" w14:textId="77777777" w:rsidR="00535D4E" w:rsidRPr="008E3A01" w:rsidRDefault="00535D4E" w:rsidP="00B76669">
            <w:pPr>
              <w:jc w:val="center"/>
              <w:rPr>
                <w:rFonts w:ascii="Times New Roman" w:hAnsi="Times New Roman" w:cs="Times New Roman"/>
                <w:b/>
                <w:bCs/>
                <w:sz w:val="21"/>
                <w:szCs w:val="18"/>
              </w:rPr>
            </w:pPr>
            <w:r w:rsidRPr="008E3A01">
              <w:rPr>
                <w:rFonts w:ascii="Times New Roman" w:hAnsi="Times New Roman" w:cs="Times New Roman"/>
                <w:b/>
                <w:bCs/>
                <w:sz w:val="21"/>
                <w:szCs w:val="18"/>
              </w:rPr>
              <w:t>2020</w:t>
            </w:r>
            <w:r w:rsidRPr="008E3A01">
              <w:rPr>
                <w:rFonts w:ascii="Times New Roman" w:hAnsi="Times New Roman" w:cs="Times New Roman"/>
                <w:b/>
                <w:bCs/>
                <w:sz w:val="21"/>
                <w:szCs w:val="18"/>
              </w:rPr>
              <w:t>年度</w:t>
            </w:r>
          </w:p>
        </w:tc>
        <w:tc>
          <w:tcPr>
            <w:tcW w:w="1058" w:type="pct"/>
            <w:shd w:val="clear" w:color="auto" w:fill="auto"/>
            <w:noWrap/>
            <w:vAlign w:val="center"/>
            <w:hideMark/>
          </w:tcPr>
          <w:p w14:paraId="5986821B" w14:textId="77777777" w:rsidR="00535D4E" w:rsidRPr="008E3A01" w:rsidRDefault="00535D4E" w:rsidP="00B76669">
            <w:pPr>
              <w:jc w:val="center"/>
              <w:rPr>
                <w:rFonts w:ascii="Times New Roman" w:hAnsi="Times New Roman" w:cs="Times New Roman"/>
                <w:b/>
                <w:bCs/>
                <w:sz w:val="21"/>
                <w:szCs w:val="18"/>
              </w:rPr>
            </w:pPr>
            <w:r w:rsidRPr="008E3A01">
              <w:rPr>
                <w:rFonts w:ascii="Times New Roman" w:hAnsi="Times New Roman" w:cs="Times New Roman"/>
                <w:b/>
                <w:bCs/>
                <w:sz w:val="21"/>
                <w:szCs w:val="18"/>
              </w:rPr>
              <w:t>2019</w:t>
            </w:r>
            <w:r w:rsidRPr="008E3A01">
              <w:rPr>
                <w:rFonts w:ascii="Times New Roman" w:hAnsi="Times New Roman" w:cs="Times New Roman"/>
                <w:b/>
                <w:bCs/>
                <w:sz w:val="21"/>
                <w:szCs w:val="18"/>
              </w:rPr>
              <w:t>年度</w:t>
            </w:r>
          </w:p>
        </w:tc>
        <w:tc>
          <w:tcPr>
            <w:tcW w:w="1059" w:type="pct"/>
            <w:vAlign w:val="center"/>
          </w:tcPr>
          <w:p w14:paraId="183A1ADB" w14:textId="77777777" w:rsidR="00535D4E" w:rsidRPr="008E3A01" w:rsidRDefault="00535D4E" w:rsidP="00B76669">
            <w:pPr>
              <w:jc w:val="center"/>
              <w:rPr>
                <w:rFonts w:ascii="Times New Roman" w:hAnsi="Times New Roman" w:cs="Times New Roman"/>
                <w:b/>
                <w:bCs/>
                <w:sz w:val="21"/>
                <w:szCs w:val="18"/>
              </w:rPr>
            </w:pPr>
            <w:r w:rsidRPr="008E3A01">
              <w:rPr>
                <w:rFonts w:ascii="Times New Roman" w:hAnsi="Times New Roman" w:cs="Times New Roman"/>
                <w:b/>
                <w:bCs/>
                <w:sz w:val="21"/>
                <w:szCs w:val="18"/>
              </w:rPr>
              <w:t>2018</w:t>
            </w:r>
            <w:r w:rsidRPr="008E3A01">
              <w:rPr>
                <w:rFonts w:ascii="Times New Roman" w:hAnsi="Times New Roman" w:cs="Times New Roman"/>
                <w:b/>
                <w:bCs/>
                <w:sz w:val="21"/>
                <w:szCs w:val="18"/>
              </w:rPr>
              <w:t>年度</w:t>
            </w:r>
          </w:p>
        </w:tc>
      </w:tr>
      <w:tr w:rsidR="00535D4E" w:rsidRPr="008E3A01" w14:paraId="6B9384AF" w14:textId="77777777" w:rsidTr="00B76669">
        <w:trPr>
          <w:trHeight w:val="397"/>
        </w:trPr>
        <w:tc>
          <w:tcPr>
            <w:tcW w:w="766" w:type="pct"/>
            <w:shd w:val="clear" w:color="000000" w:fill="FFFFFF"/>
            <w:noWrap/>
            <w:vAlign w:val="center"/>
            <w:hideMark/>
          </w:tcPr>
          <w:p w14:paraId="0E147B36" w14:textId="77777777" w:rsidR="00535D4E" w:rsidRPr="008E3A01" w:rsidRDefault="00535D4E" w:rsidP="00B76669">
            <w:pPr>
              <w:jc w:val="center"/>
              <w:rPr>
                <w:rFonts w:ascii="Times New Roman" w:hAnsi="Times New Roman" w:cs="Times New Roman"/>
                <w:sz w:val="21"/>
                <w:szCs w:val="18"/>
              </w:rPr>
            </w:pPr>
            <w:r w:rsidRPr="008E3A01">
              <w:rPr>
                <w:rFonts w:ascii="Times New Roman" w:hAnsi="Times New Roman" w:cs="Times New Roman"/>
                <w:sz w:val="21"/>
                <w:szCs w:val="18"/>
              </w:rPr>
              <w:t>综合毛利率</w:t>
            </w:r>
          </w:p>
        </w:tc>
        <w:tc>
          <w:tcPr>
            <w:tcW w:w="1058" w:type="pct"/>
            <w:shd w:val="clear" w:color="000000" w:fill="FFFFFF"/>
            <w:vAlign w:val="center"/>
          </w:tcPr>
          <w:p w14:paraId="42C77CDE" w14:textId="77777777" w:rsidR="00535D4E" w:rsidRPr="008E3A01" w:rsidRDefault="00535D4E" w:rsidP="00B76669">
            <w:pPr>
              <w:jc w:val="right"/>
              <w:rPr>
                <w:rFonts w:ascii="Times New Roman" w:hAnsi="Times New Roman" w:cs="Times New Roman"/>
                <w:sz w:val="21"/>
                <w:szCs w:val="18"/>
              </w:rPr>
            </w:pPr>
            <w:r w:rsidRPr="008E3A01">
              <w:rPr>
                <w:rFonts w:ascii="Times New Roman" w:hAnsi="Times New Roman" w:cs="Times New Roman"/>
                <w:sz w:val="21"/>
                <w:szCs w:val="18"/>
              </w:rPr>
              <w:t>34.15%</w:t>
            </w:r>
          </w:p>
        </w:tc>
        <w:tc>
          <w:tcPr>
            <w:tcW w:w="1059" w:type="pct"/>
            <w:shd w:val="clear" w:color="000000" w:fill="FFFFFF"/>
            <w:vAlign w:val="center"/>
          </w:tcPr>
          <w:p w14:paraId="7A0E179A" w14:textId="77777777" w:rsidR="00535D4E" w:rsidRPr="008E3A01" w:rsidRDefault="00535D4E" w:rsidP="00B76669">
            <w:pPr>
              <w:jc w:val="right"/>
              <w:rPr>
                <w:rFonts w:ascii="Times New Roman" w:hAnsi="Times New Roman" w:cs="Times New Roman"/>
                <w:sz w:val="21"/>
                <w:szCs w:val="18"/>
              </w:rPr>
            </w:pPr>
            <w:r w:rsidRPr="008E3A01">
              <w:rPr>
                <w:rFonts w:ascii="Times New Roman" w:hAnsi="Times New Roman" w:cs="Times New Roman"/>
                <w:sz w:val="21"/>
                <w:szCs w:val="18"/>
              </w:rPr>
              <w:t>38.23%</w:t>
            </w:r>
          </w:p>
        </w:tc>
        <w:tc>
          <w:tcPr>
            <w:tcW w:w="1058" w:type="pct"/>
            <w:shd w:val="clear" w:color="000000" w:fill="FFFFFF"/>
            <w:noWrap/>
            <w:vAlign w:val="center"/>
            <w:hideMark/>
          </w:tcPr>
          <w:p w14:paraId="09AC6FAD" w14:textId="77777777" w:rsidR="00535D4E" w:rsidRPr="008E3A01" w:rsidRDefault="00535D4E" w:rsidP="00B76669">
            <w:pPr>
              <w:jc w:val="right"/>
              <w:rPr>
                <w:rFonts w:ascii="Times New Roman" w:hAnsi="Times New Roman" w:cs="Times New Roman"/>
                <w:sz w:val="21"/>
                <w:szCs w:val="18"/>
              </w:rPr>
            </w:pPr>
            <w:r w:rsidRPr="008E3A01">
              <w:rPr>
                <w:rFonts w:ascii="Times New Roman" w:hAnsi="Times New Roman" w:cs="Times New Roman"/>
                <w:sz w:val="21"/>
                <w:szCs w:val="18"/>
              </w:rPr>
              <w:t>33.06%</w:t>
            </w:r>
          </w:p>
        </w:tc>
        <w:tc>
          <w:tcPr>
            <w:tcW w:w="1059" w:type="pct"/>
            <w:shd w:val="clear" w:color="000000" w:fill="FFFFFF"/>
            <w:vAlign w:val="center"/>
          </w:tcPr>
          <w:p w14:paraId="3744F5B9" w14:textId="77777777" w:rsidR="00535D4E" w:rsidRPr="008E3A01" w:rsidRDefault="00535D4E" w:rsidP="00B76669">
            <w:pPr>
              <w:jc w:val="right"/>
              <w:rPr>
                <w:rFonts w:ascii="Times New Roman" w:hAnsi="Times New Roman" w:cs="Times New Roman"/>
                <w:sz w:val="21"/>
                <w:szCs w:val="18"/>
              </w:rPr>
            </w:pPr>
            <w:r w:rsidRPr="008E3A01">
              <w:rPr>
                <w:rFonts w:ascii="Times New Roman" w:hAnsi="Times New Roman" w:cs="Times New Roman"/>
                <w:sz w:val="21"/>
                <w:szCs w:val="18"/>
              </w:rPr>
              <w:t>32.63%</w:t>
            </w:r>
          </w:p>
        </w:tc>
      </w:tr>
    </w:tbl>
    <w:p w14:paraId="15561C8C" w14:textId="77777777" w:rsidR="00535D4E"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报告期内，北洋天青综合毛利率整体保持基本稳定且小幅上升，</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年毛利率</w:t>
      </w:r>
      <w:proofErr w:type="gramStart"/>
      <w:r>
        <w:rPr>
          <w:rFonts w:ascii="Times New Roman" w:hAnsi="Times New Roman" w:cs="Times New Roman" w:hint="eastAsia"/>
          <w:color w:val="000000"/>
        </w:rPr>
        <w:t>较高系</w:t>
      </w:r>
      <w:proofErr w:type="gramEnd"/>
      <w:r>
        <w:rPr>
          <w:rFonts w:ascii="Times New Roman" w:hAnsi="Times New Roman" w:cs="Times New Roman" w:hint="eastAsia"/>
          <w:color w:val="000000"/>
        </w:rPr>
        <w:t>当年完成项目毛利率整体水平较高所致。</w:t>
      </w:r>
    </w:p>
    <w:p w14:paraId="2391DAC9" w14:textId="77777777" w:rsidR="00535D4E" w:rsidRPr="004D1C0F"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1"/>
        <w:rPr>
          <w:rFonts w:ascii="Times New Roman" w:eastAsia="黑体" w:hAnsi="Times New Roman" w:cs="Times New Roman"/>
          <w:b/>
          <w:bCs/>
          <w:color w:val="000000"/>
        </w:rPr>
      </w:pPr>
      <w:r w:rsidRPr="004D1C0F">
        <w:rPr>
          <w:rFonts w:ascii="Times New Roman" w:eastAsia="黑体" w:hAnsi="Times New Roman" w:cs="Times New Roman" w:hint="eastAsia"/>
          <w:b/>
          <w:bCs/>
          <w:color w:val="000000"/>
        </w:rPr>
        <w:t>二、主营业务市场竞争情况</w:t>
      </w:r>
    </w:p>
    <w:p w14:paraId="2D832624" w14:textId="77777777" w:rsidR="00535D4E"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北洋天青主营业务为</w:t>
      </w:r>
      <w:r w:rsidRPr="00BD6C37">
        <w:rPr>
          <w:rFonts w:ascii="Times New Roman" w:hAnsi="Times New Roman" w:cs="Times New Roman" w:hint="eastAsia"/>
          <w:color w:val="000000"/>
        </w:rPr>
        <w:t>自动化制造设备系统集成</w:t>
      </w:r>
      <w:r>
        <w:rPr>
          <w:rFonts w:ascii="Times New Roman" w:hAnsi="Times New Roman" w:cs="Times New Roman" w:hint="eastAsia"/>
          <w:color w:val="000000"/>
        </w:rPr>
        <w:t>，该</w:t>
      </w:r>
      <w:r w:rsidRPr="00BD6C37">
        <w:rPr>
          <w:rFonts w:ascii="Times New Roman" w:hAnsi="Times New Roman" w:cs="Times New Roman" w:hint="eastAsia"/>
          <w:color w:val="000000"/>
        </w:rPr>
        <w:t>行业</w:t>
      </w:r>
      <w:r>
        <w:rPr>
          <w:rFonts w:ascii="Times New Roman" w:hAnsi="Times New Roman" w:cs="Times New Roman" w:hint="eastAsia"/>
          <w:color w:val="000000"/>
        </w:rPr>
        <w:t>市场</w:t>
      </w:r>
      <w:r w:rsidRPr="00BD6C37">
        <w:rPr>
          <w:rFonts w:ascii="Times New Roman" w:hAnsi="Times New Roman" w:cs="Times New Roman" w:hint="eastAsia"/>
          <w:color w:val="000000"/>
        </w:rPr>
        <w:t>竞争情况</w:t>
      </w:r>
      <w:r>
        <w:rPr>
          <w:rFonts w:ascii="Times New Roman" w:hAnsi="Times New Roman" w:cs="Times New Roman" w:hint="eastAsia"/>
          <w:color w:val="000000"/>
        </w:rPr>
        <w:t>如下：</w:t>
      </w:r>
    </w:p>
    <w:p w14:paraId="1B5AF3BE" w14:textId="77777777" w:rsidR="00535D4E" w:rsidRPr="005B287A"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2"/>
        <w:rPr>
          <w:rFonts w:ascii="Times New Roman" w:hAnsi="Times New Roman" w:cs="Times New Roman"/>
          <w:color w:val="000000"/>
        </w:rPr>
      </w:pPr>
      <w:r>
        <w:rPr>
          <w:rFonts w:ascii="Times New Roman" w:hAnsi="Times New Roman" w:cs="Times New Roman" w:hint="eastAsia"/>
          <w:b/>
          <w:bCs/>
          <w:color w:val="000000"/>
        </w:rPr>
        <w:t>（一）</w:t>
      </w:r>
      <w:bookmarkStart w:id="28" w:name="_Hlk87882798"/>
      <w:r w:rsidRPr="005B287A">
        <w:rPr>
          <w:rFonts w:ascii="Times New Roman" w:hAnsi="Times New Roman" w:cs="Times New Roman" w:hint="eastAsia"/>
          <w:b/>
          <w:bCs/>
          <w:color w:val="000000"/>
        </w:rPr>
        <w:t>行业内企业及主要竞争对手</w:t>
      </w:r>
      <w:bookmarkEnd w:id="28"/>
    </w:p>
    <w:p w14:paraId="0B459080" w14:textId="77777777" w:rsidR="00535D4E" w:rsidRPr="0065140B"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bookmarkStart w:id="29" w:name="_Hlk87882822"/>
      <w:r w:rsidRPr="0065140B">
        <w:rPr>
          <w:rFonts w:ascii="Times New Roman" w:hAnsi="Times New Roman" w:cs="Times New Roman" w:hint="eastAsia"/>
          <w:color w:val="000000"/>
        </w:rPr>
        <w:t>受益于智能制造的需求带动，我国自动化设备系统集成供应商的数量快速增长，从</w:t>
      </w:r>
      <w:r w:rsidRPr="0065140B">
        <w:rPr>
          <w:rFonts w:ascii="Times New Roman" w:hAnsi="Times New Roman" w:cs="Times New Roman"/>
          <w:color w:val="000000"/>
        </w:rPr>
        <w:t>2014</w:t>
      </w:r>
      <w:r w:rsidRPr="0065140B">
        <w:rPr>
          <w:rFonts w:ascii="Times New Roman" w:hAnsi="Times New Roman" w:cs="Times New Roman"/>
          <w:color w:val="000000"/>
        </w:rPr>
        <w:t>年的不到</w:t>
      </w:r>
      <w:r w:rsidRPr="0065140B">
        <w:rPr>
          <w:rFonts w:ascii="Times New Roman" w:hAnsi="Times New Roman" w:cs="Times New Roman"/>
          <w:color w:val="000000"/>
        </w:rPr>
        <w:t>500</w:t>
      </w:r>
      <w:r w:rsidRPr="0065140B">
        <w:rPr>
          <w:rFonts w:ascii="Times New Roman" w:hAnsi="Times New Roman" w:cs="Times New Roman"/>
          <w:color w:val="000000"/>
        </w:rPr>
        <w:t>家增长到</w:t>
      </w:r>
      <w:r w:rsidRPr="0065140B">
        <w:rPr>
          <w:rFonts w:ascii="Times New Roman" w:hAnsi="Times New Roman" w:cs="Times New Roman"/>
          <w:color w:val="000000"/>
        </w:rPr>
        <w:t>2020</w:t>
      </w:r>
      <w:r w:rsidRPr="0065140B">
        <w:rPr>
          <w:rFonts w:ascii="Times New Roman" w:hAnsi="Times New Roman" w:cs="Times New Roman"/>
          <w:color w:val="000000"/>
        </w:rPr>
        <w:t>年的</w:t>
      </w:r>
      <w:r w:rsidRPr="0065140B">
        <w:rPr>
          <w:rFonts w:ascii="Times New Roman" w:hAnsi="Times New Roman" w:cs="Times New Roman"/>
          <w:color w:val="000000"/>
        </w:rPr>
        <w:t>9,000</w:t>
      </w:r>
      <w:r w:rsidRPr="0065140B">
        <w:rPr>
          <w:rFonts w:ascii="Times New Roman" w:hAnsi="Times New Roman" w:cs="Times New Roman"/>
          <w:color w:val="000000"/>
        </w:rPr>
        <w:t>多家。但国内</w:t>
      </w:r>
      <w:r w:rsidRPr="0065140B">
        <w:rPr>
          <w:rFonts w:ascii="Times New Roman" w:hAnsi="Times New Roman" w:cs="Times New Roman" w:hint="eastAsia"/>
          <w:color w:val="000000"/>
        </w:rPr>
        <w:t>自动化设备系统集成供应商</w:t>
      </w:r>
      <w:r w:rsidRPr="0065140B">
        <w:rPr>
          <w:rFonts w:ascii="Times New Roman" w:hAnsi="Times New Roman" w:cs="Times New Roman"/>
          <w:color w:val="000000"/>
        </w:rPr>
        <w:t>规模普遍偏小，其中绝大多数企业的系统集成业务营业收入不超过</w:t>
      </w:r>
      <w:r w:rsidRPr="0065140B">
        <w:rPr>
          <w:rFonts w:ascii="Times New Roman" w:hAnsi="Times New Roman" w:cs="Times New Roman"/>
          <w:color w:val="000000"/>
        </w:rPr>
        <w:t>3,000</w:t>
      </w:r>
      <w:r w:rsidRPr="0065140B">
        <w:rPr>
          <w:rFonts w:ascii="Times New Roman" w:hAnsi="Times New Roman" w:cs="Times New Roman"/>
          <w:color w:val="000000"/>
        </w:rPr>
        <w:t>万元，</w:t>
      </w:r>
      <w:r w:rsidRPr="0065140B">
        <w:rPr>
          <w:rFonts w:ascii="Times New Roman" w:hAnsi="Times New Roman" w:cs="Times New Roman" w:hint="eastAsia"/>
          <w:color w:val="000000"/>
        </w:rPr>
        <w:t>收入</w:t>
      </w:r>
      <w:r w:rsidRPr="0065140B">
        <w:rPr>
          <w:rFonts w:ascii="Times New Roman" w:hAnsi="Times New Roman" w:cs="Times New Roman"/>
          <w:color w:val="000000"/>
        </w:rPr>
        <w:t>规模超过</w:t>
      </w:r>
      <w:r w:rsidRPr="0065140B">
        <w:rPr>
          <w:rFonts w:ascii="Times New Roman" w:hAnsi="Times New Roman" w:cs="Times New Roman"/>
          <w:color w:val="000000"/>
        </w:rPr>
        <w:t>1</w:t>
      </w:r>
      <w:r w:rsidRPr="0065140B">
        <w:rPr>
          <w:rFonts w:ascii="Times New Roman" w:hAnsi="Times New Roman" w:cs="Times New Roman"/>
          <w:color w:val="000000"/>
        </w:rPr>
        <w:t>亿元的企业约</w:t>
      </w:r>
      <w:r w:rsidRPr="0065140B">
        <w:rPr>
          <w:rFonts w:ascii="Times New Roman" w:hAnsi="Times New Roman" w:cs="Times New Roman"/>
          <w:color w:val="000000"/>
        </w:rPr>
        <w:t>100</w:t>
      </w:r>
      <w:r w:rsidRPr="0065140B">
        <w:rPr>
          <w:rFonts w:ascii="Times New Roman" w:hAnsi="Times New Roman" w:cs="Times New Roman"/>
          <w:color w:val="000000"/>
        </w:rPr>
        <w:t>家左右，分散于汽车、</w:t>
      </w:r>
      <w:r w:rsidRPr="0065140B">
        <w:rPr>
          <w:rFonts w:ascii="Times New Roman" w:hAnsi="Times New Roman" w:cs="Times New Roman"/>
          <w:color w:val="000000"/>
        </w:rPr>
        <w:t>3C</w:t>
      </w:r>
      <w:r w:rsidRPr="0065140B">
        <w:rPr>
          <w:rFonts w:ascii="Times New Roman" w:hAnsi="Times New Roman" w:cs="Times New Roman" w:hint="eastAsia"/>
          <w:color w:val="000000"/>
        </w:rPr>
        <w:t>、家电、食品饮料、物流</w:t>
      </w:r>
      <w:r w:rsidRPr="0065140B">
        <w:rPr>
          <w:rFonts w:ascii="Times New Roman" w:hAnsi="Times New Roman" w:cs="Times New Roman"/>
          <w:color w:val="000000"/>
        </w:rPr>
        <w:t>等多个</w:t>
      </w:r>
      <w:r w:rsidRPr="0065140B">
        <w:rPr>
          <w:rFonts w:ascii="Times New Roman" w:hAnsi="Times New Roman" w:cs="Times New Roman" w:hint="eastAsia"/>
          <w:color w:val="000000"/>
        </w:rPr>
        <w:t>不同的</w:t>
      </w:r>
      <w:r w:rsidRPr="0065140B">
        <w:rPr>
          <w:rFonts w:ascii="Times New Roman" w:hAnsi="Times New Roman" w:cs="Times New Roman"/>
          <w:color w:val="000000"/>
        </w:rPr>
        <w:t>应用领域。</w:t>
      </w:r>
    </w:p>
    <w:p w14:paraId="06C53520" w14:textId="77777777" w:rsidR="00535D4E" w:rsidRPr="0065140B"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自动化制造设备系统集成行业内主要上市公司包括广东拓斯达科技股份有限公司、杭州永创智能设备股份有限公司、快克智能装备股份有限公司、沈阳新松机器人自动化股份有限公司、南京埃斯顿自动化股份有限公司、江苏北人智能制造科技股份有限公司、浙江德马科技股份有限公司、上海克来机电自动化工程股份有限公司</w:t>
      </w:r>
      <w:r>
        <w:rPr>
          <w:rFonts w:ascii="Times New Roman" w:hAnsi="Times New Roman" w:cs="Times New Roman" w:hint="eastAsia"/>
          <w:color w:val="000000"/>
        </w:rPr>
        <w:t>、</w:t>
      </w:r>
      <w:r w:rsidRPr="00F44A7E">
        <w:rPr>
          <w:rFonts w:ascii="Times New Roman" w:hAnsi="Times New Roman" w:cs="Times New Roman" w:hint="eastAsia"/>
          <w:color w:val="000000"/>
        </w:rPr>
        <w:t>博众精工科技股份有限公司</w:t>
      </w:r>
      <w:r w:rsidRPr="0065140B">
        <w:rPr>
          <w:rFonts w:ascii="Times New Roman" w:hAnsi="Times New Roman" w:cs="Times New Roman" w:hint="eastAsia"/>
          <w:color w:val="000000"/>
        </w:rPr>
        <w:t>等。</w:t>
      </w:r>
    </w:p>
    <w:p w14:paraId="5693D00F" w14:textId="77777777" w:rsidR="00535D4E" w:rsidRPr="0065140B"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lastRenderedPageBreak/>
        <w:t>其中，业务涉及行业</w:t>
      </w:r>
      <w:r>
        <w:rPr>
          <w:rFonts w:ascii="Times New Roman" w:hAnsi="Times New Roman" w:cs="Times New Roman" w:hint="eastAsia"/>
          <w:color w:val="000000"/>
        </w:rPr>
        <w:t>领域与北洋天青较为相似的</w:t>
      </w:r>
      <w:r w:rsidRPr="0065140B">
        <w:rPr>
          <w:rFonts w:ascii="Times New Roman" w:hAnsi="Times New Roman" w:cs="Times New Roman" w:hint="eastAsia"/>
          <w:color w:val="000000"/>
        </w:rPr>
        <w:t>主要</w:t>
      </w:r>
      <w:proofErr w:type="gramStart"/>
      <w:r w:rsidRPr="0065140B">
        <w:rPr>
          <w:rFonts w:ascii="Times New Roman" w:hAnsi="Times New Roman" w:cs="Times New Roman" w:hint="eastAsia"/>
          <w:color w:val="000000"/>
        </w:rPr>
        <w:t>有拓斯达</w:t>
      </w:r>
      <w:proofErr w:type="gramEnd"/>
      <w:r w:rsidRPr="0065140B">
        <w:rPr>
          <w:rFonts w:ascii="Times New Roman" w:hAnsi="Times New Roman" w:cs="Times New Roman" w:hint="eastAsia"/>
          <w:color w:val="000000"/>
        </w:rPr>
        <w:t>、永创智能、快克股份、机器人、埃斯顿，具体涉及家电行业的业务情况如下：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19"/>
        <w:gridCol w:w="6887"/>
      </w:tblGrid>
      <w:tr w:rsidR="00535D4E" w:rsidRPr="008E3A01" w14:paraId="41110773" w14:textId="77777777" w:rsidTr="00B76669">
        <w:trPr>
          <w:cantSplit/>
          <w:trHeight w:val="397"/>
          <w:jc w:val="center"/>
        </w:trPr>
        <w:tc>
          <w:tcPr>
            <w:tcW w:w="854" w:type="pct"/>
            <w:vAlign w:val="center"/>
          </w:tcPr>
          <w:p w14:paraId="7FA1BB91" w14:textId="77777777" w:rsidR="00535D4E" w:rsidRPr="008E3A01" w:rsidRDefault="00535D4E" w:rsidP="00B76669">
            <w:pPr>
              <w:jc w:val="center"/>
              <w:rPr>
                <w:rFonts w:ascii="Times New Roman" w:hAnsi="Times New Roman"/>
                <w:b/>
                <w:bCs/>
                <w:sz w:val="21"/>
                <w:szCs w:val="21"/>
              </w:rPr>
            </w:pPr>
            <w:r w:rsidRPr="008E3A01">
              <w:rPr>
                <w:rFonts w:ascii="Times New Roman" w:hAnsi="Times New Roman" w:hint="eastAsia"/>
                <w:b/>
                <w:bCs/>
                <w:sz w:val="21"/>
                <w:szCs w:val="21"/>
              </w:rPr>
              <w:t>公司名称</w:t>
            </w:r>
          </w:p>
        </w:tc>
        <w:tc>
          <w:tcPr>
            <w:tcW w:w="4146" w:type="pct"/>
            <w:vAlign w:val="center"/>
          </w:tcPr>
          <w:p w14:paraId="7AA5ADFF" w14:textId="77777777" w:rsidR="00535D4E" w:rsidRPr="008E3A01" w:rsidRDefault="00535D4E" w:rsidP="00B76669">
            <w:pPr>
              <w:jc w:val="center"/>
              <w:rPr>
                <w:rFonts w:ascii="Times New Roman" w:hAnsi="Times New Roman"/>
                <w:b/>
                <w:bCs/>
                <w:sz w:val="21"/>
                <w:szCs w:val="21"/>
              </w:rPr>
            </w:pPr>
            <w:r w:rsidRPr="008E3A01">
              <w:rPr>
                <w:rFonts w:ascii="Times New Roman" w:hAnsi="Times New Roman" w:hint="eastAsia"/>
                <w:b/>
                <w:bCs/>
                <w:sz w:val="21"/>
                <w:szCs w:val="21"/>
              </w:rPr>
              <w:t>涉及家电行业的主要业务内容</w:t>
            </w:r>
          </w:p>
        </w:tc>
      </w:tr>
      <w:tr w:rsidR="00535D4E" w:rsidRPr="008E3A01" w14:paraId="0EFAD5FC" w14:textId="77777777" w:rsidTr="00B76669">
        <w:trPr>
          <w:cantSplit/>
          <w:trHeight w:val="397"/>
          <w:jc w:val="center"/>
        </w:trPr>
        <w:tc>
          <w:tcPr>
            <w:tcW w:w="854" w:type="pct"/>
            <w:vAlign w:val="center"/>
          </w:tcPr>
          <w:p w14:paraId="45578B56" w14:textId="77777777" w:rsidR="00535D4E" w:rsidRPr="008E3A01" w:rsidRDefault="00535D4E" w:rsidP="00B76669">
            <w:pPr>
              <w:rPr>
                <w:rFonts w:ascii="Times New Roman" w:hAnsi="Times New Roman"/>
                <w:color w:val="000000"/>
                <w:sz w:val="21"/>
                <w:szCs w:val="21"/>
              </w:rPr>
            </w:pPr>
            <w:proofErr w:type="gramStart"/>
            <w:r w:rsidRPr="008E3A01">
              <w:rPr>
                <w:rFonts w:ascii="Times New Roman" w:hAnsi="Times New Roman" w:hint="eastAsia"/>
                <w:color w:val="000000"/>
                <w:sz w:val="21"/>
                <w:szCs w:val="21"/>
              </w:rPr>
              <w:t>拓斯达</w:t>
            </w:r>
            <w:proofErr w:type="gramEnd"/>
          </w:p>
        </w:tc>
        <w:tc>
          <w:tcPr>
            <w:tcW w:w="4146" w:type="pct"/>
            <w:vAlign w:val="center"/>
          </w:tcPr>
          <w:p w14:paraId="4A8943CC" w14:textId="77777777" w:rsidR="00535D4E" w:rsidRPr="008E3A01" w:rsidRDefault="00535D4E" w:rsidP="00B76669">
            <w:pPr>
              <w:rPr>
                <w:rFonts w:ascii="Times New Roman" w:hAnsi="Times New Roman"/>
                <w:color w:val="000000"/>
                <w:sz w:val="21"/>
                <w:szCs w:val="21"/>
              </w:rPr>
            </w:pPr>
            <w:r w:rsidRPr="008E3A01">
              <w:rPr>
                <w:rFonts w:ascii="Times New Roman" w:hAnsi="Times New Roman" w:hint="eastAsia"/>
                <w:color w:val="000000"/>
                <w:sz w:val="21"/>
                <w:szCs w:val="21"/>
              </w:rPr>
              <w:t>工业机器人本体、注塑机等</w:t>
            </w:r>
          </w:p>
        </w:tc>
      </w:tr>
      <w:tr w:rsidR="00535D4E" w:rsidRPr="008E3A01" w14:paraId="616175D9" w14:textId="77777777" w:rsidTr="00B76669">
        <w:trPr>
          <w:cantSplit/>
          <w:trHeight w:val="397"/>
          <w:jc w:val="center"/>
        </w:trPr>
        <w:tc>
          <w:tcPr>
            <w:tcW w:w="854" w:type="pct"/>
            <w:vAlign w:val="center"/>
          </w:tcPr>
          <w:p w14:paraId="47EFD51A" w14:textId="77777777" w:rsidR="00535D4E" w:rsidRPr="008E3A01" w:rsidRDefault="00535D4E" w:rsidP="00B76669">
            <w:pPr>
              <w:rPr>
                <w:rFonts w:ascii="Times New Roman" w:hAnsi="Times New Roman"/>
                <w:color w:val="000000"/>
                <w:sz w:val="21"/>
                <w:szCs w:val="21"/>
              </w:rPr>
            </w:pPr>
            <w:r w:rsidRPr="008E3A01">
              <w:rPr>
                <w:rFonts w:ascii="Times New Roman" w:hAnsi="Times New Roman" w:hint="eastAsia"/>
                <w:color w:val="000000"/>
                <w:sz w:val="21"/>
                <w:szCs w:val="21"/>
              </w:rPr>
              <w:t>永创智能</w:t>
            </w:r>
          </w:p>
        </w:tc>
        <w:tc>
          <w:tcPr>
            <w:tcW w:w="4146" w:type="pct"/>
            <w:vAlign w:val="center"/>
          </w:tcPr>
          <w:p w14:paraId="56CF14E5" w14:textId="77777777" w:rsidR="00535D4E" w:rsidRPr="008E3A01" w:rsidRDefault="00535D4E" w:rsidP="00B76669">
            <w:pPr>
              <w:rPr>
                <w:rFonts w:ascii="Times New Roman" w:hAnsi="Times New Roman"/>
                <w:color w:val="000000"/>
                <w:sz w:val="21"/>
                <w:szCs w:val="21"/>
              </w:rPr>
            </w:pPr>
            <w:r w:rsidRPr="008E3A01">
              <w:rPr>
                <w:rFonts w:ascii="Times New Roman" w:hAnsi="Times New Roman" w:hint="eastAsia"/>
                <w:color w:val="000000"/>
                <w:sz w:val="21"/>
                <w:szCs w:val="21"/>
              </w:rPr>
              <w:t>包装设备、智能包装生产线</w:t>
            </w:r>
          </w:p>
        </w:tc>
      </w:tr>
      <w:tr w:rsidR="00535D4E" w:rsidRPr="008E3A01" w14:paraId="6B8B2935" w14:textId="77777777" w:rsidTr="00B76669">
        <w:trPr>
          <w:cantSplit/>
          <w:trHeight w:val="397"/>
          <w:jc w:val="center"/>
        </w:trPr>
        <w:tc>
          <w:tcPr>
            <w:tcW w:w="854" w:type="pct"/>
            <w:vAlign w:val="center"/>
          </w:tcPr>
          <w:p w14:paraId="72F2EBCF" w14:textId="77777777" w:rsidR="00535D4E" w:rsidRPr="008E3A01" w:rsidRDefault="00535D4E" w:rsidP="00B76669">
            <w:pPr>
              <w:rPr>
                <w:rFonts w:ascii="Times New Roman" w:hAnsi="Times New Roman"/>
                <w:sz w:val="21"/>
                <w:szCs w:val="21"/>
              </w:rPr>
            </w:pPr>
            <w:r w:rsidRPr="008E3A01">
              <w:rPr>
                <w:rFonts w:ascii="Times New Roman" w:hAnsi="Times New Roman" w:hint="eastAsia"/>
                <w:sz w:val="21"/>
                <w:szCs w:val="21"/>
              </w:rPr>
              <w:t>快</w:t>
            </w:r>
            <w:proofErr w:type="gramStart"/>
            <w:r w:rsidRPr="008E3A01">
              <w:rPr>
                <w:rFonts w:ascii="Times New Roman" w:hAnsi="Times New Roman" w:hint="eastAsia"/>
                <w:sz w:val="21"/>
                <w:szCs w:val="21"/>
              </w:rPr>
              <w:t>克股份</w:t>
            </w:r>
            <w:proofErr w:type="gramEnd"/>
          </w:p>
        </w:tc>
        <w:tc>
          <w:tcPr>
            <w:tcW w:w="4146" w:type="pct"/>
            <w:vAlign w:val="center"/>
          </w:tcPr>
          <w:p w14:paraId="6C4D4634" w14:textId="77777777" w:rsidR="00535D4E" w:rsidRPr="008E3A01" w:rsidRDefault="00535D4E" w:rsidP="00B76669">
            <w:pPr>
              <w:rPr>
                <w:rFonts w:ascii="Times New Roman" w:hAnsi="Times New Roman"/>
                <w:sz w:val="21"/>
                <w:szCs w:val="21"/>
              </w:rPr>
            </w:pPr>
            <w:r w:rsidRPr="008E3A01">
              <w:rPr>
                <w:rFonts w:ascii="Times New Roman" w:hAnsi="Times New Roman" w:hint="eastAsia"/>
                <w:sz w:val="21"/>
                <w:szCs w:val="21"/>
              </w:rPr>
              <w:t>机器人本体、柔性自动化生产线</w:t>
            </w:r>
          </w:p>
        </w:tc>
      </w:tr>
      <w:tr w:rsidR="00535D4E" w:rsidRPr="008E3A01" w14:paraId="165EF7D9" w14:textId="77777777" w:rsidTr="00B76669">
        <w:trPr>
          <w:cantSplit/>
          <w:trHeight w:val="397"/>
          <w:jc w:val="center"/>
        </w:trPr>
        <w:tc>
          <w:tcPr>
            <w:tcW w:w="854" w:type="pct"/>
            <w:vAlign w:val="center"/>
          </w:tcPr>
          <w:p w14:paraId="54B8BAE2" w14:textId="77777777" w:rsidR="00535D4E" w:rsidRPr="008E3A01" w:rsidRDefault="00535D4E" w:rsidP="00B76669">
            <w:pPr>
              <w:rPr>
                <w:rFonts w:ascii="Times New Roman" w:hAnsi="Times New Roman"/>
                <w:sz w:val="21"/>
                <w:szCs w:val="21"/>
              </w:rPr>
            </w:pPr>
            <w:r w:rsidRPr="008E3A01">
              <w:rPr>
                <w:rFonts w:ascii="Times New Roman" w:hAnsi="Times New Roman" w:hint="eastAsia"/>
                <w:sz w:val="21"/>
                <w:szCs w:val="21"/>
              </w:rPr>
              <w:t>机器人</w:t>
            </w:r>
          </w:p>
        </w:tc>
        <w:tc>
          <w:tcPr>
            <w:tcW w:w="4146" w:type="pct"/>
            <w:vAlign w:val="center"/>
          </w:tcPr>
          <w:p w14:paraId="4DE647D8" w14:textId="77777777" w:rsidR="00535D4E" w:rsidRPr="008E3A01" w:rsidRDefault="00535D4E" w:rsidP="00B76669">
            <w:pPr>
              <w:rPr>
                <w:rFonts w:ascii="Times New Roman" w:hAnsi="Times New Roman"/>
                <w:sz w:val="21"/>
                <w:szCs w:val="21"/>
              </w:rPr>
            </w:pPr>
            <w:r w:rsidRPr="008E3A01">
              <w:rPr>
                <w:rFonts w:ascii="Times New Roman" w:hAnsi="Times New Roman" w:hint="eastAsia"/>
                <w:sz w:val="21"/>
                <w:szCs w:val="21"/>
              </w:rPr>
              <w:t>工业机器人本体、智能物流装备、工业软件与控制平台、机器人集成应用</w:t>
            </w:r>
          </w:p>
        </w:tc>
      </w:tr>
      <w:tr w:rsidR="00535D4E" w:rsidRPr="008E3A01" w14:paraId="761F151E" w14:textId="77777777" w:rsidTr="00B76669">
        <w:trPr>
          <w:cantSplit/>
          <w:trHeight w:val="397"/>
          <w:jc w:val="center"/>
        </w:trPr>
        <w:tc>
          <w:tcPr>
            <w:tcW w:w="854" w:type="pct"/>
            <w:vAlign w:val="center"/>
          </w:tcPr>
          <w:p w14:paraId="5456F328" w14:textId="77777777" w:rsidR="00535D4E" w:rsidRPr="008E3A01" w:rsidRDefault="00535D4E" w:rsidP="00B76669">
            <w:pPr>
              <w:rPr>
                <w:rFonts w:ascii="Times New Roman" w:hAnsi="Times New Roman"/>
                <w:sz w:val="21"/>
                <w:szCs w:val="21"/>
              </w:rPr>
            </w:pPr>
            <w:r w:rsidRPr="008E3A01">
              <w:rPr>
                <w:rFonts w:ascii="Times New Roman" w:hAnsi="Times New Roman" w:hint="eastAsia"/>
                <w:sz w:val="21"/>
                <w:szCs w:val="21"/>
              </w:rPr>
              <w:t>埃斯顿</w:t>
            </w:r>
          </w:p>
        </w:tc>
        <w:tc>
          <w:tcPr>
            <w:tcW w:w="4146" w:type="pct"/>
            <w:vAlign w:val="center"/>
          </w:tcPr>
          <w:p w14:paraId="26BB2FA2" w14:textId="77777777" w:rsidR="00535D4E" w:rsidRPr="008E3A01" w:rsidRDefault="00535D4E" w:rsidP="00B76669">
            <w:pPr>
              <w:rPr>
                <w:rFonts w:ascii="Times New Roman" w:hAnsi="Times New Roman"/>
                <w:sz w:val="21"/>
                <w:szCs w:val="21"/>
              </w:rPr>
            </w:pPr>
            <w:r w:rsidRPr="008E3A01">
              <w:rPr>
                <w:rFonts w:ascii="Times New Roman" w:hAnsi="Times New Roman" w:hint="eastAsia"/>
                <w:sz w:val="21"/>
                <w:szCs w:val="21"/>
              </w:rPr>
              <w:t>工业机器人及智能制造系统、机器人集成应用</w:t>
            </w:r>
          </w:p>
        </w:tc>
      </w:tr>
    </w:tbl>
    <w:p w14:paraId="217A13BD" w14:textId="77777777" w:rsidR="00535D4E" w:rsidRPr="005B287A"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2"/>
        <w:rPr>
          <w:rFonts w:ascii="Times New Roman" w:hAnsi="Times New Roman" w:cs="Times New Roman"/>
          <w:color w:val="000000"/>
        </w:rPr>
      </w:pPr>
      <w:bookmarkStart w:id="30" w:name="_Hlk87882860"/>
      <w:bookmarkEnd w:id="29"/>
      <w:r>
        <w:rPr>
          <w:rFonts w:ascii="Times New Roman" w:hAnsi="Times New Roman" w:cs="Times New Roman" w:hint="eastAsia"/>
          <w:b/>
          <w:bCs/>
          <w:color w:val="000000"/>
        </w:rPr>
        <w:t>（二）</w:t>
      </w:r>
      <w:r w:rsidRPr="005B287A">
        <w:rPr>
          <w:rFonts w:ascii="Times New Roman" w:hAnsi="Times New Roman" w:cs="Times New Roman" w:hint="eastAsia"/>
          <w:b/>
          <w:bCs/>
          <w:color w:val="000000"/>
        </w:rPr>
        <w:t>行业竞争格局</w:t>
      </w:r>
    </w:p>
    <w:p w14:paraId="63540C9B" w14:textId="77777777" w:rsidR="00535D4E" w:rsidRPr="005B287A" w:rsidRDefault="00535D4E" w:rsidP="008E3A01">
      <w:pPr>
        <w:pStyle w:val="41"/>
        <w:adjustRightInd w:val="0"/>
        <w:snapToGrid w:val="0"/>
        <w:spacing w:beforeLines="50" w:before="156" w:after="0" w:line="360" w:lineRule="auto"/>
        <w:ind w:firstLineChars="200" w:firstLine="482"/>
        <w:rPr>
          <w:rFonts w:ascii="Times New Roman" w:eastAsia="宋体" w:hAnsi="Times New Roman"/>
          <w:b w:val="0"/>
          <w:bCs w:val="0"/>
          <w:sz w:val="24"/>
          <w:szCs w:val="24"/>
        </w:rPr>
      </w:pPr>
      <w:r>
        <w:rPr>
          <w:rFonts w:ascii="Times New Roman" w:eastAsia="宋体" w:hAnsi="Times New Roman" w:hint="eastAsia"/>
          <w:sz w:val="24"/>
          <w:szCs w:val="24"/>
        </w:rPr>
        <w:t>1</w:t>
      </w:r>
      <w:r>
        <w:rPr>
          <w:rFonts w:ascii="Times New Roman" w:eastAsia="宋体" w:hAnsi="Times New Roman" w:hint="eastAsia"/>
          <w:sz w:val="24"/>
          <w:szCs w:val="24"/>
        </w:rPr>
        <w:t>、</w:t>
      </w:r>
      <w:r w:rsidRPr="005B287A">
        <w:rPr>
          <w:rFonts w:ascii="Times New Roman" w:eastAsia="宋体" w:hAnsi="Times New Roman" w:hint="eastAsia"/>
          <w:sz w:val="24"/>
          <w:szCs w:val="24"/>
        </w:rPr>
        <w:t>行业集中度低，业内企业规模较小</w:t>
      </w:r>
    </w:p>
    <w:p w14:paraId="2A747312" w14:textId="77777777" w:rsidR="00535D4E" w:rsidRPr="0065140B"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北洋天青所处的自动化制造设备系统集成行业属于完全竞争行业，行业内企业在对客户所处具体行业和客户自动化需求深刻理解的基础上，依托自身集成解决方案设计竞争力和行业内充足的项目经验，根据客户生产自动化需求进行生产线布局定制化设计。在此基础上进行标准化设备的采购，非标设备的设计、生产，以及相应软件的系统与应用开发，并最终进行整体系统集成。主要产品所需的机器人本体、标准化设备等部分主要由对外采购取得，因此与专用机器制造商或单体自动化产品制造商相比，自动化制造设备系统集成供应商对自动化生产系统的设计研发能力、项目执行经验、客户行业理解深度和客户服务能力的要求较高。</w:t>
      </w:r>
    </w:p>
    <w:p w14:paraId="506F4E6F" w14:textId="77777777" w:rsidR="00535D4E" w:rsidRPr="0065140B"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我国制造业自动化产业起步较晚，自动化设备生产商数量众多但规模较小，缺乏相关技术储备，业务主要集中在低端应用领域，如搬运、码垛等，该领域竞争相对激烈，竞相降价造成的恶性竞争日益激烈。而对设计能力、配套能力、系统集成能力要求较高的自动化制造设备系统集成领域的企业相对较少，且主要集中于</w:t>
      </w:r>
      <w:r w:rsidRPr="0065140B">
        <w:rPr>
          <w:rFonts w:ascii="Times New Roman" w:hAnsi="Times New Roman" w:cs="Times New Roman"/>
          <w:color w:val="000000"/>
        </w:rPr>
        <w:t>3C</w:t>
      </w:r>
      <w:r w:rsidRPr="0065140B">
        <w:rPr>
          <w:rFonts w:ascii="Times New Roman" w:hAnsi="Times New Roman" w:cs="Times New Roman" w:hint="eastAsia"/>
          <w:color w:val="000000"/>
        </w:rPr>
        <w:t>、汽车、物流等自动化水平较为领先、市场规模较大的领域。</w:t>
      </w:r>
    </w:p>
    <w:p w14:paraId="5920CA72" w14:textId="77777777" w:rsidR="00535D4E" w:rsidRPr="005B287A" w:rsidRDefault="00535D4E" w:rsidP="008E3A01">
      <w:pPr>
        <w:pStyle w:val="41"/>
        <w:adjustRightInd w:val="0"/>
        <w:snapToGrid w:val="0"/>
        <w:spacing w:beforeLines="50" w:before="156" w:after="0" w:line="360" w:lineRule="auto"/>
        <w:ind w:firstLineChars="200" w:firstLine="482"/>
        <w:rPr>
          <w:rFonts w:ascii="Times New Roman" w:eastAsia="宋体" w:hAnsi="Times New Roman"/>
          <w:b w:val="0"/>
          <w:bCs w:val="0"/>
          <w:sz w:val="24"/>
          <w:szCs w:val="24"/>
        </w:rPr>
      </w:pPr>
      <w:r>
        <w:rPr>
          <w:rFonts w:ascii="Times New Roman" w:eastAsia="宋体" w:hAnsi="Times New Roman" w:hint="eastAsia"/>
          <w:sz w:val="24"/>
          <w:szCs w:val="24"/>
        </w:rPr>
        <w:t>2</w:t>
      </w:r>
      <w:r>
        <w:rPr>
          <w:rFonts w:ascii="Times New Roman" w:eastAsia="宋体" w:hAnsi="Times New Roman" w:hint="eastAsia"/>
          <w:sz w:val="24"/>
          <w:szCs w:val="24"/>
        </w:rPr>
        <w:t>、</w:t>
      </w:r>
      <w:r w:rsidRPr="005B287A">
        <w:rPr>
          <w:rFonts w:ascii="Times New Roman" w:eastAsia="宋体" w:hAnsi="Times New Roman" w:hint="eastAsia"/>
          <w:sz w:val="24"/>
          <w:szCs w:val="24"/>
        </w:rPr>
        <w:t>个性化设计和快速响应能力要求较高</w:t>
      </w:r>
    </w:p>
    <w:p w14:paraId="5A035440" w14:textId="77777777" w:rsidR="00535D4E" w:rsidRPr="0065140B"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与标准化设备生产供应商不同，自动化制造设备系统集成供应商向客户提供</w:t>
      </w:r>
      <w:r w:rsidRPr="0065140B">
        <w:rPr>
          <w:rFonts w:ascii="Times New Roman" w:hAnsi="Times New Roman" w:cs="Times New Roman"/>
          <w:color w:val="000000"/>
        </w:rPr>
        <w:t>非标准化产品，</w:t>
      </w:r>
      <w:r w:rsidRPr="0065140B">
        <w:rPr>
          <w:rFonts w:ascii="Times New Roman" w:hAnsi="Times New Roman" w:cs="Times New Roman" w:hint="eastAsia"/>
          <w:color w:val="000000"/>
        </w:rPr>
        <w:t>需要在对客户所处具体行业和客户自身自动化需求深刻理解的基础上，依托自身集成解决方案设计竞争力和行业内充足的项目经验，进行生产线布局定制化设计，完成各类专用机器、标准化和非标准化组件、控制器、控制软</w:t>
      </w:r>
      <w:r w:rsidRPr="0065140B">
        <w:rPr>
          <w:rFonts w:ascii="Times New Roman" w:hAnsi="Times New Roman" w:cs="Times New Roman" w:hint="eastAsia"/>
          <w:color w:val="000000"/>
        </w:rPr>
        <w:lastRenderedPageBreak/>
        <w:t>件的合理组装、高效连接、节拍调节和整体控制。因此，在特定行业领域具有丰富项目经验，能够满足客户个性化设计需求，具有较强系统集成能力的企业具有竞争优势。</w:t>
      </w:r>
    </w:p>
    <w:p w14:paraId="4CC3F71D" w14:textId="77777777" w:rsidR="00535D4E" w:rsidRPr="0065140B"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此外，为满足下游客户生产过程中复杂的生产、输送、装配等工序，客户通常首先根据自身产品特性提出自动化设备的初步规划，在方案设计、生产线制造、安装调试过程中根据产品需要不时提出对于工艺、参数选择等方面的新变化，自动化设备系统集成供应商必须及时响应客户需求，在原有设计基础上追加调整，对于市场参与者的快速响应能力提出了更高的要求。</w:t>
      </w:r>
    </w:p>
    <w:bookmarkEnd w:id="30"/>
    <w:p w14:paraId="14EBE18A" w14:textId="77777777" w:rsidR="00535D4E" w:rsidRPr="004D1C0F"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1"/>
        <w:rPr>
          <w:rFonts w:ascii="Times New Roman" w:eastAsia="黑体" w:hAnsi="Times New Roman" w:cs="Times New Roman"/>
          <w:b/>
          <w:bCs/>
          <w:color w:val="000000"/>
        </w:rPr>
      </w:pPr>
      <w:r w:rsidRPr="004D1C0F">
        <w:rPr>
          <w:rFonts w:ascii="Times New Roman" w:eastAsia="黑体" w:hAnsi="Times New Roman" w:cs="Times New Roman" w:hint="eastAsia"/>
          <w:b/>
          <w:bCs/>
          <w:color w:val="000000"/>
        </w:rPr>
        <w:t>三、核心竞争优势保持情况</w:t>
      </w:r>
    </w:p>
    <w:p w14:paraId="383821FB" w14:textId="77777777" w:rsidR="00535D4E" w:rsidRPr="0005338D"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1A7FA1">
        <w:rPr>
          <w:rFonts w:ascii="Times New Roman" w:hAnsi="Times New Roman" w:cs="Times New Roman" w:hint="eastAsia"/>
          <w:color w:val="000000"/>
        </w:rPr>
        <w:t>北洋天青</w:t>
      </w:r>
      <w:r>
        <w:rPr>
          <w:rFonts w:ascii="Times New Roman" w:hAnsi="Times New Roman" w:cs="Times New Roman" w:hint="eastAsia"/>
          <w:color w:val="000000"/>
        </w:rPr>
        <w:t>核心竞争优势情况</w:t>
      </w:r>
      <w:r w:rsidRPr="001A7FA1">
        <w:rPr>
          <w:rFonts w:ascii="Times New Roman" w:hAnsi="Times New Roman" w:cs="Times New Roman" w:hint="eastAsia"/>
          <w:color w:val="000000"/>
        </w:rPr>
        <w:t>请参见本回复“第</w:t>
      </w:r>
      <w:r>
        <w:rPr>
          <w:rFonts w:ascii="Times New Roman" w:hAnsi="Times New Roman" w:cs="Times New Roman" w:hint="eastAsia"/>
          <w:color w:val="000000"/>
        </w:rPr>
        <w:t>二题</w:t>
      </w:r>
      <w:r w:rsidRPr="001A7FA1">
        <w:rPr>
          <w:rFonts w:ascii="Times New Roman" w:hAnsi="Times New Roman" w:cs="Times New Roman" w:hint="eastAsia"/>
          <w:color w:val="000000"/>
        </w:rPr>
        <w:t>”之</w:t>
      </w:r>
      <w:r>
        <w:rPr>
          <w:rFonts w:ascii="Times New Roman" w:hAnsi="Times New Roman" w:cs="Times New Roman" w:hint="eastAsia"/>
          <w:color w:val="000000"/>
        </w:rPr>
        <w:t>“一、</w:t>
      </w:r>
      <w:r w:rsidRPr="0005338D">
        <w:rPr>
          <w:rFonts w:ascii="Times New Roman" w:hAnsi="Times New Roman" w:cs="Times New Roman" w:hint="eastAsia"/>
          <w:color w:val="000000"/>
        </w:rPr>
        <w:t>结合北洋天青所处下游家电等行业发展情况、产能扩张和固定资产规模投资增长情况、北洋天青主要技术水平和竞争优势、客户的维持和开发情况等，补充披露北洋天青预测期</w:t>
      </w:r>
      <w:r w:rsidRPr="0005338D">
        <w:rPr>
          <w:rFonts w:ascii="Times New Roman" w:hAnsi="Times New Roman" w:cs="Times New Roman"/>
          <w:color w:val="000000"/>
        </w:rPr>
        <w:t>2021</w:t>
      </w:r>
      <w:r w:rsidRPr="0005338D">
        <w:rPr>
          <w:rFonts w:ascii="Times New Roman" w:hAnsi="Times New Roman" w:cs="Times New Roman"/>
          <w:color w:val="000000"/>
        </w:rPr>
        <w:t>年及以后年度预测营业收入持续增长的具体预测依据及可实现性</w:t>
      </w:r>
      <w:r>
        <w:rPr>
          <w:rFonts w:ascii="Times New Roman" w:hAnsi="Times New Roman" w:cs="Times New Roman" w:hint="eastAsia"/>
          <w:color w:val="000000"/>
        </w:rPr>
        <w:t>”之“（三）</w:t>
      </w:r>
      <w:r w:rsidRPr="0005338D">
        <w:rPr>
          <w:rFonts w:ascii="Times New Roman" w:hAnsi="Times New Roman" w:cs="Times New Roman" w:hint="eastAsia"/>
          <w:color w:val="000000"/>
        </w:rPr>
        <w:t>北洋天青主要技术水平和竞争优势、客户的维持和开发情况</w:t>
      </w:r>
      <w:r>
        <w:rPr>
          <w:rFonts w:ascii="Times New Roman" w:hAnsi="Times New Roman" w:cs="Times New Roman" w:hint="eastAsia"/>
          <w:color w:val="000000"/>
        </w:rPr>
        <w:t>”中的相关内容。</w:t>
      </w:r>
    </w:p>
    <w:p w14:paraId="5C7C7286" w14:textId="77777777" w:rsidR="00535D4E" w:rsidRPr="004D1C0F"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1"/>
        <w:rPr>
          <w:rFonts w:ascii="Times New Roman" w:eastAsia="黑体" w:hAnsi="Times New Roman" w:cs="Times New Roman"/>
          <w:b/>
          <w:bCs/>
          <w:color w:val="000000"/>
        </w:rPr>
      </w:pPr>
      <w:r w:rsidRPr="004D1C0F">
        <w:rPr>
          <w:rFonts w:ascii="Times New Roman" w:eastAsia="黑体" w:hAnsi="Times New Roman" w:cs="Times New Roman" w:hint="eastAsia"/>
          <w:b/>
          <w:bCs/>
          <w:color w:val="000000"/>
        </w:rPr>
        <w:t>四、同行业可比交易预测情况</w:t>
      </w:r>
    </w:p>
    <w:p w14:paraId="2D425E71" w14:textId="77777777" w:rsidR="00535D4E" w:rsidRPr="00646F7D"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2"/>
        <w:rPr>
          <w:rFonts w:ascii="Times New Roman" w:hAnsi="Times New Roman" w:cs="Times New Roman"/>
          <w:b/>
          <w:bCs/>
          <w:color w:val="000000"/>
        </w:rPr>
      </w:pPr>
      <w:bookmarkStart w:id="31" w:name="_Hlk87895374"/>
      <w:r>
        <w:rPr>
          <w:rFonts w:ascii="Times New Roman" w:hAnsi="Times New Roman" w:cs="Times New Roman" w:hint="eastAsia"/>
          <w:b/>
          <w:bCs/>
          <w:color w:val="000000"/>
        </w:rPr>
        <w:t>（一）</w:t>
      </w:r>
      <w:r w:rsidRPr="00646F7D">
        <w:rPr>
          <w:rFonts w:ascii="Times New Roman" w:hAnsi="Times New Roman" w:cs="Times New Roman" w:hint="eastAsia"/>
          <w:b/>
          <w:bCs/>
          <w:color w:val="000000"/>
        </w:rPr>
        <w:t>同行业</w:t>
      </w:r>
      <w:r>
        <w:rPr>
          <w:rFonts w:ascii="Times New Roman" w:hAnsi="Times New Roman" w:cs="Times New Roman" w:hint="eastAsia"/>
          <w:b/>
          <w:bCs/>
          <w:color w:val="000000"/>
        </w:rPr>
        <w:t>可比</w:t>
      </w:r>
      <w:r w:rsidRPr="00646F7D">
        <w:rPr>
          <w:rFonts w:ascii="Times New Roman" w:hAnsi="Times New Roman" w:cs="Times New Roman" w:hint="eastAsia"/>
          <w:b/>
          <w:bCs/>
          <w:color w:val="000000"/>
        </w:rPr>
        <w:t>上市公司毛利率情况</w:t>
      </w:r>
    </w:p>
    <w:p w14:paraId="662DCDC5" w14:textId="77777777" w:rsidR="00535D4E" w:rsidRPr="00646F7D"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46F7D">
        <w:rPr>
          <w:rFonts w:ascii="Times New Roman" w:hAnsi="Times New Roman" w:cs="Times New Roman" w:hint="eastAsia"/>
          <w:color w:val="000000"/>
        </w:rPr>
        <w:t>报告期各期，同行业可比上市公司的毛利率情况如下：</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843"/>
        <w:gridCol w:w="1616"/>
        <w:gridCol w:w="1616"/>
        <w:gridCol w:w="1616"/>
        <w:gridCol w:w="1615"/>
      </w:tblGrid>
      <w:tr w:rsidR="00535D4E" w:rsidRPr="008E3A01" w14:paraId="4308D83E" w14:textId="77777777" w:rsidTr="00B76669">
        <w:trPr>
          <w:trHeight w:val="397"/>
          <w:jc w:val="center"/>
        </w:trPr>
        <w:tc>
          <w:tcPr>
            <w:tcW w:w="1109" w:type="pct"/>
            <w:vAlign w:val="center"/>
          </w:tcPr>
          <w:p w14:paraId="063BEBAA" w14:textId="77777777" w:rsidR="00535D4E" w:rsidRPr="008E3A01" w:rsidRDefault="00535D4E" w:rsidP="00B76669">
            <w:pPr>
              <w:jc w:val="center"/>
              <w:rPr>
                <w:rFonts w:ascii="Times New Roman" w:hAnsi="Times New Roman"/>
                <w:b/>
                <w:bCs/>
                <w:color w:val="000000"/>
                <w:sz w:val="21"/>
                <w:szCs w:val="21"/>
              </w:rPr>
            </w:pPr>
            <w:r w:rsidRPr="008E3A01">
              <w:rPr>
                <w:rFonts w:ascii="Times New Roman" w:hAnsi="Times New Roman" w:hint="eastAsia"/>
                <w:b/>
                <w:bCs/>
                <w:color w:val="000000"/>
                <w:sz w:val="21"/>
                <w:szCs w:val="21"/>
              </w:rPr>
              <w:t>可比公司</w:t>
            </w:r>
          </w:p>
        </w:tc>
        <w:tc>
          <w:tcPr>
            <w:tcW w:w="973" w:type="pct"/>
            <w:vAlign w:val="center"/>
          </w:tcPr>
          <w:p w14:paraId="43CC9E37" w14:textId="77777777" w:rsidR="00535D4E" w:rsidRPr="008E3A01" w:rsidRDefault="00535D4E" w:rsidP="00B76669">
            <w:pPr>
              <w:jc w:val="center"/>
              <w:rPr>
                <w:rFonts w:ascii="Times New Roman" w:hAnsi="Times New Roman"/>
                <w:b/>
                <w:bCs/>
                <w:color w:val="000000"/>
                <w:sz w:val="21"/>
                <w:szCs w:val="21"/>
              </w:rPr>
            </w:pPr>
            <w:r w:rsidRPr="008E3A01">
              <w:rPr>
                <w:rFonts w:ascii="Times New Roman" w:hAnsi="Times New Roman"/>
                <w:b/>
                <w:bCs/>
                <w:color w:val="000000"/>
                <w:sz w:val="21"/>
                <w:szCs w:val="21"/>
              </w:rPr>
              <w:t>2021</w:t>
            </w:r>
            <w:r w:rsidRPr="008E3A01">
              <w:rPr>
                <w:rFonts w:ascii="Times New Roman" w:hAnsi="Times New Roman" w:hint="eastAsia"/>
                <w:b/>
                <w:bCs/>
                <w:color w:val="000000"/>
                <w:sz w:val="21"/>
                <w:szCs w:val="21"/>
              </w:rPr>
              <w:t>年</w:t>
            </w:r>
            <w:r w:rsidRPr="008E3A01">
              <w:rPr>
                <w:rFonts w:ascii="Times New Roman" w:hAnsi="Times New Roman"/>
                <w:b/>
                <w:bCs/>
                <w:color w:val="000000"/>
                <w:sz w:val="21"/>
                <w:szCs w:val="21"/>
              </w:rPr>
              <w:t>1-6</w:t>
            </w:r>
            <w:r w:rsidRPr="008E3A01">
              <w:rPr>
                <w:rFonts w:ascii="Times New Roman" w:hAnsi="Times New Roman" w:hint="eastAsia"/>
                <w:b/>
                <w:bCs/>
                <w:color w:val="000000"/>
                <w:sz w:val="21"/>
                <w:szCs w:val="21"/>
              </w:rPr>
              <w:t>月</w:t>
            </w:r>
          </w:p>
        </w:tc>
        <w:tc>
          <w:tcPr>
            <w:tcW w:w="973" w:type="pct"/>
            <w:vAlign w:val="center"/>
          </w:tcPr>
          <w:p w14:paraId="1BDE8C6F" w14:textId="77777777" w:rsidR="00535D4E" w:rsidRPr="008E3A01" w:rsidRDefault="00535D4E" w:rsidP="00B76669">
            <w:pPr>
              <w:jc w:val="center"/>
              <w:rPr>
                <w:rFonts w:ascii="Times New Roman" w:hAnsi="Times New Roman"/>
                <w:b/>
                <w:bCs/>
                <w:color w:val="000000"/>
                <w:sz w:val="21"/>
                <w:szCs w:val="21"/>
              </w:rPr>
            </w:pPr>
            <w:r w:rsidRPr="008E3A01">
              <w:rPr>
                <w:rFonts w:ascii="Times New Roman" w:hAnsi="Times New Roman"/>
                <w:b/>
                <w:bCs/>
                <w:color w:val="000000"/>
                <w:sz w:val="21"/>
                <w:szCs w:val="21"/>
              </w:rPr>
              <w:t>2020</w:t>
            </w:r>
            <w:r w:rsidRPr="008E3A01">
              <w:rPr>
                <w:rFonts w:ascii="Times New Roman" w:hAnsi="Times New Roman" w:hint="eastAsia"/>
                <w:b/>
                <w:bCs/>
                <w:color w:val="000000"/>
                <w:sz w:val="21"/>
                <w:szCs w:val="21"/>
              </w:rPr>
              <w:t>年度</w:t>
            </w:r>
          </w:p>
        </w:tc>
        <w:tc>
          <w:tcPr>
            <w:tcW w:w="973" w:type="pct"/>
            <w:vAlign w:val="center"/>
          </w:tcPr>
          <w:p w14:paraId="43BE39BE" w14:textId="77777777" w:rsidR="00535D4E" w:rsidRPr="008E3A01" w:rsidRDefault="00535D4E" w:rsidP="00B76669">
            <w:pPr>
              <w:jc w:val="center"/>
              <w:rPr>
                <w:rFonts w:ascii="Times New Roman" w:hAnsi="Times New Roman"/>
                <w:b/>
                <w:bCs/>
                <w:color w:val="000000"/>
                <w:sz w:val="21"/>
                <w:szCs w:val="21"/>
              </w:rPr>
            </w:pPr>
            <w:r w:rsidRPr="008E3A01">
              <w:rPr>
                <w:rFonts w:ascii="Times New Roman" w:hAnsi="Times New Roman"/>
                <w:b/>
                <w:bCs/>
                <w:color w:val="000000"/>
                <w:sz w:val="21"/>
                <w:szCs w:val="21"/>
              </w:rPr>
              <w:t>2019</w:t>
            </w:r>
            <w:r w:rsidRPr="008E3A01">
              <w:rPr>
                <w:rFonts w:ascii="Times New Roman" w:hAnsi="Times New Roman" w:hint="eastAsia"/>
                <w:b/>
                <w:bCs/>
                <w:color w:val="000000"/>
                <w:sz w:val="21"/>
                <w:szCs w:val="21"/>
              </w:rPr>
              <w:t>年度</w:t>
            </w:r>
          </w:p>
        </w:tc>
        <w:tc>
          <w:tcPr>
            <w:tcW w:w="973" w:type="pct"/>
            <w:vAlign w:val="center"/>
          </w:tcPr>
          <w:p w14:paraId="73BA096F" w14:textId="77777777" w:rsidR="00535D4E" w:rsidRPr="008E3A01" w:rsidRDefault="00535D4E" w:rsidP="00B76669">
            <w:pPr>
              <w:jc w:val="center"/>
              <w:rPr>
                <w:rFonts w:ascii="Times New Roman" w:hAnsi="Times New Roman"/>
                <w:b/>
                <w:bCs/>
                <w:color w:val="000000"/>
                <w:sz w:val="21"/>
                <w:szCs w:val="21"/>
              </w:rPr>
            </w:pPr>
            <w:r w:rsidRPr="008E3A01">
              <w:rPr>
                <w:rFonts w:ascii="Times New Roman" w:hAnsi="Times New Roman"/>
                <w:b/>
                <w:bCs/>
                <w:color w:val="000000"/>
                <w:sz w:val="21"/>
                <w:szCs w:val="21"/>
              </w:rPr>
              <w:t>2018</w:t>
            </w:r>
            <w:r w:rsidRPr="008E3A01">
              <w:rPr>
                <w:rFonts w:ascii="Times New Roman" w:hAnsi="Times New Roman" w:hint="eastAsia"/>
                <w:b/>
                <w:bCs/>
                <w:color w:val="000000"/>
                <w:sz w:val="21"/>
                <w:szCs w:val="21"/>
              </w:rPr>
              <w:t>年度</w:t>
            </w:r>
          </w:p>
        </w:tc>
      </w:tr>
      <w:tr w:rsidR="00535D4E" w:rsidRPr="008E3A01" w14:paraId="04CF77D5" w14:textId="77777777" w:rsidTr="00B76669">
        <w:trPr>
          <w:trHeight w:val="397"/>
          <w:jc w:val="center"/>
        </w:trPr>
        <w:tc>
          <w:tcPr>
            <w:tcW w:w="1109" w:type="pct"/>
            <w:vAlign w:val="center"/>
          </w:tcPr>
          <w:p w14:paraId="455C922C" w14:textId="77777777" w:rsidR="00535D4E" w:rsidRPr="008E3A01" w:rsidRDefault="00535D4E" w:rsidP="00B76669">
            <w:pPr>
              <w:jc w:val="center"/>
              <w:rPr>
                <w:rFonts w:ascii="Times New Roman" w:hAnsi="Times New Roman"/>
                <w:color w:val="000000"/>
                <w:sz w:val="21"/>
                <w:szCs w:val="21"/>
              </w:rPr>
            </w:pPr>
            <w:r w:rsidRPr="008E3A01">
              <w:rPr>
                <w:rFonts w:ascii="Times New Roman" w:hAnsi="Times New Roman" w:hint="eastAsia"/>
                <w:color w:val="000000"/>
                <w:sz w:val="21"/>
                <w:szCs w:val="21"/>
              </w:rPr>
              <w:t>埃斯顿</w:t>
            </w:r>
          </w:p>
        </w:tc>
        <w:tc>
          <w:tcPr>
            <w:tcW w:w="973" w:type="pct"/>
            <w:vAlign w:val="center"/>
          </w:tcPr>
          <w:p w14:paraId="0B607F0D" w14:textId="77777777" w:rsidR="00535D4E" w:rsidRPr="008E3A01" w:rsidRDefault="00535D4E" w:rsidP="00B76669">
            <w:pPr>
              <w:jc w:val="right"/>
              <w:textAlignment w:val="center"/>
              <w:rPr>
                <w:rFonts w:ascii="Times New Roman" w:hAnsi="Times New Roman"/>
                <w:color w:val="000000"/>
                <w:sz w:val="21"/>
                <w:szCs w:val="21"/>
              </w:rPr>
            </w:pPr>
            <w:r w:rsidRPr="008E3A01">
              <w:rPr>
                <w:rFonts w:ascii="Times New Roman" w:hAnsi="Times New Roman" w:cs="Times New Roman"/>
                <w:color w:val="000000"/>
                <w:sz w:val="21"/>
                <w:szCs w:val="21"/>
              </w:rPr>
              <w:t>33.21</w:t>
            </w:r>
            <w:r w:rsidRPr="008E3A01">
              <w:rPr>
                <w:rFonts w:ascii="Times New Roman" w:hAnsi="Times New Roman" w:cs="Times New Roman" w:hint="eastAsia"/>
                <w:color w:val="000000"/>
                <w:sz w:val="21"/>
                <w:szCs w:val="21"/>
              </w:rPr>
              <w:t>%</w:t>
            </w:r>
          </w:p>
        </w:tc>
        <w:tc>
          <w:tcPr>
            <w:tcW w:w="973" w:type="pct"/>
            <w:vAlign w:val="center"/>
          </w:tcPr>
          <w:p w14:paraId="0FF6B9C4"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34.13</w:t>
            </w:r>
            <w:r w:rsidRPr="008E3A01">
              <w:rPr>
                <w:rFonts w:ascii="Times New Roman" w:hAnsi="Times New Roman" w:hint="eastAsia"/>
                <w:color w:val="000000"/>
                <w:sz w:val="21"/>
                <w:szCs w:val="21"/>
              </w:rPr>
              <w:t>%</w:t>
            </w:r>
          </w:p>
        </w:tc>
        <w:tc>
          <w:tcPr>
            <w:tcW w:w="973" w:type="pct"/>
            <w:vAlign w:val="center"/>
          </w:tcPr>
          <w:p w14:paraId="074155D8"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36.01</w:t>
            </w:r>
            <w:r w:rsidRPr="008E3A01">
              <w:rPr>
                <w:rFonts w:ascii="Times New Roman" w:hAnsi="Times New Roman" w:hint="eastAsia"/>
                <w:color w:val="000000"/>
                <w:sz w:val="21"/>
                <w:szCs w:val="21"/>
              </w:rPr>
              <w:t>%</w:t>
            </w:r>
          </w:p>
        </w:tc>
        <w:tc>
          <w:tcPr>
            <w:tcW w:w="973" w:type="pct"/>
            <w:vAlign w:val="center"/>
          </w:tcPr>
          <w:p w14:paraId="7086F770"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35.99</w:t>
            </w:r>
            <w:r w:rsidRPr="008E3A01">
              <w:rPr>
                <w:rFonts w:ascii="Times New Roman" w:hAnsi="Times New Roman" w:hint="eastAsia"/>
                <w:color w:val="000000"/>
                <w:sz w:val="21"/>
                <w:szCs w:val="21"/>
              </w:rPr>
              <w:t>%</w:t>
            </w:r>
          </w:p>
        </w:tc>
      </w:tr>
      <w:tr w:rsidR="00535D4E" w:rsidRPr="008E3A01" w14:paraId="1D73D675" w14:textId="77777777" w:rsidTr="00B76669">
        <w:trPr>
          <w:trHeight w:val="397"/>
          <w:jc w:val="center"/>
        </w:trPr>
        <w:tc>
          <w:tcPr>
            <w:tcW w:w="1109" w:type="pct"/>
            <w:vAlign w:val="center"/>
          </w:tcPr>
          <w:p w14:paraId="2634C879" w14:textId="77777777" w:rsidR="00535D4E" w:rsidRPr="008E3A01" w:rsidRDefault="00535D4E" w:rsidP="00B76669">
            <w:pPr>
              <w:jc w:val="center"/>
              <w:rPr>
                <w:rFonts w:ascii="Times New Roman" w:hAnsi="Times New Roman"/>
                <w:color w:val="000000"/>
                <w:sz w:val="21"/>
                <w:szCs w:val="21"/>
              </w:rPr>
            </w:pPr>
            <w:r w:rsidRPr="008E3A01">
              <w:rPr>
                <w:rFonts w:ascii="Times New Roman" w:hAnsi="Times New Roman" w:hint="eastAsia"/>
                <w:color w:val="000000"/>
                <w:sz w:val="21"/>
                <w:szCs w:val="21"/>
              </w:rPr>
              <w:t>机器人</w:t>
            </w:r>
          </w:p>
        </w:tc>
        <w:tc>
          <w:tcPr>
            <w:tcW w:w="973" w:type="pct"/>
            <w:vAlign w:val="center"/>
          </w:tcPr>
          <w:p w14:paraId="51FB963C" w14:textId="77777777" w:rsidR="00535D4E" w:rsidRPr="008E3A01" w:rsidRDefault="00535D4E" w:rsidP="00B76669">
            <w:pPr>
              <w:jc w:val="right"/>
              <w:textAlignment w:val="center"/>
              <w:rPr>
                <w:rFonts w:ascii="Times New Roman" w:hAnsi="Times New Roman"/>
                <w:color w:val="000000"/>
                <w:sz w:val="21"/>
                <w:szCs w:val="21"/>
              </w:rPr>
            </w:pPr>
            <w:r w:rsidRPr="008E3A01">
              <w:rPr>
                <w:rFonts w:ascii="Times New Roman" w:hAnsi="Times New Roman" w:cs="Times New Roman"/>
                <w:color w:val="000000"/>
                <w:sz w:val="21"/>
                <w:szCs w:val="21"/>
              </w:rPr>
              <w:t>13.08</w:t>
            </w:r>
            <w:r w:rsidRPr="008E3A01">
              <w:rPr>
                <w:rFonts w:ascii="Times New Roman" w:hAnsi="Times New Roman" w:cs="Times New Roman" w:hint="eastAsia"/>
                <w:color w:val="000000"/>
                <w:sz w:val="21"/>
                <w:szCs w:val="21"/>
              </w:rPr>
              <w:t>%</w:t>
            </w:r>
          </w:p>
        </w:tc>
        <w:tc>
          <w:tcPr>
            <w:tcW w:w="973" w:type="pct"/>
            <w:vAlign w:val="center"/>
          </w:tcPr>
          <w:p w14:paraId="3BBF5231"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19.24</w:t>
            </w:r>
            <w:r w:rsidRPr="008E3A01">
              <w:rPr>
                <w:rFonts w:ascii="Times New Roman" w:hAnsi="Times New Roman" w:hint="eastAsia"/>
                <w:color w:val="000000"/>
                <w:sz w:val="21"/>
                <w:szCs w:val="21"/>
              </w:rPr>
              <w:t>%</w:t>
            </w:r>
          </w:p>
        </w:tc>
        <w:tc>
          <w:tcPr>
            <w:tcW w:w="973" w:type="pct"/>
            <w:vAlign w:val="center"/>
          </w:tcPr>
          <w:p w14:paraId="35C0E5D6"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27.92</w:t>
            </w:r>
            <w:r w:rsidRPr="008E3A01">
              <w:rPr>
                <w:rFonts w:ascii="Times New Roman" w:hAnsi="Times New Roman" w:hint="eastAsia"/>
                <w:color w:val="000000"/>
                <w:sz w:val="21"/>
                <w:szCs w:val="21"/>
              </w:rPr>
              <w:t>%</w:t>
            </w:r>
          </w:p>
        </w:tc>
        <w:tc>
          <w:tcPr>
            <w:tcW w:w="973" w:type="pct"/>
            <w:vAlign w:val="center"/>
          </w:tcPr>
          <w:p w14:paraId="443E19E2"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31.47</w:t>
            </w:r>
            <w:r w:rsidRPr="008E3A01">
              <w:rPr>
                <w:rFonts w:ascii="Times New Roman" w:hAnsi="Times New Roman" w:hint="eastAsia"/>
                <w:color w:val="000000"/>
                <w:sz w:val="21"/>
                <w:szCs w:val="21"/>
              </w:rPr>
              <w:t>%</w:t>
            </w:r>
          </w:p>
        </w:tc>
      </w:tr>
      <w:tr w:rsidR="00535D4E" w:rsidRPr="008E3A01" w14:paraId="37262F66" w14:textId="77777777" w:rsidTr="00B76669">
        <w:trPr>
          <w:trHeight w:val="397"/>
          <w:jc w:val="center"/>
        </w:trPr>
        <w:tc>
          <w:tcPr>
            <w:tcW w:w="1109" w:type="pct"/>
            <w:vAlign w:val="center"/>
          </w:tcPr>
          <w:p w14:paraId="7FF71ACB" w14:textId="77777777" w:rsidR="00535D4E" w:rsidRPr="008E3A01" w:rsidRDefault="00535D4E" w:rsidP="00B76669">
            <w:pPr>
              <w:jc w:val="center"/>
              <w:rPr>
                <w:rFonts w:ascii="Times New Roman" w:hAnsi="Times New Roman"/>
                <w:color w:val="000000"/>
                <w:sz w:val="21"/>
                <w:szCs w:val="21"/>
              </w:rPr>
            </w:pPr>
            <w:r w:rsidRPr="008E3A01">
              <w:rPr>
                <w:rFonts w:ascii="Times New Roman" w:hAnsi="Times New Roman" w:hint="eastAsia"/>
                <w:color w:val="000000"/>
                <w:sz w:val="21"/>
                <w:szCs w:val="21"/>
              </w:rPr>
              <w:t>快</w:t>
            </w:r>
            <w:proofErr w:type="gramStart"/>
            <w:r w:rsidRPr="008E3A01">
              <w:rPr>
                <w:rFonts w:ascii="Times New Roman" w:hAnsi="Times New Roman" w:hint="eastAsia"/>
                <w:color w:val="000000"/>
                <w:sz w:val="21"/>
                <w:szCs w:val="21"/>
              </w:rPr>
              <w:t>克股份</w:t>
            </w:r>
            <w:proofErr w:type="gramEnd"/>
          </w:p>
        </w:tc>
        <w:tc>
          <w:tcPr>
            <w:tcW w:w="973" w:type="pct"/>
            <w:vAlign w:val="center"/>
          </w:tcPr>
          <w:p w14:paraId="45CBEB36" w14:textId="77777777" w:rsidR="00535D4E" w:rsidRPr="008E3A01" w:rsidRDefault="00535D4E" w:rsidP="00B76669">
            <w:pPr>
              <w:jc w:val="right"/>
              <w:textAlignment w:val="center"/>
              <w:rPr>
                <w:rFonts w:ascii="Times New Roman" w:hAnsi="Times New Roman"/>
                <w:color w:val="000000"/>
                <w:sz w:val="21"/>
                <w:szCs w:val="21"/>
              </w:rPr>
            </w:pPr>
            <w:r w:rsidRPr="008E3A01">
              <w:rPr>
                <w:rFonts w:ascii="Times New Roman" w:hAnsi="Times New Roman" w:cs="Times New Roman"/>
                <w:color w:val="000000"/>
                <w:sz w:val="21"/>
                <w:szCs w:val="21"/>
              </w:rPr>
              <w:t>53.74</w:t>
            </w:r>
            <w:r w:rsidRPr="008E3A01">
              <w:rPr>
                <w:rFonts w:ascii="Times New Roman" w:hAnsi="Times New Roman" w:cs="Times New Roman" w:hint="eastAsia"/>
                <w:color w:val="000000"/>
                <w:sz w:val="21"/>
                <w:szCs w:val="21"/>
              </w:rPr>
              <w:t>%</w:t>
            </w:r>
          </w:p>
        </w:tc>
        <w:tc>
          <w:tcPr>
            <w:tcW w:w="973" w:type="pct"/>
            <w:vAlign w:val="center"/>
          </w:tcPr>
          <w:p w14:paraId="3B0B4E0F"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53.16</w:t>
            </w:r>
            <w:r w:rsidRPr="008E3A01">
              <w:rPr>
                <w:rFonts w:ascii="Times New Roman" w:hAnsi="Times New Roman" w:hint="eastAsia"/>
                <w:color w:val="000000"/>
                <w:sz w:val="21"/>
                <w:szCs w:val="21"/>
              </w:rPr>
              <w:t>%</w:t>
            </w:r>
          </w:p>
        </w:tc>
        <w:tc>
          <w:tcPr>
            <w:tcW w:w="973" w:type="pct"/>
            <w:vAlign w:val="center"/>
          </w:tcPr>
          <w:p w14:paraId="3BBE6E51"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54.98</w:t>
            </w:r>
            <w:r w:rsidRPr="008E3A01">
              <w:rPr>
                <w:rFonts w:ascii="Times New Roman" w:hAnsi="Times New Roman" w:hint="eastAsia"/>
                <w:color w:val="000000"/>
                <w:sz w:val="21"/>
                <w:szCs w:val="21"/>
              </w:rPr>
              <w:t>%</w:t>
            </w:r>
          </w:p>
        </w:tc>
        <w:tc>
          <w:tcPr>
            <w:tcW w:w="973" w:type="pct"/>
            <w:vAlign w:val="center"/>
          </w:tcPr>
          <w:p w14:paraId="139ADD3D"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55.03</w:t>
            </w:r>
            <w:r w:rsidRPr="008E3A01">
              <w:rPr>
                <w:rFonts w:ascii="Times New Roman" w:hAnsi="Times New Roman" w:hint="eastAsia"/>
                <w:color w:val="000000"/>
                <w:sz w:val="21"/>
                <w:szCs w:val="21"/>
              </w:rPr>
              <w:t>%</w:t>
            </w:r>
          </w:p>
        </w:tc>
      </w:tr>
      <w:tr w:rsidR="00535D4E" w:rsidRPr="008E3A01" w14:paraId="18B78698" w14:textId="77777777" w:rsidTr="00B76669">
        <w:trPr>
          <w:trHeight w:val="397"/>
          <w:jc w:val="center"/>
        </w:trPr>
        <w:tc>
          <w:tcPr>
            <w:tcW w:w="1109" w:type="pct"/>
            <w:vAlign w:val="center"/>
          </w:tcPr>
          <w:p w14:paraId="4EF52569" w14:textId="77777777" w:rsidR="00535D4E" w:rsidRPr="008E3A01" w:rsidRDefault="00535D4E" w:rsidP="00B76669">
            <w:pPr>
              <w:jc w:val="center"/>
              <w:rPr>
                <w:rFonts w:ascii="Times New Roman" w:hAnsi="Times New Roman"/>
                <w:color w:val="000000"/>
                <w:sz w:val="21"/>
                <w:szCs w:val="21"/>
              </w:rPr>
            </w:pPr>
            <w:proofErr w:type="gramStart"/>
            <w:r w:rsidRPr="008E3A01">
              <w:rPr>
                <w:rFonts w:ascii="Times New Roman" w:hAnsi="Times New Roman" w:hint="eastAsia"/>
                <w:color w:val="000000"/>
                <w:sz w:val="21"/>
                <w:szCs w:val="21"/>
              </w:rPr>
              <w:t>拓斯达</w:t>
            </w:r>
            <w:proofErr w:type="gramEnd"/>
          </w:p>
        </w:tc>
        <w:tc>
          <w:tcPr>
            <w:tcW w:w="973" w:type="pct"/>
            <w:vAlign w:val="center"/>
          </w:tcPr>
          <w:p w14:paraId="2DA90051" w14:textId="77777777" w:rsidR="00535D4E" w:rsidRPr="008E3A01" w:rsidRDefault="00535D4E" w:rsidP="00B76669">
            <w:pPr>
              <w:jc w:val="right"/>
              <w:textAlignment w:val="center"/>
              <w:rPr>
                <w:rFonts w:ascii="Times New Roman" w:hAnsi="Times New Roman"/>
                <w:color w:val="000000"/>
                <w:sz w:val="21"/>
                <w:szCs w:val="21"/>
              </w:rPr>
            </w:pPr>
            <w:r w:rsidRPr="008E3A01">
              <w:rPr>
                <w:rFonts w:ascii="Times New Roman" w:hAnsi="Times New Roman" w:cs="Times New Roman"/>
                <w:color w:val="000000"/>
                <w:sz w:val="21"/>
                <w:szCs w:val="21"/>
              </w:rPr>
              <w:t>27.53</w:t>
            </w:r>
            <w:r w:rsidRPr="008E3A01">
              <w:rPr>
                <w:rFonts w:ascii="Times New Roman" w:hAnsi="Times New Roman" w:cs="Times New Roman" w:hint="eastAsia"/>
                <w:color w:val="000000"/>
                <w:sz w:val="21"/>
                <w:szCs w:val="21"/>
              </w:rPr>
              <w:t>%</w:t>
            </w:r>
          </w:p>
        </w:tc>
        <w:tc>
          <w:tcPr>
            <w:tcW w:w="973" w:type="pct"/>
            <w:vAlign w:val="center"/>
          </w:tcPr>
          <w:p w14:paraId="477DEEBB"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49.32</w:t>
            </w:r>
            <w:r w:rsidRPr="008E3A01">
              <w:rPr>
                <w:rFonts w:ascii="Times New Roman" w:hAnsi="Times New Roman" w:hint="eastAsia"/>
                <w:color w:val="000000"/>
                <w:sz w:val="21"/>
                <w:szCs w:val="21"/>
              </w:rPr>
              <w:t>%</w:t>
            </w:r>
          </w:p>
        </w:tc>
        <w:tc>
          <w:tcPr>
            <w:tcW w:w="973" w:type="pct"/>
            <w:vAlign w:val="center"/>
          </w:tcPr>
          <w:p w14:paraId="453C4477"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34.04</w:t>
            </w:r>
            <w:r w:rsidRPr="008E3A01">
              <w:rPr>
                <w:rFonts w:ascii="Times New Roman" w:hAnsi="Times New Roman" w:hint="eastAsia"/>
                <w:color w:val="000000"/>
                <w:sz w:val="21"/>
                <w:szCs w:val="21"/>
              </w:rPr>
              <w:t>%</w:t>
            </w:r>
          </w:p>
        </w:tc>
        <w:tc>
          <w:tcPr>
            <w:tcW w:w="973" w:type="pct"/>
            <w:vAlign w:val="center"/>
          </w:tcPr>
          <w:p w14:paraId="341B5C7A"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36.11</w:t>
            </w:r>
            <w:r w:rsidRPr="008E3A01">
              <w:rPr>
                <w:rFonts w:ascii="Times New Roman" w:hAnsi="Times New Roman" w:hint="eastAsia"/>
                <w:color w:val="000000"/>
                <w:sz w:val="21"/>
                <w:szCs w:val="21"/>
              </w:rPr>
              <w:t>%</w:t>
            </w:r>
          </w:p>
        </w:tc>
      </w:tr>
      <w:tr w:rsidR="00535D4E" w:rsidRPr="008E3A01" w14:paraId="315E6AA7" w14:textId="77777777" w:rsidTr="00B76669">
        <w:trPr>
          <w:trHeight w:val="397"/>
          <w:jc w:val="center"/>
        </w:trPr>
        <w:tc>
          <w:tcPr>
            <w:tcW w:w="1109" w:type="pct"/>
            <w:vAlign w:val="center"/>
          </w:tcPr>
          <w:p w14:paraId="53B339A1" w14:textId="77777777" w:rsidR="00535D4E" w:rsidRPr="008E3A01" w:rsidRDefault="00535D4E" w:rsidP="00B76669">
            <w:pPr>
              <w:jc w:val="center"/>
              <w:rPr>
                <w:rFonts w:ascii="Times New Roman" w:hAnsi="Times New Roman"/>
                <w:color w:val="000000"/>
                <w:sz w:val="21"/>
                <w:szCs w:val="21"/>
              </w:rPr>
            </w:pPr>
            <w:r w:rsidRPr="008E3A01">
              <w:rPr>
                <w:rFonts w:ascii="Times New Roman" w:hAnsi="Times New Roman" w:hint="eastAsia"/>
                <w:color w:val="000000"/>
                <w:sz w:val="21"/>
                <w:szCs w:val="21"/>
              </w:rPr>
              <w:t>永创智能</w:t>
            </w:r>
          </w:p>
        </w:tc>
        <w:tc>
          <w:tcPr>
            <w:tcW w:w="973" w:type="pct"/>
            <w:vAlign w:val="center"/>
          </w:tcPr>
          <w:p w14:paraId="1DB6A91C" w14:textId="77777777" w:rsidR="00535D4E" w:rsidRPr="008E3A01" w:rsidRDefault="00535D4E" w:rsidP="00B76669">
            <w:pPr>
              <w:jc w:val="right"/>
              <w:textAlignment w:val="center"/>
              <w:rPr>
                <w:rFonts w:ascii="Times New Roman" w:hAnsi="Times New Roman"/>
                <w:color w:val="000000"/>
                <w:sz w:val="21"/>
                <w:szCs w:val="21"/>
              </w:rPr>
            </w:pPr>
            <w:r w:rsidRPr="008E3A01">
              <w:rPr>
                <w:rFonts w:ascii="Times New Roman" w:hAnsi="Times New Roman" w:cs="Times New Roman"/>
                <w:color w:val="000000"/>
                <w:sz w:val="21"/>
                <w:szCs w:val="21"/>
              </w:rPr>
              <w:t>33.00</w:t>
            </w:r>
            <w:r w:rsidRPr="008E3A01">
              <w:rPr>
                <w:rFonts w:ascii="Times New Roman" w:hAnsi="Times New Roman" w:cs="Times New Roman" w:hint="eastAsia"/>
                <w:color w:val="000000"/>
                <w:sz w:val="21"/>
                <w:szCs w:val="21"/>
              </w:rPr>
              <w:t>%</w:t>
            </w:r>
          </w:p>
        </w:tc>
        <w:tc>
          <w:tcPr>
            <w:tcW w:w="973" w:type="pct"/>
            <w:vAlign w:val="center"/>
          </w:tcPr>
          <w:p w14:paraId="038265ED"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32.63</w:t>
            </w:r>
            <w:r w:rsidRPr="008E3A01">
              <w:rPr>
                <w:rFonts w:ascii="Times New Roman" w:hAnsi="Times New Roman" w:hint="eastAsia"/>
                <w:color w:val="000000"/>
                <w:sz w:val="21"/>
                <w:szCs w:val="21"/>
              </w:rPr>
              <w:t>%</w:t>
            </w:r>
          </w:p>
        </w:tc>
        <w:tc>
          <w:tcPr>
            <w:tcW w:w="973" w:type="pct"/>
            <w:vAlign w:val="center"/>
          </w:tcPr>
          <w:p w14:paraId="3C8CE4E7"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29.23</w:t>
            </w:r>
            <w:r w:rsidRPr="008E3A01">
              <w:rPr>
                <w:rFonts w:ascii="Times New Roman" w:hAnsi="Times New Roman" w:hint="eastAsia"/>
                <w:color w:val="000000"/>
                <w:sz w:val="21"/>
                <w:szCs w:val="21"/>
              </w:rPr>
              <w:t>%</w:t>
            </w:r>
          </w:p>
        </w:tc>
        <w:tc>
          <w:tcPr>
            <w:tcW w:w="973" w:type="pct"/>
            <w:vAlign w:val="center"/>
          </w:tcPr>
          <w:p w14:paraId="0436476A" w14:textId="77777777" w:rsidR="00535D4E" w:rsidRPr="008E3A01" w:rsidRDefault="00535D4E" w:rsidP="00B76669">
            <w:pPr>
              <w:jc w:val="right"/>
              <w:rPr>
                <w:rFonts w:ascii="Times New Roman" w:hAnsi="Times New Roman"/>
                <w:color w:val="000000"/>
                <w:sz w:val="21"/>
                <w:szCs w:val="21"/>
              </w:rPr>
            </w:pPr>
            <w:r w:rsidRPr="008E3A01">
              <w:rPr>
                <w:rFonts w:ascii="Times New Roman" w:hAnsi="Times New Roman"/>
                <w:color w:val="000000"/>
                <w:sz w:val="21"/>
                <w:szCs w:val="21"/>
              </w:rPr>
              <w:t>29.77</w:t>
            </w:r>
            <w:r w:rsidRPr="008E3A01">
              <w:rPr>
                <w:rFonts w:ascii="Times New Roman" w:hAnsi="Times New Roman" w:hint="eastAsia"/>
                <w:color w:val="000000"/>
                <w:sz w:val="21"/>
                <w:szCs w:val="21"/>
              </w:rPr>
              <w:t>%</w:t>
            </w:r>
          </w:p>
        </w:tc>
      </w:tr>
      <w:tr w:rsidR="00535D4E" w:rsidRPr="008E3A01" w14:paraId="653814DA" w14:textId="77777777" w:rsidTr="00B76669">
        <w:trPr>
          <w:trHeight w:val="397"/>
          <w:jc w:val="center"/>
        </w:trPr>
        <w:tc>
          <w:tcPr>
            <w:tcW w:w="1109" w:type="pct"/>
            <w:vAlign w:val="center"/>
          </w:tcPr>
          <w:p w14:paraId="0E2E448A" w14:textId="77777777" w:rsidR="00535D4E" w:rsidRPr="008E3A01" w:rsidRDefault="00535D4E" w:rsidP="00B76669">
            <w:pPr>
              <w:jc w:val="center"/>
              <w:rPr>
                <w:rFonts w:ascii="Times New Roman" w:hAnsi="Times New Roman"/>
                <w:b/>
                <w:bCs/>
                <w:color w:val="000000"/>
                <w:sz w:val="21"/>
                <w:szCs w:val="21"/>
              </w:rPr>
            </w:pPr>
            <w:r w:rsidRPr="008E3A01">
              <w:rPr>
                <w:rFonts w:ascii="Times New Roman" w:hAnsi="Times New Roman" w:hint="eastAsia"/>
                <w:b/>
                <w:bCs/>
                <w:color w:val="000000"/>
                <w:sz w:val="21"/>
                <w:szCs w:val="21"/>
              </w:rPr>
              <w:t>可比公司平均值</w:t>
            </w:r>
          </w:p>
        </w:tc>
        <w:tc>
          <w:tcPr>
            <w:tcW w:w="973" w:type="pct"/>
            <w:vAlign w:val="center"/>
          </w:tcPr>
          <w:p w14:paraId="20081AA2" w14:textId="77777777" w:rsidR="00535D4E" w:rsidRPr="008E3A01" w:rsidRDefault="00535D4E" w:rsidP="00B76669">
            <w:pPr>
              <w:jc w:val="right"/>
              <w:textAlignment w:val="center"/>
              <w:rPr>
                <w:rFonts w:ascii="Times New Roman" w:hAnsi="Times New Roman"/>
                <w:b/>
                <w:bCs/>
                <w:color w:val="000000"/>
                <w:sz w:val="21"/>
                <w:szCs w:val="21"/>
              </w:rPr>
            </w:pPr>
            <w:r w:rsidRPr="008E3A01">
              <w:rPr>
                <w:rFonts w:ascii="Times New Roman" w:hAnsi="Times New Roman" w:cs="Times New Roman"/>
                <w:b/>
                <w:bCs/>
                <w:color w:val="000000"/>
                <w:sz w:val="21"/>
                <w:szCs w:val="21"/>
              </w:rPr>
              <w:t>32.11%</w:t>
            </w:r>
          </w:p>
        </w:tc>
        <w:tc>
          <w:tcPr>
            <w:tcW w:w="973" w:type="pct"/>
            <w:vAlign w:val="center"/>
          </w:tcPr>
          <w:p w14:paraId="71F26AAD" w14:textId="77777777" w:rsidR="00535D4E" w:rsidRPr="008E3A01" w:rsidRDefault="00535D4E" w:rsidP="00B76669">
            <w:pPr>
              <w:jc w:val="right"/>
              <w:rPr>
                <w:rFonts w:ascii="Times New Roman" w:hAnsi="Times New Roman"/>
                <w:b/>
                <w:bCs/>
                <w:color w:val="000000"/>
                <w:sz w:val="21"/>
                <w:szCs w:val="21"/>
              </w:rPr>
            </w:pPr>
            <w:r w:rsidRPr="008E3A01">
              <w:rPr>
                <w:rFonts w:ascii="Times New Roman" w:hAnsi="Times New Roman"/>
                <w:b/>
                <w:bCs/>
                <w:color w:val="000000"/>
                <w:sz w:val="21"/>
                <w:szCs w:val="21"/>
              </w:rPr>
              <w:t>37.69%</w:t>
            </w:r>
          </w:p>
        </w:tc>
        <w:tc>
          <w:tcPr>
            <w:tcW w:w="973" w:type="pct"/>
            <w:vAlign w:val="center"/>
          </w:tcPr>
          <w:p w14:paraId="7BF36708" w14:textId="77777777" w:rsidR="00535D4E" w:rsidRPr="008E3A01" w:rsidRDefault="00535D4E" w:rsidP="00B76669">
            <w:pPr>
              <w:jc w:val="right"/>
              <w:rPr>
                <w:rFonts w:ascii="Times New Roman" w:hAnsi="Times New Roman"/>
                <w:b/>
                <w:bCs/>
                <w:color w:val="000000"/>
                <w:sz w:val="21"/>
                <w:szCs w:val="21"/>
              </w:rPr>
            </w:pPr>
            <w:r w:rsidRPr="008E3A01">
              <w:rPr>
                <w:rFonts w:ascii="Times New Roman" w:hAnsi="Times New Roman"/>
                <w:b/>
                <w:bCs/>
                <w:color w:val="000000"/>
                <w:sz w:val="21"/>
                <w:szCs w:val="21"/>
              </w:rPr>
              <w:t>36.44%</w:t>
            </w:r>
          </w:p>
        </w:tc>
        <w:tc>
          <w:tcPr>
            <w:tcW w:w="973" w:type="pct"/>
            <w:vAlign w:val="center"/>
          </w:tcPr>
          <w:p w14:paraId="43C4853C" w14:textId="77777777" w:rsidR="00535D4E" w:rsidRPr="008E3A01" w:rsidRDefault="00535D4E" w:rsidP="00B76669">
            <w:pPr>
              <w:jc w:val="right"/>
              <w:rPr>
                <w:rFonts w:ascii="Times New Roman" w:hAnsi="Times New Roman"/>
                <w:b/>
                <w:bCs/>
                <w:color w:val="000000"/>
                <w:sz w:val="21"/>
                <w:szCs w:val="21"/>
              </w:rPr>
            </w:pPr>
            <w:r w:rsidRPr="008E3A01">
              <w:rPr>
                <w:rFonts w:ascii="Times New Roman" w:hAnsi="Times New Roman"/>
                <w:b/>
                <w:bCs/>
                <w:color w:val="000000"/>
                <w:sz w:val="21"/>
                <w:szCs w:val="21"/>
              </w:rPr>
              <w:t>37.67%</w:t>
            </w:r>
          </w:p>
        </w:tc>
      </w:tr>
      <w:tr w:rsidR="00535D4E" w:rsidRPr="008E3A01" w14:paraId="429F2742" w14:textId="77777777" w:rsidTr="00B76669">
        <w:trPr>
          <w:trHeight w:val="397"/>
          <w:jc w:val="center"/>
        </w:trPr>
        <w:tc>
          <w:tcPr>
            <w:tcW w:w="1109" w:type="pct"/>
            <w:vAlign w:val="center"/>
          </w:tcPr>
          <w:p w14:paraId="3384E908" w14:textId="77777777" w:rsidR="00535D4E" w:rsidRPr="008E3A01" w:rsidRDefault="00535D4E" w:rsidP="00B76669">
            <w:pPr>
              <w:jc w:val="center"/>
              <w:rPr>
                <w:rFonts w:ascii="Times New Roman" w:hAnsi="Times New Roman"/>
                <w:b/>
                <w:bCs/>
                <w:color w:val="000000"/>
                <w:sz w:val="21"/>
                <w:szCs w:val="21"/>
              </w:rPr>
            </w:pPr>
            <w:r w:rsidRPr="008E3A01">
              <w:rPr>
                <w:rFonts w:ascii="Times New Roman" w:hAnsi="Times New Roman" w:hint="eastAsia"/>
                <w:b/>
                <w:bCs/>
                <w:color w:val="000000"/>
                <w:sz w:val="21"/>
                <w:szCs w:val="21"/>
              </w:rPr>
              <w:t>剔除机器人可比公司平均值</w:t>
            </w:r>
          </w:p>
        </w:tc>
        <w:tc>
          <w:tcPr>
            <w:tcW w:w="973" w:type="pct"/>
            <w:vAlign w:val="center"/>
          </w:tcPr>
          <w:p w14:paraId="0CEC98B9" w14:textId="77777777" w:rsidR="00535D4E" w:rsidRPr="008E3A01" w:rsidRDefault="00535D4E" w:rsidP="00B76669">
            <w:pPr>
              <w:jc w:val="right"/>
              <w:textAlignment w:val="center"/>
              <w:rPr>
                <w:rFonts w:ascii="Times New Roman" w:hAnsi="Times New Roman" w:cs="Times New Roman"/>
                <w:b/>
                <w:bCs/>
                <w:color w:val="000000"/>
                <w:sz w:val="21"/>
                <w:szCs w:val="21"/>
              </w:rPr>
            </w:pPr>
            <w:r w:rsidRPr="008E3A01">
              <w:rPr>
                <w:rFonts w:ascii="Times New Roman" w:hAnsi="Times New Roman" w:cs="Times New Roman" w:hint="eastAsia"/>
                <w:b/>
                <w:bCs/>
                <w:color w:val="000000"/>
                <w:sz w:val="21"/>
                <w:szCs w:val="21"/>
              </w:rPr>
              <w:t>3</w:t>
            </w:r>
            <w:r w:rsidRPr="008E3A01">
              <w:rPr>
                <w:rFonts w:ascii="Times New Roman" w:hAnsi="Times New Roman" w:cs="Times New Roman"/>
                <w:b/>
                <w:bCs/>
                <w:color w:val="000000"/>
                <w:sz w:val="21"/>
                <w:szCs w:val="21"/>
              </w:rPr>
              <w:t>6.87</w:t>
            </w:r>
            <w:r w:rsidRPr="008E3A01">
              <w:rPr>
                <w:rFonts w:ascii="Times New Roman" w:hAnsi="Times New Roman" w:cs="Times New Roman" w:hint="eastAsia"/>
                <w:b/>
                <w:bCs/>
                <w:color w:val="000000"/>
                <w:sz w:val="21"/>
                <w:szCs w:val="21"/>
              </w:rPr>
              <w:t>%</w:t>
            </w:r>
          </w:p>
        </w:tc>
        <w:tc>
          <w:tcPr>
            <w:tcW w:w="973" w:type="pct"/>
            <w:vAlign w:val="center"/>
          </w:tcPr>
          <w:p w14:paraId="6BABA940" w14:textId="77777777" w:rsidR="00535D4E" w:rsidRPr="008E3A01" w:rsidRDefault="00535D4E" w:rsidP="00B76669">
            <w:pPr>
              <w:jc w:val="right"/>
              <w:rPr>
                <w:rFonts w:ascii="Times New Roman" w:hAnsi="Times New Roman"/>
                <w:b/>
                <w:bCs/>
                <w:color w:val="000000"/>
                <w:sz w:val="21"/>
                <w:szCs w:val="21"/>
              </w:rPr>
            </w:pPr>
            <w:r w:rsidRPr="008E3A01">
              <w:rPr>
                <w:rFonts w:ascii="Times New Roman" w:hAnsi="Times New Roman" w:hint="eastAsia"/>
                <w:b/>
                <w:bCs/>
                <w:color w:val="000000"/>
                <w:sz w:val="21"/>
                <w:szCs w:val="21"/>
              </w:rPr>
              <w:t>4</w:t>
            </w:r>
            <w:r w:rsidRPr="008E3A01">
              <w:rPr>
                <w:rFonts w:ascii="Times New Roman" w:hAnsi="Times New Roman"/>
                <w:b/>
                <w:bCs/>
                <w:color w:val="000000"/>
                <w:sz w:val="21"/>
                <w:szCs w:val="21"/>
              </w:rPr>
              <w:t>2.31</w:t>
            </w:r>
            <w:r w:rsidRPr="008E3A01">
              <w:rPr>
                <w:rFonts w:ascii="Times New Roman" w:hAnsi="Times New Roman" w:hint="eastAsia"/>
                <w:b/>
                <w:bCs/>
                <w:color w:val="000000"/>
                <w:sz w:val="21"/>
                <w:szCs w:val="21"/>
              </w:rPr>
              <w:t>%</w:t>
            </w:r>
          </w:p>
        </w:tc>
        <w:tc>
          <w:tcPr>
            <w:tcW w:w="973" w:type="pct"/>
            <w:vAlign w:val="center"/>
          </w:tcPr>
          <w:p w14:paraId="3388F75C" w14:textId="77777777" w:rsidR="00535D4E" w:rsidRPr="008E3A01" w:rsidRDefault="00535D4E" w:rsidP="00B76669">
            <w:pPr>
              <w:jc w:val="right"/>
              <w:rPr>
                <w:rFonts w:ascii="Times New Roman" w:hAnsi="Times New Roman"/>
                <w:b/>
                <w:bCs/>
                <w:color w:val="000000"/>
                <w:sz w:val="21"/>
                <w:szCs w:val="21"/>
              </w:rPr>
            </w:pPr>
            <w:r w:rsidRPr="008E3A01">
              <w:rPr>
                <w:rFonts w:ascii="Times New Roman" w:hAnsi="Times New Roman" w:hint="eastAsia"/>
                <w:b/>
                <w:bCs/>
                <w:color w:val="000000"/>
                <w:sz w:val="21"/>
                <w:szCs w:val="21"/>
              </w:rPr>
              <w:t>3</w:t>
            </w:r>
            <w:r w:rsidRPr="008E3A01">
              <w:rPr>
                <w:rFonts w:ascii="Times New Roman" w:hAnsi="Times New Roman"/>
                <w:b/>
                <w:bCs/>
                <w:color w:val="000000"/>
                <w:sz w:val="21"/>
                <w:szCs w:val="21"/>
              </w:rPr>
              <w:t>8.57</w:t>
            </w:r>
            <w:r w:rsidRPr="008E3A01">
              <w:rPr>
                <w:rFonts w:ascii="Times New Roman" w:hAnsi="Times New Roman" w:hint="eastAsia"/>
                <w:b/>
                <w:bCs/>
                <w:color w:val="000000"/>
                <w:sz w:val="21"/>
                <w:szCs w:val="21"/>
              </w:rPr>
              <w:t>%</w:t>
            </w:r>
          </w:p>
        </w:tc>
        <w:tc>
          <w:tcPr>
            <w:tcW w:w="973" w:type="pct"/>
            <w:vAlign w:val="center"/>
          </w:tcPr>
          <w:p w14:paraId="288648AF" w14:textId="77777777" w:rsidR="00535D4E" w:rsidRPr="008E3A01" w:rsidRDefault="00535D4E" w:rsidP="00B76669">
            <w:pPr>
              <w:jc w:val="right"/>
              <w:rPr>
                <w:rFonts w:ascii="Times New Roman" w:hAnsi="Times New Roman"/>
                <w:b/>
                <w:bCs/>
                <w:color w:val="000000"/>
                <w:sz w:val="21"/>
                <w:szCs w:val="21"/>
              </w:rPr>
            </w:pPr>
            <w:r w:rsidRPr="008E3A01">
              <w:rPr>
                <w:rFonts w:ascii="Times New Roman" w:hAnsi="Times New Roman" w:hint="eastAsia"/>
                <w:b/>
                <w:bCs/>
                <w:color w:val="000000"/>
                <w:sz w:val="21"/>
                <w:szCs w:val="21"/>
              </w:rPr>
              <w:t>3</w:t>
            </w:r>
            <w:r w:rsidRPr="008E3A01">
              <w:rPr>
                <w:rFonts w:ascii="Times New Roman" w:hAnsi="Times New Roman"/>
                <w:b/>
                <w:bCs/>
                <w:color w:val="000000"/>
                <w:sz w:val="21"/>
                <w:szCs w:val="21"/>
              </w:rPr>
              <w:t>9.23</w:t>
            </w:r>
            <w:r w:rsidRPr="008E3A01">
              <w:rPr>
                <w:rFonts w:ascii="Times New Roman" w:hAnsi="Times New Roman" w:hint="eastAsia"/>
                <w:b/>
                <w:bCs/>
                <w:color w:val="000000"/>
                <w:sz w:val="21"/>
                <w:szCs w:val="21"/>
              </w:rPr>
              <w:t>%</w:t>
            </w:r>
          </w:p>
        </w:tc>
      </w:tr>
      <w:tr w:rsidR="00535D4E" w:rsidRPr="008E3A01" w14:paraId="0EEA230E" w14:textId="77777777" w:rsidTr="00B76669">
        <w:trPr>
          <w:trHeight w:val="397"/>
          <w:jc w:val="center"/>
        </w:trPr>
        <w:tc>
          <w:tcPr>
            <w:tcW w:w="1109" w:type="pct"/>
            <w:vAlign w:val="center"/>
          </w:tcPr>
          <w:p w14:paraId="6EB1E5F7" w14:textId="77777777" w:rsidR="00535D4E" w:rsidRPr="008E3A01" w:rsidRDefault="00535D4E" w:rsidP="00B76669">
            <w:pPr>
              <w:jc w:val="center"/>
              <w:rPr>
                <w:rFonts w:ascii="Times New Roman" w:hAnsi="Times New Roman"/>
                <w:b/>
                <w:bCs/>
                <w:color w:val="000000"/>
                <w:sz w:val="21"/>
                <w:szCs w:val="21"/>
              </w:rPr>
            </w:pPr>
            <w:r w:rsidRPr="008E3A01">
              <w:rPr>
                <w:rFonts w:ascii="Times New Roman" w:hAnsi="Times New Roman" w:hint="eastAsia"/>
                <w:b/>
                <w:bCs/>
                <w:color w:val="000000"/>
                <w:sz w:val="21"/>
                <w:szCs w:val="21"/>
              </w:rPr>
              <w:t>标的公司</w:t>
            </w:r>
          </w:p>
        </w:tc>
        <w:tc>
          <w:tcPr>
            <w:tcW w:w="973" w:type="pct"/>
            <w:vAlign w:val="center"/>
          </w:tcPr>
          <w:p w14:paraId="39D03083" w14:textId="77777777" w:rsidR="00535D4E" w:rsidRPr="008E3A01" w:rsidRDefault="00535D4E" w:rsidP="00B76669">
            <w:pPr>
              <w:jc w:val="right"/>
              <w:rPr>
                <w:rFonts w:ascii="Times New Roman" w:hAnsi="Times New Roman"/>
                <w:b/>
                <w:bCs/>
                <w:color w:val="000000"/>
                <w:sz w:val="21"/>
                <w:szCs w:val="21"/>
              </w:rPr>
            </w:pPr>
            <w:r w:rsidRPr="008E3A01">
              <w:rPr>
                <w:rFonts w:ascii="Times New Roman" w:hAnsi="Times New Roman" w:cs="Times New Roman"/>
                <w:b/>
                <w:bCs/>
                <w:color w:val="000000"/>
                <w:sz w:val="21"/>
                <w:szCs w:val="21"/>
              </w:rPr>
              <w:t>34.15%</w:t>
            </w:r>
          </w:p>
        </w:tc>
        <w:tc>
          <w:tcPr>
            <w:tcW w:w="973" w:type="pct"/>
            <w:vAlign w:val="center"/>
          </w:tcPr>
          <w:p w14:paraId="02E1EE21" w14:textId="77777777" w:rsidR="00535D4E" w:rsidRPr="008E3A01" w:rsidRDefault="00535D4E" w:rsidP="00B76669">
            <w:pPr>
              <w:jc w:val="right"/>
              <w:rPr>
                <w:rFonts w:ascii="Times New Roman" w:hAnsi="Times New Roman"/>
                <w:b/>
                <w:bCs/>
                <w:color w:val="000000"/>
                <w:sz w:val="21"/>
                <w:szCs w:val="21"/>
              </w:rPr>
            </w:pPr>
            <w:r w:rsidRPr="008E3A01">
              <w:rPr>
                <w:rFonts w:ascii="Times New Roman" w:hAnsi="Times New Roman"/>
                <w:b/>
                <w:bCs/>
                <w:color w:val="000000"/>
                <w:sz w:val="21"/>
                <w:szCs w:val="21"/>
              </w:rPr>
              <w:t>38.23%</w:t>
            </w:r>
          </w:p>
        </w:tc>
        <w:tc>
          <w:tcPr>
            <w:tcW w:w="973" w:type="pct"/>
            <w:vAlign w:val="center"/>
          </w:tcPr>
          <w:p w14:paraId="307927FA" w14:textId="77777777" w:rsidR="00535D4E" w:rsidRPr="008E3A01" w:rsidRDefault="00535D4E" w:rsidP="00B76669">
            <w:pPr>
              <w:jc w:val="right"/>
              <w:rPr>
                <w:rFonts w:ascii="Times New Roman" w:hAnsi="Times New Roman"/>
                <w:b/>
                <w:bCs/>
                <w:color w:val="000000"/>
                <w:sz w:val="21"/>
                <w:szCs w:val="21"/>
              </w:rPr>
            </w:pPr>
            <w:r w:rsidRPr="008E3A01">
              <w:rPr>
                <w:rFonts w:ascii="Times New Roman" w:hAnsi="Times New Roman"/>
                <w:b/>
                <w:bCs/>
                <w:color w:val="000000"/>
                <w:sz w:val="21"/>
                <w:szCs w:val="21"/>
              </w:rPr>
              <w:t>33.06%</w:t>
            </w:r>
          </w:p>
        </w:tc>
        <w:tc>
          <w:tcPr>
            <w:tcW w:w="973" w:type="pct"/>
            <w:vAlign w:val="center"/>
          </w:tcPr>
          <w:p w14:paraId="32FF804F" w14:textId="77777777" w:rsidR="00535D4E" w:rsidRPr="008E3A01" w:rsidRDefault="00535D4E" w:rsidP="00B76669">
            <w:pPr>
              <w:jc w:val="right"/>
              <w:rPr>
                <w:rFonts w:ascii="Times New Roman" w:hAnsi="Times New Roman"/>
                <w:b/>
                <w:bCs/>
                <w:color w:val="000000"/>
                <w:sz w:val="21"/>
                <w:szCs w:val="21"/>
              </w:rPr>
            </w:pPr>
            <w:r w:rsidRPr="008E3A01">
              <w:rPr>
                <w:rFonts w:ascii="Times New Roman" w:hAnsi="Times New Roman"/>
                <w:b/>
                <w:bCs/>
                <w:color w:val="000000"/>
                <w:sz w:val="21"/>
                <w:szCs w:val="21"/>
              </w:rPr>
              <w:t>32.63%</w:t>
            </w:r>
          </w:p>
        </w:tc>
      </w:tr>
    </w:tbl>
    <w:p w14:paraId="474F8715" w14:textId="77777777" w:rsidR="00535D4E" w:rsidRPr="00DF4FF0" w:rsidRDefault="00535D4E" w:rsidP="008E3A01">
      <w:pPr>
        <w:jc w:val="both"/>
        <w:rPr>
          <w:rFonts w:ascii="Times New Roman" w:hAnsi="Times New Roman"/>
          <w:bCs/>
          <w:color w:val="000000"/>
          <w:lang w:val="en-GB"/>
        </w:rPr>
      </w:pPr>
      <w:r>
        <w:rPr>
          <w:rFonts w:ascii="Times New Roman" w:hAnsi="Times New Roman" w:hint="eastAsia"/>
          <w:bCs/>
          <w:color w:val="000000"/>
          <w:lang w:val="en-GB"/>
        </w:rPr>
        <w:t>注：</w:t>
      </w:r>
      <w:r w:rsidRPr="005B287A">
        <w:rPr>
          <w:rFonts w:ascii="Times New Roman" w:hAnsi="Times New Roman" w:hint="eastAsia"/>
          <w:bCs/>
          <w:color w:val="000000"/>
          <w:lang w:val="en-GB"/>
        </w:rPr>
        <w:t>根据机器人的公开信息，其</w:t>
      </w:r>
      <w:r>
        <w:rPr>
          <w:rFonts w:ascii="Times New Roman" w:hAnsi="Times New Roman" w:hint="eastAsia"/>
          <w:bCs/>
          <w:color w:val="000000"/>
          <w:lang w:val="en-GB"/>
        </w:rPr>
        <w:t>2</w:t>
      </w:r>
      <w:r>
        <w:rPr>
          <w:rFonts w:ascii="Times New Roman" w:hAnsi="Times New Roman"/>
          <w:bCs/>
          <w:color w:val="000000"/>
          <w:lang w:val="en-GB"/>
        </w:rPr>
        <w:t>020</w:t>
      </w:r>
      <w:r>
        <w:rPr>
          <w:rFonts w:ascii="Times New Roman" w:hAnsi="Times New Roman" w:hint="eastAsia"/>
          <w:bCs/>
          <w:color w:val="000000"/>
          <w:lang w:val="en-GB"/>
        </w:rPr>
        <w:t>年和</w:t>
      </w:r>
      <w:r>
        <w:rPr>
          <w:rFonts w:ascii="Times New Roman" w:hAnsi="Times New Roman" w:hint="eastAsia"/>
          <w:bCs/>
          <w:color w:val="000000"/>
          <w:lang w:val="en-GB"/>
        </w:rPr>
        <w:t>2</w:t>
      </w:r>
      <w:r>
        <w:rPr>
          <w:rFonts w:ascii="Times New Roman" w:hAnsi="Times New Roman"/>
          <w:bCs/>
          <w:color w:val="000000"/>
          <w:lang w:val="en-GB"/>
        </w:rPr>
        <w:t>021</w:t>
      </w:r>
      <w:r>
        <w:rPr>
          <w:rFonts w:ascii="Times New Roman" w:hAnsi="Times New Roman" w:hint="eastAsia"/>
          <w:bCs/>
          <w:color w:val="000000"/>
          <w:lang w:val="en-GB"/>
        </w:rPr>
        <w:t>年</w:t>
      </w:r>
      <w:r>
        <w:rPr>
          <w:rFonts w:ascii="Times New Roman" w:hAnsi="Times New Roman" w:hint="eastAsia"/>
          <w:bCs/>
          <w:color w:val="000000"/>
          <w:lang w:val="en-GB"/>
        </w:rPr>
        <w:t>1-</w:t>
      </w:r>
      <w:r>
        <w:rPr>
          <w:rFonts w:ascii="Times New Roman" w:hAnsi="Times New Roman"/>
          <w:bCs/>
          <w:color w:val="000000"/>
          <w:lang w:val="en-GB"/>
        </w:rPr>
        <w:t>6</w:t>
      </w:r>
      <w:r>
        <w:rPr>
          <w:rFonts w:ascii="Times New Roman" w:hAnsi="Times New Roman" w:hint="eastAsia"/>
          <w:bCs/>
          <w:color w:val="000000"/>
          <w:lang w:val="en-GB"/>
        </w:rPr>
        <w:t>月毛利率大幅</w:t>
      </w:r>
      <w:r w:rsidRPr="005B287A">
        <w:rPr>
          <w:rFonts w:ascii="Times New Roman" w:hAnsi="Times New Roman" w:hint="eastAsia"/>
          <w:bCs/>
          <w:color w:val="000000"/>
          <w:lang w:val="en-GB"/>
        </w:rPr>
        <w:t>下滑</w:t>
      </w:r>
      <w:r>
        <w:rPr>
          <w:rFonts w:ascii="Times New Roman" w:hAnsi="Times New Roman" w:hint="eastAsia"/>
          <w:bCs/>
          <w:color w:val="000000"/>
          <w:lang w:val="en-GB"/>
        </w:rPr>
        <w:t>，主要系发生</w:t>
      </w:r>
      <w:r w:rsidRPr="005B287A">
        <w:rPr>
          <w:rFonts w:ascii="Times New Roman" w:hAnsi="Times New Roman" w:hint="eastAsia"/>
          <w:bCs/>
          <w:color w:val="000000"/>
          <w:lang w:val="en-GB"/>
        </w:rPr>
        <w:t>部分客户设计需求变动使项目成本增加且公司暂未取得客户合同补偿</w:t>
      </w:r>
      <w:r>
        <w:rPr>
          <w:rFonts w:ascii="Times New Roman" w:hAnsi="Times New Roman" w:hint="eastAsia"/>
          <w:bCs/>
          <w:color w:val="000000"/>
          <w:lang w:val="en-GB"/>
        </w:rPr>
        <w:t>等特殊事项，因此予以剔除。</w:t>
      </w:r>
    </w:p>
    <w:p w14:paraId="50FE16E8" w14:textId="77777777" w:rsidR="00535D4E" w:rsidRPr="005B287A" w:rsidRDefault="00535D4E" w:rsidP="008E3A01">
      <w:pPr>
        <w:jc w:val="both"/>
        <w:rPr>
          <w:rFonts w:ascii="Times New Roman" w:hAnsi="Times New Roman"/>
          <w:bCs/>
          <w:color w:val="000000"/>
          <w:lang w:val="en-GB"/>
        </w:rPr>
      </w:pPr>
      <w:r w:rsidRPr="002E7F53">
        <w:rPr>
          <w:rFonts w:ascii="Times New Roman" w:hAnsi="Times New Roman" w:hint="eastAsia"/>
          <w:bCs/>
          <w:color w:val="000000"/>
          <w:lang w:val="en-GB"/>
        </w:rPr>
        <w:lastRenderedPageBreak/>
        <w:t>数据来源：</w:t>
      </w:r>
      <w:r w:rsidRPr="002E7F53">
        <w:rPr>
          <w:rFonts w:ascii="Times New Roman" w:hAnsi="Times New Roman"/>
          <w:bCs/>
          <w:color w:val="000000"/>
          <w:lang w:val="en-GB"/>
        </w:rPr>
        <w:t>Wind</w:t>
      </w:r>
      <w:r w:rsidRPr="002E7F53">
        <w:rPr>
          <w:rFonts w:ascii="Times New Roman" w:hAnsi="Times New Roman" w:hint="eastAsia"/>
          <w:bCs/>
          <w:color w:val="000000"/>
          <w:lang w:val="en-GB"/>
        </w:rPr>
        <w:t>资讯</w:t>
      </w:r>
    </w:p>
    <w:p w14:paraId="3EC199CC" w14:textId="77777777" w:rsidR="00535D4E" w:rsidRPr="00646F7D" w:rsidRDefault="00535D4E" w:rsidP="008E3A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46F7D">
        <w:rPr>
          <w:rFonts w:ascii="Times New Roman" w:hAnsi="Times New Roman" w:cs="Times New Roman" w:hint="eastAsia"/>
          <w:color w:val="000000"/>
        </w:rPr>
        <w:t>报告期内</w:t>
      </w:r>
      <w:r>
        <w:rPr>
          <w:rFonts w:ascii="Times New Roman" w:hAnsi="Times New Roman" w:cs="Times New Roman" w:hint="eastAsia"/>
          <w:color w:val="000000"/>
        </w:rPr>
        <w:t>，</w:t>
      </w:r>
      <w:r w:rsidRPr="00646F7D">
        <w:rPr>
          <w:rFonts w:ascii="Times New Roman" w:hAnsi="Times New Roman" w:cs="Times New Roman" w:hint="eastAsia"/>
          <w:color w:val="000000"/>
        </w:rPr>
        <w:t>除机器人外</w:t>
      </w:r>
      <w:r>
        <w:rPr>
          <w:rFonts w:ascii="Times New Roman" w:hAnsi="Times New Roman" w:cs="Times New Roman" w:hint="eastAsia"/>
          <w:color w:val="000000"/>
        </w:rPr>
        <w:t>，</w:t>
      </w:r>
      <w:r w:rsidRPr="00646F7D">
        <w:rPr>
          <w:rFonts w:ascii="Times New Roman" w:hAnsi="Times New Roman" w:cs="Times New Roman" w:hint="eastAsia"/>
          <w:color w:val="000000"/>
        </w:rPr>
        <w:t>同行业可比上市公司的毛利率基本保持稳定，不存在行业竞争</w:t>
      </w:r>
      <w:r>
        <w:rPr>
          <w:rFonts w:ascii="Times New Roman" w:hAnsi="Times New Roman" w:cs="Times New Roman" w:hint="eastAsia"/>
          <w:color w:val="000000"/>
        </w:rPr>
        <w:t>显著</w:t>
      </w:r>
      <w:r w:rsidRPr="00646F7D">
        <w:rPr>
          <w:rFonts w:ascii="Times New Roman" w:hAnsi="Times New Roman" w:cs="Times New Roman" w:hint="eastAsia"/>
          <w:color w:val="000000"/>
        </w:rPr>
        <w:t>加剧的情况。</w:t>
      </w:r>
      <w:r>
        <w:rPr>
          <w:rFonts w:ascii="Times New Roman" w:hAnsi="Times New Roman" w:cs="Times New Roman" w:hint="eastAsia"/>
          <w:color w:val="000000"/>
        </w:rPr>
        <w:t>报告期内，标的公司毛利率水平略低于可比上市公司平均值。</w:t>
      </w:r>
      <w:r w:rsidRPr="00646F7D">
        <w:rPr>
          <w:rFonts w:ascii="Times New Roman" w:hAnsi="Times New Roman" w:cs="Times New Roman" w:hint="eastAsia"/>
          <w:color w:val="000000"/>
        </w:rPr>
        <w:t>标的公司毛利率</w:t>
      </w:r>
      <w:r>
        <w:rPr>
          <w:rFonts w:ascii="Times New Roman" w:hAnsi="Times New Roman" w:cs="Times New Roman" w:hint="eastAsia"/>
          <w:color w:val="000000"/>
        </w:rPr>
        <w:t>水平整体基本稳定且小幅上升，个别年度存在一定</w:t>
      </w:r>
      <w:r w:rsidRPr="00646F7D">
        <w:rPr>
          <w:rFonts w:ascii="Times New Roman" w:hAnsi="Times New Roman" w:cs="Times New Roman" w:hint="eastAsia"/>
          <w:color w:val="000000"/>
        </w:rPr>
        <w:t>波动，主要系标的公司规模与同行业上市公司相比仍</w:t>
      </w:r>
      <w:r>
        <w:rPr>
          <w:rFonts w:ascii="Times New Roman" w:hAnsi="Times New Roman" w:cs="Times New Roman" w:hint="eastAsia"/>
          <w:color w:val="000000"/>
        </w:rPr>
        <w:t>相对</w:t>
      </w:r>
      <w:r w:rsidRPr="00646F7D">
        <w:rPr>
          <w:rFonts w:ascii="Times New Roman" w:hAnsi="Times New Roman" w:cs="Times New Roman" w:hint="eastAsia"/>
          <w:color w:val="000000"/>
        </w:rPr>
        <w:t>较小，标的公司尚处于</w:t>
      </w:r>
      <w:r>
        <w:rPr>
          <w:rFonts w:ascii="Times New Roman" w:hAnsi="Times New Roman" w:cs="Times New Roman" w:hint="eastAsia"/>
          <w:color w:val="000000"/>
        </w:rPr>
        <w:t>业务快速</w:t>
      </w:r>
      <w:r w:rsidRPr="00646F7D">
        <w:rPr>
          <w:rFonts w:ascii="Times New Roman" w:hAnsi="Times New Roman" w:cs="Times New Roman" w:hint="eastAsia"/>
          <w:color w:val="000000"/>
        </w:rPr>
        <w:t>发展阶段，随着标的公司的不断发展，</w:t>
      </w:r>
      <w:r>
        <w:rPr>
          <w:rFonts w:ascii="Times New Roman" w:hAnsi="Times New Roman" w:cs="Times New Roman" w:hint="eastAsia"/>
          <w:color w:val="000000"/>
        </w:rPr>
        <w:t>业务规模的不断提升，</w:t>
      </w:r>
      <w:r w:rsidRPr="00646F7D">
        <w:rPr>
          <w:rFonts w:ascii="Times New Roman" w:hAnsi="Times New Roman" w:cs="Times New Roman" w:hint="eastAsia"/>
          <w:color w:val="000000"/>
        </w:rPr>
        <w:t>其毛利率水平将</w:t>
      </w:r>
      <w:r>
        <w:rPr>
          <w:rFonts w:ascii="Times New Roman" w:hAnsi="Times New Roman" w:cs="Times New Roman" w:hint="eastAsia"/>
          <w:color w:val="000000"/>
        </w:rPr>
        <w:t>更加</w:t>
      </w:r>
      <w:r w:rsidRPr="00646F7D">
        <w:rPr>
          <w:rFonts w:ascii="Times New Roman" w:hAnsi="Times New Roman" w:cs="Times New Roman" w:hint="eastAsia"/>
          <w:color w:val="000000"/>
        </w:rPr>
        <w:t>趋于稳定。</w:t>
      </w:r>
    </w:p>
    <w:p w14:paraId="243606F2" w14:textId="77777777" w:rsidR="00535D4E" w:rsidRPr="00646F7D" w:rsidRDefault="00535D4E" w:rsidP="00535D4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outlineLvl w:val="2"/>
        <w:rPr>
          <w:rFonts w:ascii="Times New Roman" w:hAnsi="Times New Roman" w:cs="Times New Roman"/>
          <w:b/>
          <w:bCs/>
          <w:color w:val="000000"/>
        </w:rPr>
      </w:pPr>
      <w:r>
        <w:rPr>
          <w:rFonts w:ascii="Times New Roman" w:hAnsi="Times New Roman" w:cs="Times New Roman" w:hint="eastAsia"/>
          <w:b/>
          <w:bCs/>
          <w:color w:val="000000"/>
        </w:rPr>
        <w:t>（二）</w:t>
      </w:r>
      <w:r w:rsidRPr="00646F7D">
        <w:rPr>
          <w:rFonts w:ascii="Times New Roman" w:hAnsi="Times New Roman" w:cs="Times New Roman" w:hint="eastAsia"/>
          <w:b/>
          <w:bCs/>
          <w:color w:val="000000"/>
        </w:rPr>
        <w:t>同行业可比交易案例毛利率情况</w:t>
      </w:r>
    </w:p>
    <w:p w14:paraId="47B5319A" w14:textId="77777777" w:rsidR="00535D4E" w:rsidRDefault="00535D4E" w:rsidP="00535D4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rPr>
          <w:rFonts w:ascii="Times New Roman" w:hAnsi="Times New Roman" w:cs="Times New Roman"/>
          <w:color w:val="000000"/>
        </w:rPr>
      </w:pPr>
      <w:r w:rsidRPr="00646F7D">
        <w:rPr>
          <w:rFonts w:ascii="Times New Roman" w:hAnsi="Times New Roman" w:cs="Times New Roman" w:hint="eastAsia"/>
          <w:color w:val="000000"/>
        </w:rPr>
        <w:t>同行业可比交易案例的</w:t>
      </w:r>
      <w:r>
        <w:rPr>
          <w:rFonts w:ascii="Times New Roman" w:hAnsi="Times New Roman" w:cs="Times New Roman" w:hint="eastAsia"/>
          <w:color w:val="000000"/>
        </w:rPr>
        <w:t>预测期</w:t>
      </w:r>
      <w:r w:rsidRPr="00646F7D">
        <w:rPr>
          <w:rFonts w:ascii="Times New Roman" w:hAnsi="Times New Roman" w:cs="Times New Roman" w:hint="eastAsia"/>
          <w:color w:val="000000"/>
        </w:rPr>
        <w:t>毛利率情况如下：</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124"/>
        <w:gridCol w:w="1974"/>
        <w:gridCol w:w="1042"/>
        <w:gridCol w:w="1042"/>
        <w:gridCol w:w="1042"/>
        <w:gridCol w:w="1042"/>
        <w:gridCol w:w="1040"/>
      </w:tblGrid>
      <w:tr w:rsidR="00535D4E" w:rsidRPr="00966275" w14:paraId="042C3290" w14:textId="77777777" w:rsidTr="00B76669">
        <w:trPr>
          <w:trHeight w:val="397"/>
          <w:tblHeader/>
          <w:jc w:val="center"/>
        </w:trPr>
        <w:tc>
          <w:tcPr>
            <w:tcW w:w="677" w:type="pct"/>
            <w:vMerge w:val="restart"/>
            <w:vAlign w:val="center"/>
          </w:tcPr>
          <w:p w14:paraId="0D3CC9EC" w14:textId="77777777" w:rsidR="00535D4E" w:rsidRPr="00966275" w:rsidRDefault="00535D4E" w:rsidP="00B76669">
            <w:pPr>
              <w:jc w:val="center"/>
              <w:rPr>
                <w:rFonts w:ascii="Times New Roman" w:hAnsi="Times New Roman" w:cs="Times New Roman"/>
                <w:b/>
                <w:sz w:val="21"/>
                <w:szCs w:val="21"/>
              </w:rPr>
            </w:pPr>
            <w:r w:rsidRPr="00966275">
              <w:rPr>
                <w:rFonts w:ascii="Times New Roman" w:hAnsi="Times New Roman" w:cs="Times New Roman"/>
                <w:b/>
                <w:sz w:val="21"/>
                <w:szCs w:val="21"/>
              </w:rPr>
              <w:t>上市公司</w:t>
            </w:r>
          </w:p>
        </w:tc>
        <w:tc>
          <w:tcPr>
            <w:tcW w:w="1189" w:type="pct"/>
            <w:vMerge w:val="restart"/>
            <w:vAlign w:val="center"/>
          </w:tcPr>
          <w:p w14:paraId="701B2891" w14:textId="77777777" w:rsidR="00535D4E" w:rsidRPr="00966275" w:rsidRDefault="00535D4E" w:rsidP="00B76669">
            <w:pPr>
              <w:jc w:val="center"/>
              <w:rPr>
                <w:rFonts w:ascii="Times New Roman" w:hAnsi="Times New Roman" w:cs="Times New Roman"/>
                <w:b/>
                <w:sz w:val="21"/>
                <w:szCs w:val="21"/>
              </w:rPr>
            </w:pPr>
            <w:r w:rsidRPr="00966275">
              <w:rPr>
                <w:rFonts w:ascii="Times New Roman" w:hAnsi="Times New Roman" w:cs="Times New Roman"/>
                <w:b/>
                <w:sz w:val="21"/>
                <w:szCs w:val="21"/>
              </w:rPr>
              <w:t>标的资产</w:t>
            </w:r>
          </w:p>
        </w:tc>
        <w:tc>
          <w:tcPr>
            <w:tcW w:w="3134" w:type="pct"/>
            <w:gridSpan w:val="5"/>
            <w:vAlign w:val="center"/>
          </w:tcPr>
          <w:p w14:paraId="5CF0279A" w14:textId="77777777" w:rsidR="00535D4E" w:rsidRPr="00966275" w:rsidRDefault="00535D4E" w:rsidP="00B76669">
            <w:pPr>
              <w:jc w:val="center"/>
              <w:rPr>
                <w:rFonts w:ascii="Times New Roman" w:hAnsi="Times New Roman" w:cs="Times New Roman"/>
                <w:b/>
                <w:sz w:val="21"/>
                <w:szCs w:val="21"/>
              </w:rPr>
            </w:pPr>
            <w:r w:rsidRPr="00966275">
              <w:rPr>
                <w:rFonts w:ascii="Times New Roman" w:hAnsi="Times New Roman" w:cs="Times New Roman"/>
                <w:b/>
                <w:sz w:val="21"/>
                <w:szCs w:val="21"/>
              </w:rPr>
              <w:t>预测期毛利率情况</w:t>
            </w:r>
          </w:p>
        </w:tc>
      </w:tr>
      <w:tr w:rsidR="00535D4E" w:rsidRPr="00966275" w14:paraId="7465BD49" w14:textId="77777777" w:rsidTr="00B76669">
        <w:trPr>
          <w:trHeight w:val="397"/>
          <w:tblHeader/>
          <w:jc w:val="center"/>
        </w:trPr>
        <w:tc>
          <w:tcPr>
            <w:tcW w:w="677" w:type="pct"/>
            <w:vMerge/>
            <w:vAlign w:val="center"/>
          </w:tcPr>
          <w:p w14:paraId="2E9C7C34" w14:textId="77777777" w:rsidR="00535D4E" w:rsidRPr="00966275" w:rsidRDefault="00535D4E" w:rsidP="00B76669">
            <w:pPr>
              <w:jc w:val="center"/>
              <w:rPr>
                <w:rFonts w:ascii="Times New Roman" w:hAnsi="Times New Roman" w:cs="Times New Roman"/>
                <w:b/>
                <w:sz w:val="21"/>
                <w:szCs w:val="21"/>
              </w:rPr>
            </w:pPr>
          </w:p>
        </w:tc>
        <w:tc>
          <w:tcPr>
            <w:tcW w:w="1189" w:type="pct"/>
            <w:vMerge/>
            <w:vAlign w:val="center"/>
          </w:tcPr>
          <w:p w14:paraId="4455B214" w14:textId="77777777" w:rsidR="00535D4E" w:rsidRPr="00966275" w:rsidRDefault="00535D4E" w:rsidP="00B76669">
            <w:pPr>
              <w:jc w:val="center"/>
              <w:rPr>
                <w:rFonts w:ascii="Times New Roman" w:hAnsi="Times New Roman" w:cs="Times New Roman"/>
                <w:b/>
                <w:sz w:val="21"/>
                <w:szCs w:val="21"/>
              </w:rPr>
            </w:pPr>
          </w:p>
        </w:tc>
        <w:tc>
          <w:tcPr>
            <w:tcW w:w="627" w:type="pct"/>
            <w:vAlign w:val="center"/>
          </w:tcPr>
          <w:p w14:paraId="269D8548" w14:textId="77777777" w:rsidR="00535D4E" w:rsidRPr="00966275" w:rsidRDefault="00535D4E" w:rsidP="00B76669">
            <w:pPr>
              <w:jc w:val="center"/>
              <w:rPr>
                <w:rFonts w:ascii="Times New Roman" w:hAnsi="Times New Roman" w:cs="Times New Roman"/>
                <w:b/>
                <w:sz w:val="21"/>
                <w:szCs w:val="21"/>
              </w:rPr>
            </w:pPr>
            <w:r w:rsidRPr="00966275">
              <w:rPr>
                <w:rFonts w:ascii="Times New Roman" w:hAnsi="Times New Roman" w:cs="Times New Roman"/>
                <w:b/>
                <w:sz w:val="21"/>
                <w:szCs w:val="21"/>
              </w:rPr>
              <w:t>第</w:t>
            </w:r>
            <w:r w:rsidRPr="00966275">
              <w:rPr>
                <w:rFonts w:ascii="Times New Roman" w:hAnsi="Times New Roman" w:cs="Times New Roman"/>
                <w:b/>
                <w:sz w:val="21"/>
                <w:szCs w:val="21"/>
              </w:rPr>
              <w:t>1</w:t>
            </w:r>
            <w:r w:rsidRPr="00966275">
              <w:rPr>
                <w:rFonts w:ascii="Times New Roman" w:hAnsi="Times New Roman" w:cs="Times New Roman"/>
                <w:b/>
                <w:sz w:val="21"/>
                <w:szCs w:val="21"/>
              </w:rPr>
              <w:t>年</w:t>
            </w:r>
          </w:p>
        </w:tc>
        <w:tc>
          <w:tcPr>
            <w:tcW w:w="627" w:type="pct"/>
            <w:vAlign w:val="center"/>
          </w:tcPr>
          <w:p w14:paraId="040ED0BC" w14:textId="77777777" w:rsidR="00535D4E" w:rsidRPr="00966275" w:rsidRDefault="00535D4E" w:rsidP="00B76669">
            <w:pPr>
              <w:jc w:val="center"/>
              <w:rPr>
                <w:rFonts w:ascii="Times New Roman" w:hAnsi="Times New Roman" w:cs="Times New Roman"/>
                <w:b/>
                <w:sz w:val="21"/>
                <w:szCs w:val="21"/>
              </w:rPr>
            </w:pPr>
            <w:r w:rsidRPr="00966275">
              <w:rPr>
                <w:rFonts w:ascii="Times New Roman" w:hAnsi="Times New Roman" w:cs="Times New Roman"/>
                <w:b/>
                <w:sz w:val="21"/>
                <w:szCs w:val="21"/>
              </w:rPr>
              <w:t>第</w:t>
            </w:r>
            <w:r w:rsidRPr="00966275">
              <w:rPr>
                <w:rFonts w:ascii="Times New Roman" w:hAnsi="Times New Roman" w:cs="Times New Roman"/>
                <w:b/>
                <w:sz w:val="21"/>
                <w:szCs w:val="21"/>
              </w:rPr>
              <w:t>2</w:t>
            </w:r>
            <w:r w:rsidRPr="00966275">
              <w:rPr>
                <w:rFonts w:ascii="Times New Roman" w:hAnsi="Times New Roman" w:cs="Times New Roman"/>
                <w:b/>
                <w:sz w:val="21"/>
                <w:szCs w:val="21"/>
              </w:rPr>
              <w:t>年</w:t>
            </w:r>
          </w:p>
        </w:tc>
        <w:tc>
          <w:tcPr>
            <w:tcW w:w="627" w:type="pct"/>
            <w:vAlign w:val="center"/>
          </w:tcPr>
          <w:p w14:paraId="476A6AE7" w14:textId="77777777" w:rsidR="00535D4E" w:rsidRPr="00966275" w:rsidRDefault="00535D4E" w:rsidP="00B76669">
            <w:pPr>
              <w:jc w:val="center"/>
              <w:rPr>
                <w:rFonts w:ascii="Times New Roman" w:hAnsi="Times New Roman" w:cs="Times New Roman"/>
                <w:b/>
                <w:sz w:val="21"/>
                <w:szCs w:val="21"/>
              </w:rPr>
            </w:pPr>
            <w:r w:rsidRPr="00966275">
              <w:rPr>
                <w:rFonts w:ascii="Times New Roman" w:hAnsi="Times New Roman" w:cs="Times New Roman"/>
                <w:b/>
                <w:sz w:val="21"/>
                <w:szCs w:val="21"/>
              </w:rPr>
              <w:t>第</w:t>
            </w:r>
            <w:r w:rsidRPr="00966275">
              <w:rPr>
                <w:rFonts w:ascii="Times New Roman" w:hAnsi="Times New Roman" w:cs="Times New Roman"/>
                <w:b/>
                <w:sz w:val="21"/>
                <w:szCs w:val="21"/>
              </w:rPr>
              <w:t>3</w:t>
            </w:r>
            <w:r w:rsidRPr="00966275">
              <w:rPr>
                <w:rFonts w:ascii="Times New Roman" w:hAnsi="Times New Roman" w:cs="Times New Roman"/>
                <w:b/>
                <w:sz w:val="21"/>
                <w:szCs w:val="21"/>
              </w:rPr>
              <w:t>年</w:t>
            </w:r>
          </w:p>
        </w:tc>
        <w:tc>
          <w:tcPr>
            <w:tcW w:w="627" w:type="pct"/>
            <w:vAlign w:val="center"/>
          </w:tcPr>
          <w:p w14:paraId="5893F902" w14:textId="77777777" w:rsidR="00535D4E" w:rsidRPr="00966275" w:rsidRDefault="00535D4E" w:rsidP="00B76669">
            <w:pPr>
              <w:jc w:val="center"/>
              <w:rPr>
                <w:rFonts w:ascii="Times New Roman" w:hAnsi="Times New Roman" w:cs="Times New Roman"/>
                <w:b/>
                <w:sz w:val="21"/>
                <w:szCs w:val="21"/>
              </w:rPr>
            </w:pPr>
            <w:r w:rsidRPr="00966275">
              <w:rPr>
                <w:rFonts w:ascii="Times New Roman" w:hAnsi="Times New Roman" w:cs="Times New Roman"/>
                <w:b/>
                <w:sz w:val="21"/>
                <w:szCs w:val="21"/>
              </w:rPr>
              <w:t>第</w:t>
            </w:r>
            <w:r w:rsidRPr="00966275">
              <w:rPr>
                <w:rFonts w:ascii="Times New Roman" w:hAnsi="Times New Roman" w:cs="Times New Roman"/>
                <w:b/>
                <w:sz w:val="21"/>
                <w:szCs w:val="21"/>
              </w:rPr>
              <w:t>4</w:t>
            </w:r>
            <w:r w:rsidRPr="00966275">
              <w:rPr>
                <w:rFonts w:ascii="Times New Roman" w:hAnsi="Times New Roman" w:cs="Times New Roman"/>
                <w:b/>
                <w:sz w:val="21"/>
                <w:szCs w:val="21"/>
              </w:rPr>
              <w:t>年</w:t>
            </w:r>
          </w:p>
        </w:tc>
        <w:tc>
          <w:tcPr>
            <w:tcW w:w="627" w:type="pct"/>
            <w:vAlign w:val="center"/>
          </w:tcPr>
          <w:p w14:paraId="3FC49A71" w14:textId="77777777" w:rsidR="00535D4E" w:rsidRPr="00966275" w:rsidRDefault="00535D4E" w:rsidP="00B76669">
            <w:pPr>
              <w:jc w:val="center"/>
              <w:rPr>
                <w:rFonts w:ascii="Times New Roman" w:hAnsi="Times New Roman" w:cs="Times New Roman"/>
                <w:b/>
                <w:sz w:val="21"/>
                <w:szCs w:val="21"/>
              </w:rPr>
            </w:pPr>
            <w:r w:rsidRPr="00966275">
              <w:rPr>
                <w:rFonts w:ascii="Times New Roman" w:hAnsi="Times New Roman" w:cs="Times New Roman"/>
                <w:b/>
                <w:sz w:val="21"/>
                <w:szCs w:val="21"/>
              </w:rPr>
              <w:t>第</w:t>
            </w:r>
            <w:r w:rsidRPr="00966275">
              <w:rPr>
                <w:rFonts w:ascii="Times New Roman" w:hAnsi="Times New Roman" w:cs="Times New Roman"/>
                <w:b/>
                <w:sz w:val="21"/>
                <w:szCs w:val="21"/>
              </w:rPr>
              <w:t>5</w:t>
            </w:r>
            <w:r w:rsidRPr="00966275">
              <w:rPr>
                <w:rFonts w:ascii="Times New Roman" w:hAnsi="Times New Roman" w:cs="Times New Roman"/>
                <w:b/>
                <w:sz w:val="21"/>
                <w:szCs w:val="21"/>
              </w:rPr>
              <w:t>年</w:t>
            </w:r>
          </w:p>
        </w:tc>
      </w:tr>
      <w:tr w:rsidR="00535D4E" w:rsidRPr="00966275" w14:paraId="2C4EED84" w14:textId="77777777" w:rsidTr="00B76669">
        <w:trPr>
          <w:trHeight w:val="397"/>
          <w:jc w:val="center"/>
        </w:trPr>
        <w:tc>
          <w:tcPr>
            <w:tcW w:w="677" w:type="pct"/>
            <w:vAlign w:val="center"/>
          </w:tcPr>
          <w:p w14:paraId="7E1B8A5C" w14:textId="77777777" w:rsidR="00535D4E" w:rsidRPr="00966275" w:rsidRDefault="00535D4E" w:rsidP="00B76669">
            <w:pPr>
              <w:jc w:val="center"/>
              <w:rPr>
                <w:rFonts w:ascii="Times New Roman" w:hAnsi="Times New Roman" w:cs="Times New Roman"/>
                <w:bCs/>
                <w:sz w:val="21"/>
                <w:szCs w:val="21"/>
              </w:rPr>
            </w:pPr>
            <w:proofErr w:type="gramStart"/>
            <w:r w:rsidRPr="00966275">
              <w:rPr>
                <w:rFonts w:ascii="Times New Roman" w:hAnsi="Times New Roman" w:cs="Times New Roman"/>
                <w:color w:val="000000"/>
                <w:sz w:val="21"/>
                <w:szCs w:val="21"/>
              </w:rPr>
              <w:t>矩子科技</w:t>
            </w:r>
            <w:proofErr w:type="gramEnd"/>
          </w:p>
        </w:tc>
        <w:tc>
          <w:tcPr>
            <w:tcW w:w="1189" w:type="pct"/>
            <w:vAlign w:val="center"/>
          </w:tcPr>
          <w:p w14:paraId="0197DA8B" w14:textId="77777777" w:rsidR="00535D4E" w:rsidRPr="00966275" w:rsidRDefault="00535D4E" w:rsidP="00B76669">
            <w:pPr>
              <w:jc w:val="center"/>
              <w:rPr>
                <w:rFonts w:ascii="Times New Roman" w:hAnsi="Times New Roman" w:cs="Times New Roman"/>
                <w:bCs/>
                <w:sz w:val="21"/>
                <w:szCs w:val="21"/>
              </w:rPr>
            </w:pPr>
            <w:r w:rsidRPr="00966275">
              <w:rPr>
                <w:rFonts w:ascii="Times New Roman" w:hAnsi="Times New Roman" w:cs="Times New Roman"/>
                <w:color w:val="000000"/>
                <w:sz w:val="21"/>
                <w:szCs w:val="21"/>
              </w:rPr>
              <w:t>苏州矩度电子科技有限公司</w:t>
            </w:r>
          </w:p>
        </w:tc>
        <w:tc>
          <w:tcPr>
            <w:tcW w:w="627" w:type="pct"/>
            <w:vAlign w:val="center"/>
          </w:tcPr>
          <w:p w14:paraId="39A7C85C" w14:textId="77777777" w:rsidR="00535D4E" w:rsidRPr="00966275" w:rsidRDefault="00535D4E" w:rsidP="00B76669">
            <w:pPr>
              <w:jc w:val="right"/>
              <w:rPr>
                <w:rFonts w:ascii="Times New Roman" w:hAnsi="Times New Roman" w:cs="Times New Roman"/>
                <w:bCs/>
                <w:sz w:val="21"/>
                <w:szCs w:val="21"/>
              </w:rPr>
            </w:pPr>
            <w:r w:rsidRPr="00966275">
              <w:rPr>
                <w:rFonts w:ascii="Times New Roman" w:hAnsi="Times New Roman" w:cs="Times New Roman"/>
                <w:sz w:val="21"/>
                <w:szCs w:val="21"/>
              </w:rPr>
              <w:t>21.51%</w:t>
            </w:r>
          </w:p>
        </w:tc>
        <w:tc>
          <w:tcPr>
            <w:tcW w:w="627" w:type="pct"/>
            <w:vAlign w:val="center"/>
          </w:tcPr>
          <w:p w14:paraId="74BE3E4C" w14:textId="77777777" w:rsidR="00535D4E" w:rsidRPr="00966275" w:rsidRDefault="00535D4E" w:rsidP="00B76669">
            <w:pPr>
              <w:jc w:val="right"/>
              <w:rPr>
                <w:rFonts w:ascii="Times New Roman" w:hAnsi="Times New Roman" w:cs="Times New Roman"/>
                <w:bCs/>
                <w:sz w:val="21"/>
                <w:szCs w:val="21"/>
              </w:rPr>
            </w:pPr>
            <w:r w:rsidRPr="00966275">
              <w:rPr>
                <w:rFonts w:ascii="Times New Roman" w:hAnsi="Times New Roman" w:cs="Times New Roman"/>
                <w:sz w:val="21"/>
                <w:szCs w:val="21"/>
              </w:rPr>
              <w:t>21.61%</w:t>
            </w:r>
          </w:p>
        </w:tc>
        <w:tc>
          <w:tcPr>
            <w:tcW w:w="627" w:type="pct"/>
            <w:vAlign w:val="center"/>
          </w:tcPr>
          <w:p w14:paraId="4168DCD9" w14:textId="77777777" w:rsidR="00535D4E" w:rsidRPr="00966275" w:rsidRDefault="00535D4E" w:rsidP="00B76669">
            <w:pPr>
              <w:jc w:val="right"/>
              <w:rPr>
                <w:rFonts w:ascii="Times New Roman" w:hAnsi="Times New Roman" w:cs="Times New Roman"/>
                <w:bCs/>
                <w:sz w:val="21"/>
                <w:szCs w:val="21"/>
              </w:rPr>
            </w:pPr>
            <w:r w:rsidRPr="00966275">
              <w:rPr>
                <w:rFonts w:ascii="Times New Roman" w:hAnsi="Times New Roman" w:cs="Times New Roman"/>
                <w:sz w:val="21"/>
                <w:szCs w:val="21"/>
              </w:rPr>
              <w:t>21.69%</w:t>
            </w:r>
          </w:p>
        </w:tc>
        <w:tc>
          <w:tcPr>
            <w:tcW w:w="627" w:type="pct"/>
            <w:vAlign w:val="center"/>
          </w:tcPr>
          <w:p w14:paraId="6EED58C1" w14:textId="77777777" w:rsidR="00535D4E" w:rsidRPr="00966275" w:rsidRDefault="00535D4E" w:rsidP="00B76669">
            <w:pPr>
              <w:jc w:val="right"/>
              <w:rPr>
                <w:rFonts w:ascii="Times New Roman" w:hAnsi="Times New Roman" w:cs="Times New Roman"/>
                <w:color w:val="000000"/>
                <w:sz w:val="21"/>
                <w:szCs w:val="21"/>
              </w:rPr>
            </w:pPr>
            <w:r w:rsidRPr="00966275">
              <w:rPr>
                <w:rFonts w:ascii="Times New Roman" w:hAnsi="Times New Roman" w:cs="Times New Roman"/>
                <w:sz w:val="21"/>
                <w:szCs w:val="21"/>
              </w:rPr>
              <w:t>21.67%</w:t>
            </w:r>
          </w:p>
        </w:tc>
        <w:tc>
          <w:tcPr>
            <w:tcW w:w="627" w:type="pct"/>
            <w:vAlign w:val="center"/>
          </w:tcPr>
          <w:p w14:paraId="2272E1D8" w14:textId="77777777" w:rsidR="00535D4E" w:rsidRPr="00966275" w:rsidRDefault="00535D4E" w:rsidP="00B76669">
            <w:pPr>
              <w:jc w:val="right"/>
              <w:rPr>
                <w:rFonts w:ascii="Times New Roman" w:hAnsi="Times New Roman" w:cs="Times New Roman"/>
                <w:color w:val="000000"/>
                <w:sz w:val="21"/>
                <w:szCs w:val="21"/>
              </w:rPr>
            </w:pPr>
            <w:r w:rsidRPr="00966275">
              <w:rPr>
                <w:rFonts w:ascii="Times New Roman" w:hAnsi="Times New Roman" w:cs="Times New Roman"/>
                <w:sz w:val="21"/>
                <w:szCs w:val="21"/>
              </w:rPr>
              <w:t>21.74%</w:t>
            </w:r>
          </w:p>
        </w:tc>
      </w:tr>
      <w:tr w:rsidR="00535D4E" w:rsidRPr="00966275" w14:paraId="26CD9B0B" w14:textId="77777777" w:rsidTr="00B76669">
        <w:trPr>
          <w:trHeight w:val="397"/>
          <w:jc w:val="center"/>
        </w:trPr>
        <w:tc>
          <w:tcPr>
            <w:tcW w:w="677" w:type="pct"/>
            <w:vAlign w:val="center"/>
          </w:tcPr>
          <w:p w14:paraId="6AFAB6D2" w14:textId="77777777" w:rsidR="00535D4E" w:rsidRPr="00966275" w:rsidRDefault="00535D4E" w:rsidP="00B76669">
            <w:pPr>
              <w:jc w:val="center"/>
              <w:rPr>
                <w:rFonts w:ascii="Times New Roman" w:hAnsi="Times New Roman" w:cs="Times New Roman"/>
                <w:bCs/>
                <w:sz w:val="21"/>
                <w:szCs w:val="21"/>
              </w:rPr>
            </w:pPr>
            <w:r w:rsidRPr="00966275">
              <w:rPr>
                <w:rFonts w:ascii="Times New Roman" w:hAnsi="Times New Roman" w:cs="Times New Roman"/>
                <w:color w:val="000000"/>
                <w:sz w:val="21"/>
                <w:szCs w:val="21"/>
              </w:rPr>
              <w:t>智云股份</w:t>
            </w:r>
          </w:p>
        </w:tc>
        <w:tc>
          <w:tcPr>
            <w:tcW w:w="1189" w:type="pct"/>
            <w:vAlign w:val="center"/>
          </w:tcPr>
          <w:p w14:paraId="2F447646" w14:textId="77777777" w:rsidR="00535D4E" w:rsidRPr="00966275" w:rsidRDefault="00535D4E" w:rsidP="00B76669">
            <w:pPr>
              <w:jc w:val="center"/>
              <w:rPr>
                <w:rFonts w:ascii="Times New Roman" w:hAnsi="Times New Roman" w:cs="Times New Roman"/>
                <w:bCs/>
                <w:sz w:val="21"/>
                <w:szCs w:val="21"/>
              </w:rPr>
            </w:pPr>
            <w:r w:rsidRPr="00966275">
              <w:rPr>
                <w:rFonts w:ascii="Times New Roman" w:hAnsi="Times New Roman" w:cs="Times New Roman"/>
                <w:color w:val="000000"/>
                <w:sz w:val="21"/>
                <w:szCs w:val="21"/>
              </w:rPr>
              <w:t>深圳市九天中创自动化设备有限公司</w:t>
            </w:r>
          </w:p>
        </w:tc>
        <w:tc>
          <w:tcPr>
            <w:tcW w:w="627" w:type="pct"/>
            <w:vAlign w:val="center"/>
          </w:tcPr>
          <w:p w14:paraId="707A2921" w14:textId="77777777" w:rsidR="00535D4E" w:rsidRPr="00966275" w:rsidRDefault="00535D4E" w:rsidP="00B76669">
            <w:pPr>
              <w:jc w:val="right"/>
              <w:rPr>
                <w:rFonts w:ascii="Times New Roman" w:hAnsi="Times New Roman" w:cs="Times New Roman"/>
                <w:bCs/>
                <w:sz w:val="21"/>
                <w:szCs w:val="21"/>
              </w:rPr>
            </w:pPr>
            <w:r w:rsidRPr="00966275">
              <w:rPr>
                <w:rFonts w:ascii="Times New Roman" w:hAnsi="Times New Roman" w:cs="Times New Roman"/>
                <w:sz w:val="21"/>
                <w:szCs w:val="21"/>
              </w:rPr>
              <w:t>36.58%</w:t>
            </w:r>
          </w:p>
        </w:tc>
        <w:tc>
          <w:tcPr>
            <w:tcW w:w="627" w:type="pct"/>
            <w:vAlign w:val="center"/>
          </w:tcPr>
          <w:p w14:paraId="1988BEB1" w14:textId="77777777" w:rsidR="00535D4E" w:rsidRPr="00966275" w:rsidRDefault="00535D4E" w:rsidP="00B76669">
            <w:pPr>
              <w:jc w:val="right"/>
              <w:rPr>
                <w:rFonts w:ascii="Times New Roman" w:hAnsi="Times New Roman" w:cs="Times New Roman"/>
                <w:bCs/>
                <w:sz w:val="21"/>
                <w:szCs w:val="21"/>
              </w:rPr>
            </w:pPr>
            <w:r w:rsidRPr="00966275">
              <w:rPr>
                <w:rFonts w:ascii="Times New Roman" w:hAnsi="Times New Roman" w:cs="Times New Roman"/>
                <w:sz w:val="21"/>
                <w:szCs w:val="21"/>
              </w:rPr>
              <w:t>36.81%</w:t>
            </w:r>
          </w:p>
        </w:tc>
        <w:tc>
          <w:tcPr>
            <w:tcW w:w="627" w:type="pct"/>
            <w:vAlign w:val="center"/>
          </w:tcPr>
          <w:p w14:paraId="2E084EC3" w14:textId="77777777" w:rsidR="00535D4E" w:rsidRPr="00966275" w:rsidRDefault="00535D4E" w:rsidP="00B76669">
            <w:pPr>
              <w:jc w:val="right"/>
              <w:rPr>
                <w:rFonts w:ascii="Times New Roman" w:hAnsi="Times New Roman" w:cs="Times New Roman"/>
                <w:bCs/>
                <w:sz w:val="21"/>
                <w:szCs w:val="21"/>
              </w:rPr>
            </w:pPr>
            <w:r w:rsidRPr="00966275">
              <w:rPr>
                <w:rFonts w:ascii="Times New Roman" w:hAnsi="Times New Roman" w:cs="Times New Roman"/>
                <w:sz w:val="21"/>
                <w:szCs w:val="21"/>
              </w:rPr>
              <w:t>36.99%</w:t>
            </w:r>
          </w:p>
        </w:tc>
        <w:tc>
          <w:tcPr>
            <w:tcW w:w="627" w:type="pct"/>
            <w:vAlign w:val="center"/>
          </w:tcPr>
          <w:p w14:paraId="0FC26D1A" w14:textId="77777777" w:rsidR="00535D4E" w:rsidRPr="00966275" w:rsidRDefault="00535D4E" w:rsidP="00B76669">
            <w:pPr>
              <w:jc w:val="right"/>
              <w:rPr>
                <w:rFonts w:ascii="Times New Roman" w:hAnsi="Times New Roman" w:cs="Times New Roman"/>
                <w:color w:val="000000"/>
                <w:sz w:val="21"/>
                <w:szCs w:val="21"/>
              </w:rPr>
            </w:pPr>
            <w:r w:rsidRPr="00966275">
              <w:rPr>
                <w:rFonts w:ascii="Times New Roman" w:hAnsi="Times New Roman" w:cs="Times New Roman"/>
                <w:sz w:val="21"/>
                <w:szCs w:val="21"/>
              </w:rPr>
              <w:t>37.10%</w:t>
            </w:r>
          </w:p>
        </w:tc>
        <w:tc>
          <w:tcPr>
            <w:tcW w:w="627" w:type="pct"/>
            <w:vAlign w:val="center"/>
          </w:tcPr>
          <w:p w14:paraId="30E04541" w14:textId="77777777" w:rsidR="00535D4E" w:rsidRPr="00966275" w:rsidRDefault="00535D4E" w:rsidP="00B76669">
            <w:pPr>
              <w:jc w:val="right"/>
              <w:rPr>
                <w:rFonts w:ascii="Times New Roman" w:hAnsi="Times New Roman" w:cs="Times New Roman"/>
                <w:color w:val="000000"/>
                <w:sz w:val="21"/>
                <w:szCs w:val="21"/>
              </w:rPr>
            </w:pPr>
            <w:r w:rsidRPr="00966275">
              <w:rPr>
                <w:rFonts w:ascii="Times New Roman" w:hAnsi="Times New Roman" w:cs="Times New Roman"/>
                <w:sz w:val="21"/>
                <w:szCs w:val="21"/>
              </w:rPr>
              <w:t>37.14%</w:t>
            </w:r>
          </w:p>
        </w:tc>
      </w:tr>
      <w:tr w:rsidR="00535D4E" w:rsidRPr="00966275" w14:paraId="7583BEEF" w14:textId="77777777" w:rsidTr="00B76669">
        <w:trPr>
          <w:trHeight w:val="397"/>
          <w:jc w:val="center"/>
        </w:trPr>
        <w:tc>
          <w:tcPr>
            <w:tcW w:w="677" w:type="pct"/>
            <w:vAlign w:val="center"/>
          </w:tcPr>
          <w:p w14:paraId="38C1B2F6" w14:textId="77777777" w:rsidR="00535D4E" w:rsidRPr="00966275" w:rsidRDefault="00535D4E" w:rsidP="00B76669">
            <w:pPr>
              <w:jc w:val="center"/>
              <w:rPr>
                <w:rFonts w:ascii="Times New Roman" w:hAnsi="Times New Roman" w:cs="Times New Roman"/>
                <w:bCs/>
                <w:sz w:val="21"/>
                <w:szCs w:val="21"/>
              </w:rPr>
            </w:pPr>
            <w:r w:rsidRPr="00966275">
              <w:rPr>
                <w:rFonts w:ascii="Times New Roman" w:hAnsi="Times New Roman" w:cs="Times New Roman"/>
                <w:color w:val="000000"/>
                <w:sz w:val="21"/>
                <w:szCs w:val="21"/>
              </w:rPr>
              <w:t>华</w:t>
            </w:r>
            <w:proofErr w:type="gramStart"/>
            <w:r w:rsidRPr="00966275">
              <w:rPr>
                <w:rFonts w:ascii="Times New Roman" w:hAnsi="Times New Roman" w:cs="Times New Roman"/>
                <w:color w:val="000000"/>
                <w:sz w:val="21"/>
                <w:szCs w:val="21"/>
              </w:rPr>
              <w:t>兴源创</w:t>
            </w:r>
            <w:proofErr w:type="gramEnd"/>
          </w:p>
        </w:tc>
        <w:tc>
          <w:tcPr>
            <w:tcW w:w="1189" w:type="pct"/>
            <w:vAlign w:val="center"/>
          </w:tcPr>
          <w:p w14:paraId="79FB6985" w14:textId="77777777" w:rsidR="00535D4E" w:rsidRPr="00966275" w:rsidRDefault="00535D4E" w:rsidP="00B76669">
            <w:pPr>
              <w:jc w:val="center"/>
              <w:rPr>
                <w:rFonts w:ascii="Times New Roman" w:hAnsi="Times New Roman" w:cs="Times New Roman"/>
                <w:bCs/>
                <w:sz w:val="21"/>
                <w:szCs w:val="21"/>
              </w:rPr>
            </w:pPr>
            <w:r w:rsidRPr="00966275">
              <w:rPr>
                <w:rFonts w:ascii="Times New Roman" w:hAnsi="Times New Roman" w:cs="Times New Roman"/>
                <w:color w:val="000000"/>
                <w:sz w:val="21"/>
                <w:szCs w:val="21"/>
              </w:rPr>
              <w:t>苏州欧立通自动化科技有限公司</w:t>
            </w:r>
          </w:p>
        </w:tc>
        <w:tc>
          <w:tcPr>
            <w:tcW w:w="627" w:type="pct"/>
            <w:vAlign w:val="center"/>
          </w:tcPr>
          <w:p w14:paraId="3D0C1192" w14:textId="77777777" w:rsidR="00535D4E" w:rsidRPr="00966275" w:rsidRDefault="00535D4E" w:rsidP="00B76669">
            <w:pPr>
              <w:jc w:val="right"/>
              <w:rPr>
                <w:rFonts w:ascii="Times New Roman" w:hAnsi="Times New Roman" w:cs="Times New Roman"/>
                <w:bCs/>
                <w:sz w:val="21"/>
                <w:szCs w:val="21"/>
              </w:rPr>
            </w:pPr>
            <w:r w:rsidRPr="00966275">
              <w:rPr>
                <w:rFonts w:ascii="Times New Roman" w:hAnsi="Times New Roman" w:cs="Times New Roman"/>
                <w:sz w:val="21"/>
                <w:szCs w:val="21"/>
              </w:rPr>
              <w:t>54.75%</w:t>
            </w:r>
          </w:p>
        </w:tc>
        <w:tc>
          <w:tcPr>
            <w:tcW w:w="627" w:type="pct"/>
            <w:vAlign w:val="center"/>
          </w:tcPr>
          <w:p w14:paraId="130AEA6E" w14:textId="77777777" w:rsidR="00535D4E" w:rsidRPr="00966275" w:rsidRDefault="00535D4E" w:rsidP="00B76669">
            <w:pPr>
              <w:jc w:val="right"/>
              <w:rPr>
                <w:rFonts w:ascii="Times New Roman" w:hAnsi="Times New Roman" w:cs="Times New Roman"/>
                <w:bCs/>
                <w:sz w:val="21"/>
                <w:szCs w:val="21"/>
              </w:rPr>
            </w:pPr>
            <w:r w:rsidRPr="00966275">
              <w:rPr>
                <w:rFonts w:ascii="Times New Roman" w:hAnsi="Times New Roman" w:cs="Times New Roman"/>
                <w:sz w:val="21"/>
                <w:szCs w:val="21"/>
              </w:rPr>
              <w:t>54.67%</w:t>
            </w:r>
          </w:p>
        </w:tc>
        <w:tc>
          <w:tcPr>
            <w:tcW w:w="627" w:type="pct"/>
            <w:vAlign w:val="center"/>
          </w:tcPr>
          <w:p w14:paraId="24D03004" w14:textId="77777777" w:rsidR="00535D4E" w:rsidRPr="00966275" w:rsidRDefault="00535D4E" w:rsidP="00B76669">
            <w:pPr>
              <w:jc w:val="right"/>
              <w:rPr>
                <w:rFonts w:ascii="Times New Roman" w:hAnsi="Times New Roman" w:cs="Times New Roman"/>
                <w:bCs/>
                <w:sz w:val="21"/>
                <w:szCs w:val="21"/>
              </w:rPr>
            </w:pPr>
            <w:r w:rsidRPr="00966275">
              <w:rPr>
                <w:rFonts w:ascii="Times New Roman" w:hAnsi="Times New Roman" w:cs="Times New Roman"/>
                <w:sz w:val="21"/>
                <w:szCs w:val="21"/>
              </w:rPr>
              <w:t>54.45%</w:t>
            </w:r>
          </w:p>
        </w:tc>
        <w:tc>
          <w:tcPr>
            <w:tcW w:w="627" w:type="pct"/>
            <w:vAlign w:val="center"/>
          </w:tcPr>
          <w:p w14:paraId="61CEC9D1" w14:textId="77777777" w:rsidR="00535D4E" w:rsidRPr="00966275" w:rsidRDefault="00535D4E" w:rsidP="00B76669">
            <w:pPr>
              <w:jc w:val="right"/>
              <w:rPr>
                <w:rFonts w:ascii="Times New Roman" w:hAnsi="Times New Roman" w:cs="Times New Roman"/>
                <w:color w:val="000000"/>
                <w:sz w:val="21"/>
                <w:szCs w:val="21"/>
              </w:rPr>
            </w:pPr>
            <w:r w:rsidRPr="00966275">
              <w:rPr>
                <w:rFonts w:ascii="Times New Roman" w:hAnsi="Times New Roman" w:cs="Times New Roman"/>
                <w:sz w:val="21"/>
                <w:szCs w:val="21"/>
              </w:rPr>
              <w:t>54.23%</w:t>
            </w:r>
          </w:p>
        </w:tc>
        <w:tc>
          <w:tcPr>
            <w:tcW w:w="627" w:type="pct"/>
            <w:vAlign w:val="center"/>
          </w:tcPr>
          <w:p w14:paraId="552131E3" w14:textId="77777777" w:rsidR="00535D4E" w:rsidRPr="00966275" w:rsidRDefault="00535D4E" w:rsidP="00B76669">
            <w:pPr>
              <w:jc w:val="right"/>
              <w:rPr>
                <w:rFonts w:ascii="Times New Roman" w:hAnsi="Times New Roman" w:cs="Times New Roman"/>
                <w:color w:val="000000"/>
                <w:sz w:val="21"/>
                <w:szCs w:val="21"/>
              </w:rPr>
            </w:pPr>
            <w:r w:rsidRPr="00966275">
              <w:rPr>
                <w:rFonts w:ascii="Times New Roman" w:hAnsi="Times New Roman" w:cs="Times New Roman"/>
                <w:sz w:val="21"/>
                <w:szCs w:val="21"/>
              </w:rPr>
              <w:t>53.76%</w:t>
            </w:r>
          </w:p>
        </w:tc>
      </w:tr>
      <w:tr w:rsidR="00535D4E" w:rsidRPr="00966275" w14:paraId="56306E88" w14:textId="77777777" w:rsidTr="00B76669">
        <w:trPr>
          <w:trHeight w:val="397"/>
          <w:jc w:val="center"/>
        </w:trPr>
        <w:tc>
          <w:tcPr>
            <w:tcW w:w="677" w:type="pct"/>
            <w:vAlign w:val="center"/>
          </w:tcPr>
          <w:p w14:paraId="5A40BF20" w14:textId="77777777" w:rsidR="00535D4E" w:rsidRPr="00966275" w:rsidRDefault="00535D4E" w:rsidP="00B76669">
            <w:pPr>
              <w:jc w:val="center"/>
              <w:rPr>
                <w:rFonts w:ascii="Times New Roman" w:hAnsi="Times New Roman" w:cs="Times New Roman"/>
                <w:bCs/>
                <w:sz w:val="21"/>
                <w:szCs w:val="21"/>
              </w:rPr>
            </w:pPr>
            <w:proofErr w:type="gramStart"/>
            <w:r w:rsidRPr="00966275">
              <w:rPr>
                <w:rFonts w:ascii="Times New Roman" w:hAnsi="Times New Roman" w:cs="Times New Roman"/>
                <w:color w:val="000000"/>
                <w:sz w:val="21"/>
                <w:szCs w:val="21"/>
              </w:rPr>
              <w:t>音飞储存</w:t>
            </w:r>
            <w:proofErr w:type="gramEnd"/>
          </w:p>
        </w:tc>
        <w:tc>
          <w:tcPr>
            <w:tcW w:w="1189" w:type="pct"/>
            <w:vAlign w:val="center"/>
          </w:tcPr>
          <w:p w14:paraId="00F10279" w14:textId="77777777" w:rsidR="00535D4E" w:rsidRPr="00966275" w:rsidRDefault="00535D4E" w:rsidP="00B76669">
            <w:pPr>
              <w:jc w:val="center"/>
              <w:rPr>
                <w:rFonts w:ascii="Times New Roman" w:hAnsi="Times New Roman" w:cs="Times New Roman"/>
                <w:bCs/>
                <w:sz w:val="21"/>
                <w:szCs w:val="21"/>
              </w:rPr>
            </w:pPr>
            <w:r w:rsidRPr="00966275">
              <w:rPr>
                <w:rFonts w:ascii="Times New Roman" w:hAnsi="Times New Roman" w:cs="Times New Roman"/>
                <w:color w:val="000000"/>
                <w:sz w:val="21"/>
                <w:szCs w:val="21"/>
              </w:rPr>
              <w:t>合肥井松自动化科技有限公司</w:t>
            </w:r>
          </w:p>
        </w:tc>
        <w:tc>
          <w:tcPr>
            <w:tcW w:w="627" w:type="pct"/>
            <w:vAlign w:val="center"/>
          </w:tcPr>
          <w:p w14:paraId="38F89940" w14:textId="77777777" w:rsidR="00535D4E" w:rsidRPr="00966275" w:rsidRDefault="00535D4E" w:rsidP="00B76669">
            <w:pPr>
              <w:jc w:val="center"/>
              <w:rPr>
                <w:rFonts w:ascii="Times New Roman" w:hAnsi="Times New Roman" w:cs="Times New Roman"/>
                <w:bCs/>
                <w:sz w:val="21"/>
                <w:szCs w:val="21"/>
              </w:rPr>
            </w:pPr>
            <w:r w:rsidRPr="00966275">
              <w:rPr>
                <w:rFonts w:ascii="Times New Roman" w:hAnsi="Times New Roman" w:cs="Times New Roman"/>
                <w:bCs/>
                <w:sz w:val="21"/>
                <w:szCs w:val="21"/>
              </w:rPr>
              <w:t>未披露</w:t>
            </w:r>
          </w:p>
        </w:tc>
        <w:tc>
          <w:tcPr>
            <w:tcW w:w="627" w:type="pct"/>
            <w:vAlign w:val="center"/>
          </w:tcPr>
          <w:p w14:paraId="341BF60E" w14:textId="77777777" w:rsidR="00535D4E" w:rsidRPr="00966275" w:rsidRDefault="00535D4E" w:rsidP="00B76669">
            <w:pPr>
              <w:jc w:val="center"/>
              <w:rPr>
                <w:rFonts w:ascii="Times New Roman" w:hAnsi="Times New Roman" w:cs="Times New Roman"/>
                <w:bCs/>
                <w:sz w:val="21"/>
                <w:szCs w:val="21"/>
              </w:rPr>
            </w:pPr>
            <w:r w:rsidRPr="00966275">
              <w:rPr>
                <w:rFonts w:ascii="Times New Roman" w:hAnsi="Times New Roman" w:cs="Times New Roman"/>
                <w:bCs/>
                <w:sz w:val="21"/>
                <w:szCs w:val="21"/>
              </w:rPr>
              <w:t>未披露</w:t>
            </w:r>
          </w:p>
        </w:tc>
        <w:tc>
          <w:tcPr>
            <w:tcW w:w="627" w:type="pct"/>
            <w:vAlign w:val="center"/>
          </w:tcPr>
          <w:p w14:paraId="2FBB592B" w14:textId="77777777" w:rsidR="00535D4E" w:rsidRPr="00966275" w:rsidRDefault="00535D4E" w:rsidP="00B76669">
            <w:pPr>
              <w:jc w:val="center"/>
              <w:rPr>
                <w:rFonts w:ascii="Times New Roman" w:hAnsi="Times New Roman" w:cs="Times New Roman"/>
                <w:bCs/>
                <w:sz w:val="21"/>
                <w:szCs w:val="21"/>
              </w:rPr>
            </w:pPr>
            <w:r w:rsidRPr="00966275">
              <w:rPr>
                <w:rFonts w:ascii="Times New Roman" w:hAnsi="Times New Roman" w:cs="Times New Roman"/>
                <w:bCs/>
                <w:sz w:val="21"/>
                <w:szCs w:val="21"/>
              </w:rPr>
              <w:t>未披露</w:t>
            </w:r>
          </w:p>
        </w:tc>
        <w:tc>
          <w:tcPr>
            <w:tcW w:w="627" w:type="pct"/>
            <w:vAlign w:val="center"/>
          </w:tcPr>
          <w:p w14:paraId="4158978B" w14:textId="77777777" w:rsidR="00535D4E" w:rsidRPr="00966275" w:rsidRDefault="00535D4E" w:rsidP="00B76669">
            <w:pPr>
              <w:jc w:val="center"/>
              <w:rPr>
                <w:rFonts w:ascii="Times New Roman" w:hAnsi="Times New Roman" w:cs="Times New Roman"/>
                <w:color w:val="000000"/>
                <w:sz w:val="21"/>
                <w:szCs w:val="21"/>
              </w:rPr>
            </w:pPr>
            <w:r w:rsidRPr="00966275">
              <w:rPr>
                <w:rFonts w:ascii="Times New Roman" w:hAnsi="Times New Roman" w:cs="Times New Roman"/>
                <w:bCs/>
                <w:sz w:val="21"/>
                <w:szCs w:val="21"/>
              </w:rPr>
              <w:t>未披露</w:t>
            </w:r>
          </w:p>
        </w:tc>
        <w:tc>
          <w:tcPr>
            <w:tcW w:w="627" w:type="pct"/>
            <w:vAlign w:val="center"/>
          </w:tcPr>
          <w:p w14:paraId="7EBA8FED" w14:textId="77777777" w:rsidR="00535D4E" w:rsidRPr="00966275" w:rsidRDefault="00535D4E" w:rsidP="00B76669">
            <w:pPr>
              <w:jc w:val="center"/>
              <w:rPr>
                <w:rFonts w:ascii="Times New Roman" w:hAnsi="Times New Roman" w:cs="Times New Roman"/>
                <w:color w:val="000000"/>
                <w:sz w:val="21"/>
                <w:szCs w:val="21"/>
              </w:rPr>
            </w:pPr>
            <w:r w:rsidRPr="00966275">
              <w:rPr>
                <w:rFonts w:ascii="Times New Roman" w:hAnsi="Times New Roman" w:cs="Times New Roman"/>
                <w:bCs/>
                <w:sz w:val="21"/>
                <w:szCs w:val="21"/>
              </w:rPr>
              <w:t>未披露</w:t>
            </w:r>
          </w:p>
        </w:tc>
      </w:tr>
      <w:tr w:rsidR="00535D4E" w:rsidRPr="00966275" w14:paraId="043A3208" w14:textId="77777777" w:rsidTr="00B76669">
        <w:trPr>
          <w:trHeight w:val="397"/>
          <w:jc w:val="center"/>
        </w:trPr>
        <w:tc>
          <w:tcPr>
            <w:tcW w:w="1866" w:type="pct"/>
            <w:gridSpan w:val="2"/>
            <w:vAlign w:val="center"/>
          </w:tcPr>
          <w:p w14:paraId="1B0D45EE" w14:textId="77777777" w:rsidR="00535D4E" w:rsidRPr="00966275" w:rsidRDefault="00535D4E" w:rsidP="00B76669">
            <w:pPr>
              <w:jc w:val="center"/>
              <w:rPr>
                <w:rFonts w:ascii="Times New Roman" w:hAnsi="Times New Roman" w:cs="Times New Roman"/>
                <w:b/>
                <w:bCs/>
                <w:color w:val="000000"/>
                <w:sz w:val="21"/>
                <w:szCs w:val="21"/>
              </w:rPr>
            </w:pPr>
            <w:r w:rsidRPr="00966275">
              <w:rPr>
                <w:rFonts w:ascii="Times New Roman" w:hAnsi="Times New Roman" w:cs="Times New Roman"/>
                <w:b/>
                <w:bCs/>
                <w:color w:val="000000"/>
                <w:sz w:val="21"/>
                <w:szCs w:val="21"/>
              </w:rPr>
              <w:t>可比交易案例平均值</w:t>
            </w:r>
          </w:p>
        </w:tc>
        <w:tc>
          <w:tcPr>
            <w:tcW w:w="627" w:type="pct"/>
            <w:vAlign w:val="center"/>
          </w:tcPr>
          <w:p w14:paraId="67406BDD" w14:textId="77777777" w:rsidR="00535D4E" w:rsidRPr="00966275" w:rsidRDefault="00535D4E" w:rsidP="00B76669">
            <w:pPr>
              <w:jc w:val="right"/>
              <w:rPr>
                <w:rFonts w:ascii="Times New Roman" w:hAnsi="Times New Roman" w:cs="Times New Roman"/>
                <w:bCs/>
                <w:sz w:val="21"/>
                <w:szCs w:val="21"/>
              </w:rPr>
            </w:pPr>
            <w:r w:rsidRPr="00966275">
              <w:rPr>
                <w:rFonts w:ascii="Times New Roman" w:hAnsi="Times New Roman" w:cs="Times New Roman"/>
                <w:b/>
                <w:bCs/>
                <w:sz w:val="21"/>
                <w:szCs w:val="21"/>
              </w:rPr>
              <w:t>37.61%</w:t>
            </w:r>
          </w:p>
        </w:tc>
        <w:tc>
          <w:tcPr>
            <w:tcW w:w="627" w:type="pct"/>
            <w:vAlign w:val="center"/>
          </w:tcPr>
          <w:p w14:paraId="2D76E42A" w14:textId="77777777" w:rsidR="00535D4E" w:rsidRPr="00966275" w:rsidRDefault="00535D4E" w:rsidP="00B76669">
            <w:pPr>
              <w:jc w:val="right"/>
              <w:rPr>
                <w:rFonts w:ascii="Times New Roman" w:hAnsi="Times New Roman" w:cs="Times New Roman"/>
                <w:bCs/>
                <w:sz w:val="21"/>
                <w:szCs w:val="21"/>
              </w:rPr>
            </w:pPr>
            <w:r w:rsidRPr="00966275">
              <w:rPr>
                <w:rFonts w:ascii="Times New Roman" w:hAnsi="Times New Roman" w:cs="Times New Roman"/>
                <w:b/>
                <w:bCs/>
                <w:sz w:val="21"/>
                <w:szCs w:val="21"/>
              </w:rPr>
              <w:t>37.70%</w:t>
            </w:r>
          </w:p>
        </w:tc>
        <w:tc>
          <w:tcPr>
            <w:tcW w:w="627" w:type="pct"/>
            <w:vAlign w:val="center"/>
          </w:tcPr>
          <w:p w14:paraId="451BE1CB" w14:textId="77777777" w:rsidR="00535D4E" w:rsidRPr="00966275" w:rsidRDefault="00535D4E" w:rsidP="00B76669">
            <w:pPr>
              <w:jc w:val="right"/>
              <w:rPr>
                <w:rFonts w:ascii="Times New Roman" w:hAnsi="Times New Roman" w:cs="Times New Roman"/>
                <w:bCs/>
                <w:sz w:val="21"/>
                <w:szCs w:val="21"/>
              </w:rPr>
            </w:pPr>
            <w:r w:rsidRPr="00966275">
              <w:rPr>
                <w:rFonts w:ascii="Times New Roman" w:hAnsi="Times New Roman" w:cs="Times New Roman"/>
                <w:b/>
                <w:bCs/>
                <w:sz w:val="21"/>
                <w:szCs w:val="21"/>
              </w:rPr>
              <w:t>37.71%</w:t>
            </w:r>
          </w:p>
        </w:tc>
        <w:tc>
          <w:tcPr>
            <w:tcW w:w="627" w:type="pct"/>
            <w:vAlign w:val="center"/>
          </w:tcPr>
          <w:p w14:paraId="59B20DF9" w14:textId="77777777" w:rsidR="00535D4E" w:rsidRPr="00966275" w:rsidRDefault="00535D4E" w:rsidP="00B76669">
            <w:pPr>
              <w:jc w:val="right"/>
              <w:rPr>
                <w:rFonts w:ascii="Times New Roman" w:hAnsi="Times New Roman" w:cs="Times New Roman"/>
                <w:color w:val="000000"/>
                <w:sz w:val="21"/>
                <w:szCs w:val="21"/>
              </w:rPr>
            </w:pPr>
            <w:r w:rsidRPr="00966275">
              <w:rPr>
                <w:rFonts w:ascii="Times New Roman" w:hAnsi="Times New Roman" w:cs="Times New Roman"/>
                <w:b/>
                <w:bCs/>
                <w:sz w:val="21"/>
                <w:szCs w:val="21"/>
              </w:rPr>
              <w:t>37.67%</w:t>
            </w:r>
          </w:p>
        </w:tc>
        <w:tc>
          <w:tcPr>
            <w:tcW w:w="627" w:type="pct"/>
            <w:vAlign w:val="center"/>
          </w:tcPr>
          <w:p w14:paraId="1ECEF282" w14:textId="77777777" w:rsidR="00535D4E" w:rsidRPr="00966275" w:rsidRDefault="00535D4E" w:rsidP="00B76669">
            <w:pPr>
              <w:jc w:val="right"/>
              <w:rPr>
                <w:rFonts w:ascii="Times New Roman" w:hAnsi="Times New Roman" w:cs="Times New Roman"/>
                <w:color w:val="000000"/>
                <w:sz w:val="21"/>
                <w:szCs w:val="21"/>
              </w:rPr>
            </w:pPr>
            <w:r w:rsidRPr="00966275">
              <w:rPr>
                <w:rFonts w:ascii="Times New Roman" w:hAnsi="Times New Roman" w:cs="Times New Roman"/>
                <w:b/>
                <w:bCs/>
                <w:sz w:val="21"/>
                <w:szCs w:val="21"/>
              </w:rPr>
              <w:t>37.55%</w:t>
            </w:r>
          </w:p>
        </w:tc>
      </w:tr>
    </w:tbl>
    <w:p w14:paraId="479E175A" w14:textId="77777777" w:rsidR="00535D4E" w:rsidRPr="00EC5A4B" w:rsidRDefault="00535D4E" w:rsidP="00966275">
      <w:pPr>
        <w:spacing w:line="360" w:lineRule="auto"/>
        <w:jc w:val="both"/>
      </w:pPr>
      <w:r w:rsidRPr="00CA79D8">
        <w:rPr>
          <w:rFonts w:ascii="Times New Roman" w:hAnsi="Times New Roman"/>
          <w:bCs/>
          <w:color w:val="000000"/>
          <w:lang w:val="en-GB"/>
        </w:rPr>
        <w:t>数据来源：</w:t>
      </w:r>
      <w:r w:rsidRPr="00CA79D8">
        <w:rPr>
          <w:rFonts w:ascii="Times New Roman" w:hAnsi="Times New Roman"/>
          <w:bCs/>
          <w:color w:val="000000"/>
          <w:lang w:val="en-GB"/>
        </w:rPr>
        <w:t>Wind</w:t>
      </w:r>
      <w:r w:rsidRPr="00CA79D8">
        <w:rPr>
          <w:rFonts w:ascii="Times New Roman" w:hAnsi="Times New Roman"/>
          <w:bCs/>
          <w:color w:val="000000"/>
          <w:lang w:val="en-GB"/>
        </w:rPr>
        <w:t>资讯</w:t>
      </w:r>
    </w:p>
    <w:p w14:paraId="16F2A540" w14:textId="77777777" w:rsidR="00535D4E" w:rsidRPr="00646F7D" w:rsidRDefault="00535D4E" w:rsidP="009662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同行业</w:t>
      </w:r>
      <w:r w:rsidRPr="00646F7D">
        <w:rPr>
          <w:rFonts w:ascii="Times New Roman" w:hAnsi="Times New Roman" w:cs="Times New Roman" w:hint="eastAsia"/>
          <w:color w:val="000000"/>
        </w:rPr>
        <w:t>可比交易案例</w:t>
      </w:r>
      <w:r>
        <w:rPr>
          <w:rFonts w:ascii="Times New Roman" w:hAnsi="Times New Roman" w:cs="Times New Roman" w:hint="eastAsia"/>
          <w:color w:val="000000"/>
        </w:rPr>
        <w:t>对标的公司</w:t>
      </w:r>
      <w:r w:rsidRPr="00646F7D">
        <w:rPr>
          <w:rFonts w:ascii="Times New Roman" w:hAnsi="Times New Roman" w:cs="Times New Roman" w:hint="eastAsia"/>
          <w:color w:val="000000"/>
        </w:rPr>
        <w:t>预测期</w:t>
      </w:r>
      <w:r>
        <w:rPr>
          <w:rFonts w:ascii="Times New Roman" w:hAnsi="Times New Roman" w:cs="Times New Roman" w:hint="eastAsia"/>
          <w:color w:val="000000"/>
        </w:rPr>
        <w:t>毛利率预测的平均值约为</w:t>
      </w:r>
      <w:r>
        <w:rPr>
          <w:rFonts w:ascii="Times New Roman" w:hAnsi="Times New Roman" w:cs="Times New Roman" w:hint="eastAsia"/>
          <w:color w:val="000000"/>
        </w:rPr>
        <w:t>3</w:t>
      </w:r>
      <w:r>
        <w:rPr>
          <w:rFonts w:ascii="Times New Roman" w:hAnsi="Times New Roman" w:cs="Times New Roman"/>
          <w:color w:val="000000"/>
        </w:rPr>
        <w:t>7</w:t>
      </w:r>
      <w:r>
        <w:rPr>
          <w:rFonts w:ascii="Times New Roman" w:hAnsi="Times New Roman" w:cs="Times New Roman" w:hint="eastAsia"/>
          <w:color w:val="000000"/>
        </w:rPr>
        <w:t>%</w:t>
      </w:r>
      <w:r>
        <w:rPr>
          <w:rFonts w:ascii="Times New Roman" w:hAnsi="Times New Roman" w:cs="Times New Roman" w:hint="eastAsia"/>
          <w:color w:val="000000"/>
        </w:rPr>
        <w:t>，高于北洋天青毛利率水平，且</w:t>
      </w:r>
      <w:r w:rsidRPr="00646F7D">
        <w:rPr>
          <w:rFonts w:ascii="Times New Roman" w:hAnsi="Times New Roman" w:cs="Times New Roman" w:hint="eastAsia"/>
          <w:color w:val="000000"/>
        </w:rPr>
        <w:t>不存在行业竞争逐步加剧的情况</w:t>
      </w:r>
      <w:r>
        <w:rPr>
          <w:rFonts w:ascii="Times New Roman" w:hAnsi="Times New Roman" w:cs="Times New Roman" w:hint="eastAsia"/>
          <w:color w:val="000000"/>
        </w:rPr>
        <w:t>。可比交易案例的毛利率预测在预测期内保持稳定</w:t>
      </w:r>
      <w:r w:rsidRPr="00646F7D">
        <w:rPr>
          <w:rFonts w:ascii="Times New Roman" w:hAnsi="Times New Roman" w:cs="Times New Roman" w:hint="eastAsia"/>
          <w:color w:val="000000"/>
        </w:rPr>
        <w:t>，</w:t>
      </w:r>
      <w:r>
        <w:rPr>
          <w:rFonts w:ascii="Times New Roman" w:hAnsi="Times New Roman" w:cs="Times New Roman" w:hint="eastAsia"/>
          <w:color w:val="000000"/>
        </w:rPr>
        <w:t>但不同标的公司主营业务覆盖的制造业子行业有所不同，因此各公司的毛利率水平有所差异，同时，各公司的毛利率水平还受到</w:t>
      </w:r>
      <w:r w:rsidRPr="0015590A">
        <w:rPr>
          <w:rFonts w:ascii="Times New Roman" w:hAnsi="Times New Roman" w:cs="Times New Roman" w:hint="eastAsia"/>
          <w:color w:val="000000"/>
        </w:rPr>
        <w:t>方案设计难度、产品参数和性能、个性化功能</w:t>
      </w:r>
      <w:r>
        <w:rPr>
          <w:rFonts w:ascii="Times New Roman" w:hAnsi="Times New Roman" w:cs="Times New Roman" w:hint="eastAsia"/>
          <w:color w:val="000000"/>
        </w:rPr>
        <w:t>、</w:t>
      </w:r>
      <w:r w:rsidRPr="0015590A">
        <w:rPr>
          <w:rFonts w:ascii="Times New Roman" w:hAnsi="Times New Roman" w:cs="Times New Roman" w:hint="eastAsia"/>
          <w:color w:val="000000"/>
        </w:rPr>
        <w:t>客户合作关系</w:t>
      </w:r>
      <w:r>
        <w:rPr>
          <w:rFonts w:ascii="Times New Roman" w:hAnsi="Times New Roman" w:cs="Times New Roman" w:hint="eastAsia"/>
          <w:color w:val="000000"/>
        </w:rPr>
        <w:t>和</w:t>
      </w:r>
      <w:r w:rsidRPr="0015590A">
        <w:rPr>
          <w:rFonts w:ascii="Times New Roman" w:hAnsi="Times New Roman" w:cs="Times New Roman" w:hint="eastAsia"/>
          <w:color w:val="000000"/>
        </w:rPr>
        <w:t>商务谈判等</w:t>
      </w:r>
      <w:r>
        <w:rPr>
          <w:rFonts w:ascii="Times New Roman" w:hAnsi="Times New Roman" w:cs="Times New Roman" w:hint="eastAsia"/>
          <w:color w:val="000000"/>
        </w:rPr>
        <w:t>多方面</w:t>
      </w:r>
      <w:r w:rsidRPr="0015590A">
        <w:rPr>
          <w:rFonts w:ascii="Times New Roman" w:hAnsi="Times New Roman" w:cs="Times New Roman" w:hint="eastAsia"/>
          <w:color w:val="000000"/>
        </w:rPr>
        <w:t>因素</w:t>
      </w:r>
      <w:r>
        <w:rPr>
          <w:rFonts w:ascii="Times New Roman" w:hAnsi="Times New Roman" w:cs="Times New Roman" w:hint="eastAsia"/>
          <w:color w:val="000000"/>
        </w:rPr>
        <w:t>的</w:t>
      </w:r>
      <w:r w:rsidRPr="0015590A">
        <w:rPr>
          <w:rFonts w:ascii="Times New Roman" w:hAnsi="Times New Roman" w:cs="Times New Roman" w:hint="eastAsia"/>
          <w:color w:val="000000"/>
        </w:rPr>
        <w:t>影响</w:t>
      </w:r>
      <w:r>
        <w:rPr>
          <w:rFonts w:ascii="Times New Roman" w:hAnsi="Times New Roman" w:cs="Times New Roman" w:hint="eastAsia"/>
          <w:color w:val="000000"/>
        </w:rPr>
        <w:t>，因此存在一定差异</w:t>
      </w:r>
      <w:r w:rsidRPr="00646F7D">
        <w:rPr>
          <w:rFonts w:ascii="Times New Roman" w:hAnsi="Times New Roman" w:cs="Times New Roman" w:hint="eastAsia"/>
          <w:color w:val="000000"/>
        </w:rPr>
        <w:t>。</w:t>
      </w:r>
    </w:p>
    <w:p w14:paraId="75BA3BA6" w14:textId="77777777" w:rsidR="00535D4E" w:rsidRPr="004D1C0F" w:rsidRDefault="00535D4E" w:rsidP="009662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1"/>
        <w:rPr>
          <w:rFonts w:ascii="Times New Roman" w:eastAsia="黑体" w:hAnsi="Times New Roman" w:cs="Times New Roman"/>
          <w:b/>
          <w:bCs/>
          <w:color w:val="000000"/>
        </w:rPr>
      </w:pPr>
      <w:bookmarkStart w:id="32" w:name="_Hlk87895381"/>
      <w:bookmarkEnd w:id="31"/>
      <w:r w:rsidRPr="004D1C0F">
        <w:rPr>
          <w:rFonts w:ascii="Times New Roman" w:eastAsia="黑体" w:hAnsi="Times New Roman" w:cs="Times New Roman" w:hint="eastAsia"/>
          <w:b/>
          <w:bCs/>
          <w:color w:val="000000"/>
        </w:rPr>
        <w:t>五、预测期毛利率水平的可实现性及依据</w:t>
      </w:r>
    </w:p>
    <w:p w14:paraId="048F4060" w14:textId="77777777" w:rsidR="00535D4E" w:rsidRDefault="00535D4E" w:rsidP="009662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北洋天青报告期内综合毛利率水平除</w:t>
      </w:r>
      <w:r>
        <w:rPr>
          <w:rFonts w:ascii="Times New Roman" w:hAnsi="Times New Roman" w:cs="Times New Roman" w:hint="eastAsia"/>
          <w:color w:val="000000"/>
        </w:rPr>
        <w:t>2</w:t>
      </w:r>
      <w:r>
        <w:rPr>
          <w:rFonts w:ascii="Times New Roman" w:hAnsi="Times New Roman" w:cs="Times New Roman"/>
          <w:color w:val="000000"/>
        </w:rPr>
        <w:t>020</w:t>
      </w:r>
      <w:r>
        <w:rPr>
          <w:rFonts w:ascii="Times New Roman" w:hAnsi="Times New Roman" w:cs="Times New Roman" w:hint="eastAsia"/>
          <w:color w:val="000000"/>
        </w:rPr>
        <w:t>年较高外，整体保持稳定且小幅上升。北洋</w:t>
      </w:r>
      <w:proofErr w:type="gramStart"/>
      <w:r>
        <w:rPr>
          <w:rFonts w:ascii="Times New Roman" w:hAnsi="Times New Roman" w:cs="Times New Roman" w:hint="eastAsia"/>
          <w:color w:val="000000"/>
        </w:rPr>
        <w:t>天青在</w:t>
      </w:r>
      <w:proofErr w:type="gramEnd"/>
      <w:r>
        <w:rPr>
          <w:rFonts w:ascii="Times New Roman" w:hAnsi="Times New Roman" w:cs="Times New Roman" w:hint="eastAsia"/>
          <w:color w:val="000000"/>
        </w:rPr>
        <w:t>所处家电行业自动化制造设备系统集成领域具有较为丰富的项目经验，具有一定的技术优势、客户服务和客户资源优势等竞争优势</w:t>
      </w:r>
      <w:r w:rsidRPr="0065140B">
        <w:rPr>
          <w:rFonts w:ascii="Times New Roman" w:hAnsi="Times New Roman" w:cs="Times New Roman" w:hint="eastAsia"/>
          <w:color w:val="000000"/>
        </w:rPr>
        <w:t>。北洋天青报</w:t>
      </w:r>
      <w:r w:rsidRPr="0065140B">
        <w:rPr>
          <w:rFonts w:ascii="Times New Roman" w:hAnsi="Times New Roman" w:cs="Times New Roman" w:hint="eastAsia"/>
          <w:color w:val="000000"/>
        </w:rPr>
        <w:lastRenderedPageBreak/>
        <w:t>告期内毛利率水平</w:t>
      </w:r>
      <w:r>
        <w:rPr>
          <w:rFonts w:ascii="Times New Roman" w:hAnsi="Times New Roman" w:cs="Times New Roman" w:hint="eastAsia"/>
          <w:color w:val="000000"/>
        </w:rPr>
        <w:t>略低于可比上市公司平均值</w:t>
      </w:r>
      <w:r w:rsidRPr="0065140B">
        <w:rPr>
          <w:rFonts w:ascii="Times New Roman" w:hAnsi="Times New Roman" w:cs="Times New Roman" w:hint="eastAsia"/>
          <w:color w:val="000000"/>
        </w:rPr>
        <w:t>，预测期毛利率水平与报告期不存在显著差异，且低于可比交易案例中标的资产预测期毛利率水平。</w:t>
      </w:r>
    </w:p>
    <w:p w14:paraId="06A55A1A" w14:textId="77777777" w:rsidR="00535D4E" w:rsidRDefault="00535D4E" w:rsidP="009662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CD5967">
        <w:rPr>
          <w:rFonts w:ascii="Times New Roman" w:hAnsi="Times New Roman" w:cs="Times New Roman"/>
          <w:color w:val="000000"/>
        </w:rPr>
        <w:t>北洋天青整体业务实质为自动化制造设备系统集成供应商。尽管北洋天青的产品单元结构受客户的生产技术路径和个性化的自动化升级需求的影响而变化，但北洋天青作为自动化制造设备系统集成供应商，向客</w:t>
      </w:r>
      <w:r w:rsidRPr="00CD5967">
        <w:rPr>
          <w:rFonts w:ascii="Times New Roman" w:hAnsi="Times New Roman" w:cs="Times New Roman" w:hint="eastAsia"/>
          <w:color w:val="000000"/>
        </w:rPr>
        <w:t>户提供的是成套的硬件（标准化设备、非标设备）加软件（系统和应用）系统集成产品，对自动化制造设备系统集成产品进行统筹定价。这一定价模式是由北洋天青销售的“软硬件结合”的自动化制造设备系统集成产品特点决定的。除此之外，具体产品的最终价格还受到方案设计和研发难度、</w:t>
      </w:r>
      <w:r>
        <w:rPr>
          <w:rFonts w:ascii="Times New Roman" w:hAnsi="Times New Roman" w:cs="Times New Roman" w:hint="eastAsia"/>
          <w:color w:val="000000"/>
        </w:rPr>
        <w:t>是否具有“首台套”先进性、</w:t>
      </w:r>
      <w:r w:rsidRPr="00CD5967">
        <w:rPr>
          <w:rFonts w:ascii="Times New Roman" w:hAnsi="Times New Roman" w:cs="Times New Roman" w:hint="eastAsia"/>
          <w:color w:val="000000"/>
        </w:rPr>
        <w:t>客户合作关系</w:t>
      </w:r>
      <w:r>
        <w:rPr>
          <w:rFonts w:ascii="Times New Roman" w:hAnsi="Times New Roman" w:cs="Times New Roman" w:hint="eastAsia"/>
          <w:color w:val="000000"/>
        </w:rPr>
        <w:t>和</w:t>
      </w:r>
      <w:r w:rsidRPr="00CD5967">
        <w:rPr>
          <w:rFonts w:ascii="Times New Roman" w:hAnsi="Times New Roman" w:cs="Times New Roman" w:hint="eastAsia"/>
          <w:color w:val="000000"/>
        </w:rPr>
        <w:t>商务谈判等因素影响。</w:t>
      </w:r>
      <w:r>
        <w:rPr>
          <w:rFonts w:ascii="Times New Roman" w:hAnsi="Times New Roman" w:cs="Times New Roman" w:hint="eastAsia"/>
          <w:color w:val="000000"/>
        </w:rPr>
        <w:t>因此，北洋天青整体毛利率水平具有一定稳定性。</w:t>
      </w:r>
    </w:p>
    <w:p w14:paraId="107E45E7" w14:textId="77777777" w:rsidR="00535D4E" w:rsidRDefault="00535D4E" w:rsidP="009662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根据标的公司经审计的财务数据，</w:t>
      </w:r>
      <w:r>
        <w:rPr>
          <w:rFonts w:ascii="Times New Roman" w:hAnsi="Times New Roman" w:cs="Times New Roman" w:hint="eastAsia"/>
          <w:color w:val="000000"/>
        </w:rPr>
        <w:t>2</w:t>
      </w:r>
      <w:r>
        <w:rPr>
          <w:rFonts w:ascii="Times New Roman" w:hAnsi="Times New Roman" w:cs="Times New Roman"/>
          <w:color w:val="000000"/>
        </w:rPr>
        <w:t>021</w:t>
      </w:r>
      <w:r>
        <w:rPr>
          <w:rFonts w:ascii="Times New Roman" w:hAnsi="Times New Roman" w:cs="Times New Roman" w:hint="eastAsia"/>
          <w:color w:val="000000"/>
        </w:rPr>
        <w:t>年</w:t>
      </w:r>
      <w:r>
        <w:rPr>
          <w:rFonts w:ascii="Times New Roman" w:hAnsi="Times New Roman" w:cs="Times New Roman" w:hint="eastAsia"/>
          <w:color w:val="000000"/>
        </w:rPr>
        <w:t>1-</w:t>
      </w:r>
      <w:r>
        <w:rPr>
          <w:rFonts w:ascii="Times New Roman" w:hAnsi="Times New Roman" w:cs="Times New Roman"/>
          <w:color w:val="000000"/>
        </w:rPr>
        <w:t>6</w:t>
      </w:r>
      <w:r>
        <w:rPr>
          <w:rFonts w:ascii="Times New Roman" w:hAnsi="Times New Roman" w:cs="Times New Roman" w:hint="eastAsia"/>
          <w:color w:val="000000"/>
        </w:rPr>
        <w:t>月，标的公司综合毛利率为</w:t>
      </w:r>
      <w:r>
        <w:rPr>
          <w:rFonts w:ascii="Times New Roman" w:hAnsi="Times New Roman" w:cs="Times New Roman" w:hint="eastAsia"/>
          <w:color w:val="000000"/>
        </w:rPr>
        <w:t>3</w:t>
      </w:r>
      <w:r>
        <w:rPr>
          <w:rFonts w:ascii="Times New Roman" w:hAnsi="Times New Roman" w:cs="Times New Roman"/>
          <w:color w:val="000000"/>
        </w:rPr>
        <w:t>4.15</w:t>
      </w:r>
      <w:r>
        <w:rPr>
          <w:rFonts w:ascii="Times New Roman" w:hAnsi="Times New Roman" w:cs="Times New Roman" w:hint="eastAsia"/>
          <w:color w:val="000000"/>
        </w:rPr>
        <w:t>%</w:t>
      </w:r>
      <w:r>
        <w:rPr>
          <w:rFonts w:ascii="Times New Roman" w:hAnsi="Times New Roman" w:cs="Times New Roman" w:hint="eastAsia"/>
          <w:color w:val="000000"/>
        </w:rPr>
        <w:t>，略高于评估预测水平。</w:t>
      </w:r>
    </w:p>
    <w:p w14:paraId="574C7A12" w14:textId="77777777" w:rsidR="00535D4E" w:rsidRPr="00515E57" w:rsidRDefault="00535D4E" w:rsidP="009662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65140B">
        <w:rPr>
          <w:rFonts w:ascii="Times New Roman" w:hAnsi="Times New Roman" w:cs="Times New Roman" w:hint="eastAsia"/>
          <w:color w:val="000000"/>
        </w:rPr>
        <w:t>综上所述，北洋天青预测期毛利率水平具有可实现性。</w:t>
      </w:r>
      <w:bookmarkEnd w:id="32"/>
    </w:p>
    <w:p w14:paraId="2BF3E57F" w14:textId="77777777" w:rsidR="00535D4E" w:rsidRPr="002E7F53" w:rsidRDefault="00535D4E" w:rsidP="009662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1"/>
        <w:rPr>
          <w:rFonts w:ascii="Times New Roman" w:eastAsia="黑体" w:hAnsi="Times New Roman" w:cs="Times New Roman"/>
          <w:b/>
          <w:bCs/>
          <w:color w:val="000000"/>
        </w:rPr>
      </w:pPr>
      <w:r>
        <w:rPr>
          <w:rFonts w:ascii="Times New Roman" w:eastAsia="黑体" w:hAnsi="Times New Roman" w:cs="Times New Roman" w:hint="eastAsia"/>
          <w:b/>
          <w:bCs/>
          <w:color w:val="000000"/>
        </w:rPr>
        <w:t>六</w:t>
      </w:r>
      <w:r w:rsidRPr="002E7F53">
        <w:rPr>
          <w:rFonts w:ascii="Times New Roman" w:eastAsia="黑体" w:hAnsi="Times New Roman" w:cs="Times New Roman" w:hint="eastAsia"/>
          <w:b/>
          <w:bCs/>
          <w:color w:val="000000"/>
        </w:rPr>
        <w:t>、补充披露情况</w:t>
      </w:r>
    </w:p>
    <w:p w14:paraId="46B814A0" w14:textId="77777777" w:rsidR="00535D4E" w:rsidRDefault="00535D4E" w:rsidP="009662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0C3F84">
        <w:rPr>
          <w:rFonts w:ascii="Times New Roman" w:hAnsi="Times New Roman" w:cs="Times New Roman" w:hint="eastAsia"/>
          <w:color w:val="000000"/>
        </w:rPr>
        <w:t>上市公司已在报告书“</w:t>
      </w:r>
      <w:r>
        <w:rPr>
          <w:rFonts w:ascii="Times New Roman" w:hAnsi="Times New Roman" w:cs="Times New Roman" w:hint="eastAsia"/>
          <w:color w:val="000000"/>
        </w:rPr>
        <w:t>第九节</w:t>
      </w:r>
      <w:r>
        <w:rPr>
          <w:rFonts w:ascii="Times New Roman" w:hAnsi="Times New Roman" w:cs="Times New Roman" w:hint="eastAsia"/>
          <w:color w:val="000000"/>
        </w:rPr>
        <w:t xml:space="preserve"> </w:t>
      </w:r>
      <w:r>
        <w:rPr>
          <w:rFonts w:ascii="Times New Roman" w:hAnsi="Times New Roman" w:cs="Times New Roman" w:hint="eastAsia"/>
          <w:color w:val="000000"/>
        </w:rPr>
        <w:t>管理层讨论与分析</w:t>
      </w:r>
      <w:r w:rsidRPr="000C3F84">
        <w:rPr>
          <w:rFonts w:ascii="Times New Roman" w:hAnsi="Times New Roman" w:cs="Times New Roman" w:hint="eastAsia"/>
          <w:color w:val="000000"/>
        </w:rPr>
        <w:t>”之“</w:t>
      </w:r>
      <w:r w:rsidRPr="00921D8E">
        <w:rPr>
          <w:rFonts w:ascii="Times New Roman" w:hAnsi="Times New Roman" w:cs="Times New Roman" w:hint="eastAsia"/>
          <w:color w:val="000000"/>
        </w:rPr>
        <w:t>二、标的公司行业特点和行业定位</w:t>
      </w:r>
      <w:r w:rsidRPr="000C3F84">
        <w:rPr>
          <w:rFonts w:ascii="Times New Roman" w:hAnsi="Times New Roman" w:cs="Times New Roman" w:hint="eastAsia"/>
          <w:color w:val="000000"/>
        </w:rPr>
        <w:t>”</w:t>
      </w:r>
      <w:r>
        <w:rPr>
          <w:rFonts w:ascii="Times New Roman" w:hAnsi="Times New Roman" w:cs="Times New Roman" w:hint="eastAsia"/>
          <w:color w:val="000000"/>
        </w:rPr>
        <w:t>之“</w:t>
      </w:r>
      <w:r w:rsidRPr="00921D8E">
        <w:rPr>
          <w:rFonts w:ascii="Times New Roman" w:hAnsi="Times New Roman" w:cs="Times New Roman" w:hint="eastAsia"/>
          <w:color w:val="000000"/>
        </w:rPr>
        <w:t>（二）行业竞争格局和市场化程度</w:t>
      </w:r>
      <w:r>
        <w:rPr>
          <w:rFonts w:ascii="Times New Roman" w:hAnsi="Times New Roman" w:cs="Times New Roman" w:hint="eastAsia"/>
          <w:color w:val="000000"/>
        </w:rPr>
        <w:t>”</w:t>
      </w:r>
      <w:r w:rsidRPr="000C3F84">
        <w:rPr>
          <w:rFonts w:ascii="Times New Roman" w:hAnsi="Times New Roman" w:cs="Times New Roman" w:hint="eastAsia"/>
          <w:color w:val="000000"/>
        </w:rPr>
        <w:t>中补充披露了“</w:t>
      </w:r>
      <w:r>
        <w:rPr>
          <w:rFonts w:ascii="Times New Roman" w:hAnsi="Times New Roman" w:cs="Times New Roman" w:hint="eastAsia"/>
          <w:color w:val="000000"/>
        </w:rPr>
        <w:t>标的公司主营业务市场竞争情况</w:t>
      </w:r>
      <w:r w:rsidRPr="000C3F84">
        <w:rPr>
          <w:rFonts w:ascii="Times New Roman" w:hAnsi="Times New Roman" w:cs="Times New Roman" w:hint="eastAsia"/>
          <w:color w:val="000000"/>
        </w:rPr>
        <w:t>”的相关内容。</w:t>
      </w:r>
    </w:p>
    <w:p w14:paraId="1EFC0FA6" w14:textId="77777777" w:rsidR="00535D4E" w:rsidRDefault="00535D4E" w:rsidP="009662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sidRPr="000C3F84">
        <w:rPr>
          <w:rFonts w:ascii="Times New Roman" w:hAnsi="Times New Roman" w:cs="Times New Roman" w:hint="eastAsia"/>
          <w:color w:val="000000"/>
        </w:rPr>
        <w:t>上市公司已在报告书“</w:t>
      </w:r>
      <w:r>
        <w:rPr>
          <w:rFonts w:ascii="Times New Roman" w:hAnsi="Times New Roman" w:cs="Times New Roman" w:hint="eastAsia"/>
          <w:color w:val="000000"/>
        </w:rPr>
        <w:t>第六节</w:t>
      </w:r>
      <w:r>
        <w:rPr>
          <w:rFonts w:ascii="Times New Roman" w:hAnsi="Times New Roman" w:cs="Times New Roman" w:hint="eastAsia"/>
          <w:color w:val="000000"/>
        </w:rPr>
        <w:t xml:space="preserve"> </w:t>
      </w:r>
      <w:r>
        <w:rPr>
          <w:rFonts w:ascii="Times New Roman" w:hAnsi="Times New Roman" w:cs="Times New Roman" w:hint="eastAsia"/>
          <w:color w:val="000000"/>
        </w:rPr>
        <w:t>标的资产评估情况</w:t>
      </w:r>
      <w:r w:rsidRPr="000C3F84">
        <w:rPr>
          <w:rFonts w:ascii="Times New Roman" w:hAnsi="Times New Roman" w:cs="Times New Roman" w:hint="eastAsia"/>
          <w:color w:val="000000"/>
        </w:rPr>
        <w:t>”之“</w:t>
      </w:r>
      <w:r>
        <w:rPr>
          <w:rFonts w:ascii="Times New Roman" w:hAnsi="Times New Roman" w:cs="Times New Roman" w:hint="eastAsia"/>
          <w:color w:val="000000"/>
        </w:rPr>
        <w:t>八</w:t>
      </w:r>
      <w:r w:rsidRPr="000C3F84">
        <w:rPr>
          <w:rFonts w:ascii="Times New Roman" w:hAnsi="Times New Roman" w:cs="Times New Roman" w:hint="eastAsia"/>
          <w:color w:val="000000"/>
        </w:rPr>
        <w:t>、</w:t>
      </w:r>
      <w:r w:rsidRPr="00BE430D">
        <w:rPr>
          <w:rFonts w:ascii="Times New Roman" w:hAnsi="Times New Roman" w:cs="Times New Roman" w:hint="eastAsia"/>
          <w:color w:val="000000"/>
        </w:rPr>
        <w:t>上市公司董事会对评估合理性和定价公允性的分析</w:t>
      </w:r>
      <w:r w:rsidRPr="000C3F84">
        <w:rPr>
          <w:rFonts w:ascii="Times New Roman" w:hAnsi="Times New Roman" w:cs="Times New Roman" w:hint="eastAsia"/>
          <w:color w:val="000000"/>
        </w:rPr>
        <w:t>”</w:t>
      </w:r>
      <w:r>
        <w:rPr>
          <w:rFonts w:ascii="Times New Roman" w:hAnsi="Times New Roman" w:cs="Times New Roman" w:hint="eastAsia"/>
          <w:color w:val="000000"/>
        </w:rPr>
        <w:t>之“（三）</w:t>
      </w:r>
      <w:r w:rsidRPr="003160FC">
        <w:rPr>
          <w:rFonts w:ascii="Times New Roman" w:hAnsi="Times New Roman" w:cs="Times New Roman" w:hint="eastAsia"/>
          <w:color w:val="000000"/>
        </w:rPr>
        <w:t>预测期毛利率水平的可实现性及依据</w:t>
      </w:r>
      <w:r>
        <w:rPr>
          <w:rFonts w:ascii="Times New Roman" w:hAnsi="Times New Roman" w:cs="Times New Roman" w:hint="eastAsia"/>
          <w:color w:val="000000"/>
        </w:rPr>
        <w:t>”</w:t>
      </w:r>
      <w:r w:rsidRPr="000C3F84">
        <w:rPr>
          <w:rFonts w:ascii="Times New Roman" w:hAnsi="Times New Roman" w:cs="Times New Roman" w:hint="eastAsia"/>
          <w:color w:val="000000"/>
        </w:rPr>
        <w:t>中补充披露了“</w:t>
      </w:r>
      <w:r>
        <w:rPr>
          <w:rFonts w:ascii="Times New Roman" w:hAnsi="Times New Roman" w:cs="Times New Roman" w:hint="eastAsia"/>
          <w:color w:val="000000"/>
        </w:rPr>
        <w:t>北洋天青</w:t>
      </w:r>
      <w:r w:rsidRPr="003160FC">
        <w:rPr>
          <w:rFonts w:ascii="Times New Roman" w:hAnsi="Times New Roman" w:cs="Times New Roman" w:hint="eastAsia"/>
          <w:color w:val="000000"/>
        </w:rPr>
        <w:t>预测期毛利率水平的可实现性及依据</w:t>
      </w:r>
      <w:r w:rsidRPr="000C3F84">
        <w:rPr>
          <w:rFonts w:ascii="Times New Roman" w:hAnsi="Times New Roman" w:cs="Times New Roman" w:hint="eastAsia"/>
          <w:color w:val="000000"/>
        </w:rPr>
        <w:t>”的相关内容。</w:t>
      </w:r>
    </w:p>
    <w:p w14:paraId="4CA5560B" w14:textId="77777777" w:rsidR="00050679" w:rsidRPr="002E7F53" w:rsidRDefault="00050679" w:rsidP="009662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2"/>
        <w:jc w:val="both"/>
        <w:outlineLvl w:val="1"/>
        <w:rPr>
          <w:rFonts w:ascii="Times New Roman" w:eastAsia="黑体" w:hAnsi="Times New Roman" w:cs="Times New Roman"/>
          <w:b/>
          <w:bCs/>
          <w:color w:val="000000"/>
        </w:rPr>
      </w:pPr>
      <w:r>
        <w:rPr>
          <w:rFonts w:ascii="Times New Roman" w:eastAsia="黑体" w:hAnsi="Times New Roman" w:cs="Times New Roman" w:hint="eastAsia"/>
          <w:b/>
          <w:bCs/>
          <w:color w:val="000000"/>
        </w:rPr>
        <w:t>七</w:t>
      </w:r>
      <w:r w:rsidRPr="002E7F53">
        <w:rPr>
          <w:rFonts w:ascii="Times New Roman" w:eastAsia="黑体" w:hAnsi="Times New Roman" w:cs="Times New Roman" w:hint="eastAsia"/>
          <w:b/>
          <w:bCs/>
          <w:color w:val="000000"/>
        </w:rPr>
        <w:t>、中介机构核查意见</w:t>
      </w:r>
    </w:p>
    <w:p w14:paraId="7DE2C83F" w14:textId="6C9F02E8" w:rsidR="00050679" w:rsidRDefault="00050679" w:rsidP="009662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beforeLines="50" w:before="156" w:line="360" w:lineRule="auto"/>
        <w:ind w:firstLineChars="200" w:firstLine="480"/>
        <w:jc w:val="both"/>
        <w:rPr>
          <w:rFonts w:ascii="Times New Roman" w:hAnsi="Times New Roman" w:cs="Times New Roman"/>
          <w:color w:val="000000"/>
        </w:rPr>
      </w:pPr>
      <w:r>
        <w:rPr>
          <w:rFonts w:ascii="Times New Roman" w:hAnsi="Times New Roman" w:cs="Times New Roman" w:hint="eastAsia"/>
          <w:color w:val="000000"/>
        </w:rPr>
        <w:t>经核查，评估师认为：</w:t>
      </w:r>
    </w:p>
    <w:p w14:paraId="19FBD4AD" w14:textId="1D31FF87" w:rsidR="00D15D4E" w:rsidRPr="00F224B1" w:rsidRDefault="000400C6" w:rsidP="00050679">
      <w:pPr>
        <w:pStyle w:val="affffd"/>
        <w:spacing w:before="156"/>
        <w:ind w:firstLine="480"/>
      </w:pPr>
      <w:r w:rsidRPr="00630DA9">
        <w:rPr>
          <w:rFonts w:hint="eastAsia"/>
          <w:szCs w:val="24"/>
        </w:rPr>
        <w:t>结合标的资产报告期内毛利率波动、主营业务市场竞争情况、</w:t>
      </w:r>
      <w:r>
        <w:rPr>
          <w:rFonts w:hint="eastAsia"/>
          <w:szCs w:val="24"/>
        </w:rPr>
        <w:t>标的公司</w:t>
      </w:r>
      <w:r w:rsidRPr="00630DA9">
        <w:rPr>
          <w:rFonts w:hint="eastAsia"/>
          <w:szCs w:val="24"/>
        </w:rPr>
        <w:t>核心竞争优势保持</w:t>
      </w:r>
      <w:r>
        <w:rPr>
          <w:rFonts w:hint="eastAsia"/>
          <w:szCs w:val="24"/>
        </w:rPr>
        <w:t>情况</w:t>
      </w:r>
      <w:r w:rsidRPr="00630DA9">
        <w:rPr>
          <w:rFonts w:hint="eastAsia"/>
          <w:szCs w:val="24"/>
        </w:rPr>
        <w:t>及同行业可比交易预测情况</w:t>
      </w:r>
      <w:r>
        <w:rPr>
          <w:rFonts w:hint="eastAsia"/>
          <w:szCs w:val="24"/>
        </w:rPr>
        <w:t>进行分析</w:t>
      </w:r>
      <w:r w:rsidRPr="00630DA9">
        <w:rPr>
          <w:rFonts w:hint="eastAsia"/>
          <w:szCs w:val="24"/>
        </w:rPr>
        <w:t>，</w:t>
      </w:r>
      <w:r>
        <w:rPr>
          <w:rFonts w:hint="eastAsia"/>
          <w:szCs w:val="24"/>
        </w:rPr>
        <w:t>标的公司</w:t>
      </w:r>
      <w:r w:rsidRPr="00630DA9">
        <w:rPr>
          <w:rFonts w:hint="eastAsia"/>
          <w:szCs w:val="24"/>
        </w:rPr>
        <w:t>预测期毛利率水平</w:t>
      </w:r>
      <w:r>
        <w:rPr>
          <w:rFonts w:hint="eastAsia"/>
          <w:szCs w:val="24"/>
        </w:rPr>
        <w:t>具有可实现性</w:t>
      </w:r>
      <w:r w:rsidRPr="00630DA9">
        <w:rPr>
          <w:rFonts w:hint="eastAsia"/>
          <w:szCs w:val="24"/>
        </w:rPr>
        <w:t>。</w:t>
      </w:r>
    </w:p>
    <w:sectPr w:rsidR="00D15D4E" w:rsidRPr="00F224B1">
      <w:footerReference w:type="default" r:id="rId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7BADE" w14:textId="77777777" w:rsidR="00693164" w:rsidRDefault="00693164">
      <w:r>
        <w:separator/>
      </w:r>
    </w:p>
  </w:endnote>
  <w:endnote w:type="continuationSeparator" w:id="0">
    <w:p w14:paraId="59356A75" w14:textId="77777777" w:rsidR="00693164" w:rsidRDefault="006931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10" w:usb3="00000000" w:csb0="00040000" w:csb1="00000000"/>
  </w:font>
  <w:font w:name="Sim Sun">
    <w:altName w:val="微软雅黑"/>
    <w:charset w:val="00"/>
    <w:family w:val="roman"/>
    <w:pitch w:val="default"/>
  </w:font>
  <w:font w:name="幼圆">
    <w:panose1 w:val="0201050906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altName w:val="微软雅黑"/>
    <w:charset w:val="86"/>
    <w:family w:val="auto"/>
    <w:pitch w:val="default"/>
    <w:sig w:usb0="00000000" w:usb1="0000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charset w:val="00"/>
    <w:family w:val="roman"/>
    <w:pitch w:val="default"/>
  </w:font>
  <w:font w:name="文鼎小标宋简">
    <w:altName w:val="宋体"/>
    <w:charset w:val="86"/>
    <w:family w:val="roman"/>
    <w:pitch w:val="default"/>
  </w:font>
  <w:font w:name="UBSHeadline">
    <w:altName w:val="Times New Roman"/>
    <w:charset w:val="00"/>
    <w:family w:val="roman"/>
    <w:pitch w:val="default"/>
    <w:sig w:usb0="00000000" w:usb1="000000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Times New Roman"/>
    <w:charset w:val="00"/>
    <w:family w:val="roman"/>
    <w:pitch w:val="default"/>
  </w:font>
  <w:font w:name="Helvetica">
    <w:panose1 w:val="020B0504020202020204"/>
    <w:charset w:val="00"/>
    <w:family w:val="swiss"/>
    <w:pitch w:val="variable"/>
    <w:sig w:usb0="E0002EFF" w:usb1="C000785B" w:usb2="00000009" w:usb3="00000000" w:csb0="000001FF" w:csb1="00000000"/>
  </w:font>
  <w:font w:name="..">
    <w:altName w:val="黑体"/>
    <w:charset w:val="00"/>
    <w:family w:val="auto"/>
    <w:pitch w:val="default"/>
    <w:sig w:usb0="00000000" w:usb1="00000000" w:usb2="00000000" w:usb3="00000000" w:csb0="00040001" w:csb1="00000000"/>
  </w:font>
  <w:font w:name="Times">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Times New Roman Bold">
    <w:altName w:val="Times New Roman"/>
    <w:panose1 w:val="020208030705050203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Shruti">
    <w:panose1 w:val="02000500000000000000"/>
    <w:charset w:val="00"/>
    <w:family w:val="swiss"/>
    <w:pitch w:val="variable"/>
    <w:sig w:usb0="0004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00"/>
    <w:family w:val="roman"/>
    <w:pitch w:val="default"/>
  </w:font>
  <w:font w:name="Lucida Grande">
    <w:altName w:val="Courier New"/>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1608886"/>
    </w:sdtPr>
    <w:sdtEndPr>
      <w:rPr>
        <w:rFonts w:ascii="Times New Roman" w:hAnsi="Times New Roman" w:cs="Times New Roman"/>
        <w:sz w:val="21"/>
        <w:szCs w:val="21"/>
      </w:rPr>
    </w:sdtEndPr>
    <w:sdtContent>
      <w:p w14:paraId="2AE17FDB" w14:textId="77777777" w:rsidR="00BE05F1" w:rsidRDefault="00BE05F1">
        <w:pPr>
          <w:pStyle w:val="aff8"/>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w:t>
        </w:r>
        <w:r>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18F0E8" w14:textId="77777777" w:rsidR="00693164" w:rsidRDefault="00693164">
      <w:r>
        <w:separator/>
      </w:r>
    </w:p>
  </w:footnote>
  <w:footnote w:type="continuationSeparator" w:id="0">
    <w:p w14:paraId="58891E26" w14:textId="77777777" w:rsidR="00693164" w:rsidRDefault="006931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EB62FF1"/>
    <w:multiLevelType w:val="singleLevel"/>
    <w:tmpl w:val="BEB62FF1"/>
    <w:lvl w:ilvl="0">
      <w:start w:val="2"/>
      <w:numFmt w:val="decimal"/>
      <w:suff w:val="nothing"/>
      <w:lvlText w:val="%1、"/>
      <w:lvlJc w:val="left"/>
    </w:lvl>
  </w:abstractNum>
  <w:abstractNum w:abstractNumId="1" w15:restartNumberingAfterBreak="0">
    <w:nsid w:val="FFFFFF7C"/>
    <w:multiLevelType w:val="singleLevel"/>
    <w:tmpl w:val="FFFFFF7C"/>
    <w:lvl w:ilvl="0">
      <w:start w:val="1"/>
      <w:numFmt w:val="decimal"/>
      <w:pStyle w:val="5"/>
      <w:lvlText w:val="%1."/>
      <w:lvlJc w:val="left"/>
      <w:pPr>
        <w:tabs>
          <w:tab w:val="left" w:pos="1492"/>
        </w:tabs>
        <w:ind w:left="1492" w:hanging="360"/>
      </w:pPr>
    </w:lvl>
  </w:abstractNum>
  <w:abstractNum w:abstractNumId="2" w15:restartNumberingAfterBreak="0">
    <w:nsid w:val="FFFFFF7D"/>
    <w:multiLevelType w:val="singleLevel"/>
    <w:tmpl w:val="FFFFFF7D"/>
    <w:lvl w:ilvl="0">
      <w:start w:val="1"/>
      <w:numFmt w:val="decimal"/>
      <w:pStyle w:val="4"/>
      <w:lvlText w:val="%1."/>
      <w:lvlJc w:val="left"/>
      <w:pPr>
        <w:tabs>
          <w:tab w:val="left" w:pos="1209"/>
        </w:tabs>
        <w:ind w:left="1209" w:hanging="360"/>
      </w:pPr>
    </w:lvl>
  </w:abstractNum>
  <w:abstractNum w:abstractNumId="3" w15:restartNumberingAfterBreak="0">
    <w:nsid w:val="FFFFFF7E"/>
    <w:multiLevelType w:val="singleLevel"/>
    <w:tmpl w:val="FFFFFF7E"/>
    <w:lvl w:ilvl="0">
      <w:start w:val="1"/>
      <w:numFmt w:val="decimal"/>
      <w:pStyle w:val="3"/>
      <w:lvlText w:val="%1."/>
      <w:lvlJc w:val="left"/>
      <w:pPr>
        <w:tabs>
          <w:tab w:val="left" w:pos="926"/>
        </w:tabs>
        <w:ind w:left="926"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2"/>
      <w:lvlText w:val=""/>
      <w:lvlJc w:val="left"/>
      <w:pPr>
        <w:tabs>
          <w:tab w:val="left" w:pos="567"/>
        </w:tabs>
        <w:ind w:left="851" w:hanging="284"/>
      </w:pPr>
      <w:rPr>
        <w:rFonts w:ascii="Symbol" w:hAnsi="Symbol" w:hint="default"/>
      </w:rPr>
    </w:lvl>
  </w:abstractNum>
  <w:abstractNum w:abstractNumId="8" w15:restartNumberingAfterBreak="0">
    <w:nsid w:val="00000004"/>
    <w:multiLevelType w:val="multilevel"/>
    <w:tmpl w:val="00000004"/>
    <w:lvl w:ilvl="0">
      <w:start w:val="1"/>
      <w:numFmt w:val="decimal"/>
      <w:pStyle w:val="1-1"/>
      <w:suff w:val="space"/>
      <w:lvlText w:val="%1、"/>
      <w:lvlJc w:val="left"/>
      <w:pPr>
        <w:ind w:left="360" w:hanging="360"/>
      </w:pPr>
    </w:lvl>
    <w:lvl w:ilvl="1">
      <w:start w:val="1"/>
      <w:numFmt w:val="decimal"/>
      <w:pStyle w:val="a1"/>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rPr>
    </w:lvl>
    <w:lvl w:ilvl="2">
      <w:start w:val="1"/>
      <w:numFmt w:val="decimal"/>
      <w:pStyle w:val="zhengwen1"/>
      <w:suff w:val="space"/>
      <w:lvlText w:val="%1.%2.%3、"/>
      <w:lvlJc w:val="left"/>
      <w:pPr>
        <w:ind w:left="0" w:firstLine="0"/>
      </w:pPr>
      <w:rPr>
        <w:rFonts w:cs="Times New Roman" w:hint="default"/>
        <w:i w:val="0"/>
        <w:iCs w:val="0"/>
        <w:caps w:val="0"/>
        <w:smallCaps w:val="0"/>
        <w:vanish w:val="0"/>
        <w:color w:val="000000"/>
        <w:spacing w:val="0"/>
        <w:position w:val="0"/>
        <w:u w:val="none"/>
        <w:vertAlign w:val="baseline"/>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800"/>
        </w:tabs>
        <w:ind w:left="1800" w:hanging="180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9" w15:restartNumberingAfterBreak="0">
    <w:nsid w:val="08E2797C"/>
    <w:multiLevelType w:val="multilevel"/>
    <w:tmpl w:val="08E2797C"/>
    <w:lvl w:ilvl="0">
      <w:start w:val="1"/>
      <w:numFmt w:val="decimal"/>
      <w:pStyle w:val="KWListNumber"/>
      <w:lvlText w:val="%1"/>
      <w:lvlJc w:val="left"/>
      <w:pPr>
        <w:tabs>
          <w:tab w:val="left" w:pos="1134"/>
        </w:tabs>
        <w:ind w:left="1134" w:hanging="567"/>
      </w:pPr>
      <w:rPr>
        <w:rFonts w:ascii="Arial" w:eastAsia="楷体_GB2312" w:hAnsi="Arial" w:hint="default"/>
        <w:sz w:val="20"/>
      </w:rPr>
    </w:lvl>
    <w:lvl w:ilvl="1">
      <w:start w:val="1"/>
      <w:numFmt w:val="lowerLetter"/>
      <w:lvlText w:val="%2)"/>
      <w:lvlJc w:val="left"/>
      <w:pPr>
        <w:tabs>
          <w:tab w:val="left" w:pos="1701"/>
        </w:tabs>
        <w:ind w:left="1701" w:hanging="567"/>
      </w:pPr>
      <w:rPr>
        <w:rFonts w:ascii="Arial" w:hAnsi="Arial" w:hint="default"/>
        <w:sz w:val="16"/>
      </w:rPr>
    </w:lvl>
    <w:lvl w:ilvl="2">
      <w:start w:val="1"/>
      <w:numFmt w:val="lowerRoman"/>
      <w:lvlText w:val="%3."/>
      <w:lvlJc w:val="left"/>
      <w:pPr>
        <w:tabs>
          <w:tab w:val="left" w:pos="2268"/>
        </w:tabs>
        <w:ind w:left="2268" w:hanging="567"/>
      </w:pPr>
      <w:rPr>
        <w:rFonts w:ascii="Arial" w:hAnsi="Arial" w:hint="default"/>
        <w:sz w:val="16"/>
      </w:rPr>
    </w:lvl>
    <w:lvl w:ilvl="3">
      <w:start w:val="1"/>
      <w:numFmt w:val="none"/>
      <w:lvlText w:val=""/>
      <w:lvlJc w:val="left"/>
      <w:pPr>
        <w:tabs>
          <w:tab w:val="left" w:pos="2268"/>
        </w:tabs>
        <w:ind w:left="2268" w:hanging="567"/>
      </w:pPr>
      <w:rPr>
        <w:rFonts w:hint="eastAsia"/>
      </w:rPr>
    </w:lvl>
    <w:lvl w:ilvl="4">
      <w:start w:val="1"/>
      <w:numFmt w:val="none"/>
      <w:lvlText w:val=""/>
      <w:lvlJc w:val="left"/>
      <w:pPr>
        <w:tabs>
          <w:tab w:val="left" w:pos="2268"/>
        </w:tabs>
        <w:ind w:left="2268" w:hanging="567"/>
      </w:pPr>
      <w:rPr>
        <w:rFonts w:hint="eastAsia"/>
      </w:rPr>
    </w:lvl>
    <w:lvl w:ilvl="5">
      <w:start w:val="1"/>
      <w:numFmt w:val="none"/>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abstractNum w:abstractNumId="10" w15:restartNumberingAfterBreak="0">
    <w:nsid w:val="1ACB1FBC"/>
    <w:multiLevelType w:val="hybridMultilevel"/>
    <w:tmpl w:val="19CCFF30"/>
    <w:lvl w:ilvl="0" w:tplc="60505EB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6066388"/>
    <w:multiLevelType w:val="multilevel"/>
    <w:tmpl w:val="26066388"/>
    <w:lvl w:ilvl="0">
      <w:start w:val="1"/>
      <w:numFmt w:val="decimal"/>
      <w:pStyle w:val="Schedule1"/>
      <w:lvlText w:val="%1"/>
      <w:lvlJc w:val="left"/>
      <w:pPr>
        <w:tabs>
          <w:tab w:val="left" w:pos="851"/>
        </w:tabs>
        <w:ind w:left="0" w:firstLine="0"/>
      </w:pPr>
      <w:rPr>
        <w:b/>
        <w:i w:val="0"/>
        <w:sz w:val="24"/>
        <w:szCs w:val="24"/>
      </w:rPr>
    </w:lvl>
    <w:lvl w:ilvl="1">
      <w:start w:val="1"/>
      <w:numFmt w:val="decimal"/>
      <w:pStyle w:val="Schedule2"/>
      <w:isLgl/>
      <w:lvlText w:val="3.%2"/>
      <w:lvlJc w:val="left"/>
      <w:pPr>
        <w:tabs>
          <w:tab w:val="left" w:pos="1457"/>
        </w:tabs>
        <w:ind w:left="-131" w:firstLine="851"/>
      </w:pPr>
      <w:rPr>
        <w:rFonts w:ascii="Times New Roman" w:eastAsia="宋体" w:hAnsi="Times New Roman" w:cs="Times New Roman" w:hint="default"/>
        <w:b w:val="0"/>
        <w:i w:val="0"/>
        <w:sz w:val="24"/>
        <w:szCs w:val="24"/>
      </w:rPr>
    </w:lvl>
    <w:lvl w:ilvl="2">
      <w:start w:val="1"/>
      <w:numFmt w:val="lowerLetter"/>
      <w:pStyle w:val="Schedule3"/>
      <w:lvlText w:val="%3）"/>
      <w:lvlJc w:val="left"/>
      <w:pPr>
        <w:tabs>
          <w:tab w:val="left" w:pos="1157"/>
        </w:tabs>
        <w:ind w:left="-261" w:firstLine="1701"/>
      </w:pPr>
      <w:rPr>
        <w:b w:val="0"/>
        <w:i w:val="0"/>
        <w:sz w:val="24"/>
        <w:szCs w:val="24"/>
      </w:rPr>
    </w:lvl>
    <w:lvl w:ilvl="3">
      <w:start w:val="1"/>
      <w:numFmt w:val="lowerRoman"/>
      <w:pStyle w:val="Schedule4"/>
      <w:lvlText w:val="(%4)"/>
      <w:lvlJc w:val="left"/>
      <w:pPr>
        <w:tabs>
          <w:tab w:val="left" w:pos="2721"/>
        </w:tabs>
        <w:ind w:left="2721" w:hanging="680"/>
      </w:pPr>
    </w:lvl>
    <w:lvl w:ilvl="4">
      <w:start w:val="1"/>
      <w:numFmt w:val="lowerLetter"/>
      <w:pStyle w:val="Schedule5"/>
      <w:lvlText w:val="(%5)"/>
      <w:lvlJc w:val="left"/>
      <w:pPr>
        <w:tabs>
          <w:tab w:val="left" w:pos="3288"/>
        </w:tabs>
        <w:ind w:left="3288" w:hanging="567"/>
      </w:pPr>
    </w:lvl>
    <w:lvl w:ilvl="5">
      <w:start w:val="1"/>
      <w:numFmt w:val="upperRoman"/>
      <w:pStyle w:val="Schedule6"/>
      <w:lvlText w:val="(%6)"/>
      <w:lvlJc w:val="left"/>
      <w:pPr>
        <w:tabs>
          <w:tab w:val="left" w:pos="3969"/>
        </w:tabs>
        <w:ind w:left="3969" w:hanging="681"/>
      </w:pPr>
    </w:lvl>
    <w:lvl w:ilvl="6">
      <w:start w:val="1"/>
      <w:numFmt w:val="none"/>
      <w:lvlText w:val=""/>
      <w:lvlJc w:val="left"/>
      <w:pPr>
        <w:tabs>
          <w:tab w:val="left" w:pos="3969"/>
        </w:tabs>
        <w:ind w:left="3969" w:hanging="680"/>
      </w:pPr>
    </w:lvl>
    <w:lvl w:ilvl="7">
      <w:start w:val="1"/>
      <w:numFmt w:val="none"/>
      <w:lvlText w:val=""/>
      <w:lvlJc w:val="left"/>
      <w:pPr>
        <w:tabs>
          <w:tab w:val="left" w:pos="3969"/>
        </w:tabs>
        <w:ind w:left="3969" w:hanging="680"/>
      </w:pPr>
    </w:lvl>
    <w:lvl w:ilvl="8">
      <w:start w:val="1"/>
      <w:numFmt w:val="none"/>
      <w:lvlText w:val=""/>
      <w:lvlJc w:val="left"/>
      <w:pPr>
        <w:tabs>
          <w:tab w:val="left" w:pos="3969"/>
        </w:tabs>
        <w:ind w:left="3969" w:hanging="680"/>
      </w:pPr>
    </w:lvl>
  </w:abstractNum>
  <w:abstractNum w:abstractNumId="12" w15:restartNumberingAfterBreak="0">
    <w:nsid w:val="2F9A7347"/>
    <w:multiLevelType w:val="multilevel"/>
    <w:tmpl w:val="2F9A7347"/>
    <w:lvl w:ilvl="0">
      <w:start w:val="1"/>
      <w:numFmt w:val="decimal"/>
      <w:pStyle w:val="a"/>
      <w:lvlText w:val="%1"/>
      <w:lvlJc w:val="left"/>
      <w:pPr>
        <w:tabs>
          <w:tab w:val="left" w:pos="567"/>
        </w:tabs>
        <w:ind w:left="567" w:hanging="567"/>
      </w:pPr>
      <w:rPr>
        <w:rFonts w:hint="default"/>
      </w:rPr>
    </w:lvl>
    <w:lvl w:ilvl="1">
      <w:start w:val="1"/>
      <w:numFmt w:val="lowerLetter"/>
      <w:lvlText w:val="(%2)"/>
      <w:lvlJc w:val="left"/>
      <w:pPr>
        <w:tabs>
          <w:tab w:val="left" w:pos="1134"/>
        </w:tabs>
        <w:ind w:left="1134" w:hanging="567"/>
      </w:pPr>
      <w:rPr>
        <w:rFonts w:hint="default"/>
      </w:rPr>
    </w:lvl>
    <w:lvl w:ilvl="2">
      <w:start w:val="1"/>
      <w:numFmt w:val="none"/>
      <w:lvlText w:val="%3"/>
      <w:lvlJc w:val="left"/>
      <w:pPr>
        <w:tabs>
          <w:tab w:val="left" w:pos="1701"/>
        </w:tabs>
        <w:ind w:left="1701" w:hanging="567"/>
      </w:pPr>
      <w:rPr>
        <w:rFonts w:hint="default"/>
      </w:rPr>
    </w:lvl>
    <w:lvl w:ilvl="3">
      <w:start w:val="1"/>
      <w:numFmt w:val="none"/>
      <w:lvlText w:val=""/>
      <w:lvlJc w:val="left"/>
      <w:pPr>
        <w:tabs>
          <w:tab w:val="left" w:pos="2268"/>
        </w:tabs>
        <w:ind w:left="2268" w:hanging="567"/>
      </w:pPr>
      <w:rPr>
        <w:rFonts w:hint="default"/>
      </w:rPr>
    </w:lvl>
    <w:lvl w:ilvl="4">
      <w:start w:val="1"/>
      <w:numFmt w:val="none"/>
      <w:lvlText w:val=""/>
      <w:lvlJc w:val="left"/>
      <w:pPr>
        <w:tabs>
          <w:tab w:val="left" w:pos="2835"/>
        </w:tabs>
        <w:ind w:left="2835" w:hanging="567"/>
      </w:pPr>
      <w:rPr>
        <w:rFonts w:hint="default"/>
      </w:rPr>
    </w:lvl>
    <w:lvl w:ilvl="5">
      <w:start w:val="1"/>
      <w:numFmt w:val="none"/>
      <w:lvlText w:val=""/>
      <w:lvlJc w:val="left"/>
      <w:pPr>
        <w:tabs>
          <w:tab w:val="left" w:pos="3402"/>
        </w:tabs>
        <w:ind w:left="3402" w:hanging="567"/>
      </w:pPr>
      <w:rPr>
        <w:rFonts w:hint="default"/>
      </w:rPr>
    </w:lvl>
    <w:lvl w:ilvl="6">
      <w:start w:val="1"/>
      <w:numFmt w:val="none"/>
      <w:lvlText w:val="%7"/>
      <w:lvlJc w:val="left"/>
      <w:pPr>
        <w:tabs>
          <w:tab w:val="left" w:pos="3969"/>
        </w:tabs>
        <w:ind w:left="3969" w:hanging="567"/>
      </w:pPr>
      <w:rPr>
        <w:rFonts w:hint="default"/>
      </w:rPr>
    </w:lvl>
    <w:lvl w:ilvl="7">
      <w:start w:val="1"/>
      <w:numFmt w:val="none"/>
      <w:lvlText w:val="%8"/>
      <w:lvlJc w:val="left"/>
      <w:pPr>
        <w:tabs>
          <w:tab w:val="left" w:pos="4896"/>
        </w:tabs>
        <w:ind w:left="4896" w:hanging="567"/>
      </w:pPr>
      <w:rPr>
        <w:rFonts w:hint="default"/>
      </w:rPr>
    </w:lvl>
    <w:lvl w:ilvl="8">
      <w:start w:val="1"/>
      <w:numFmt w:val="none"/>
      <w:lvlText w:val="%9"/>
      <w:lvlJc w:val="left"/>
      <w:pPr>
        <w:tabs>
          <w:tab w:val="left" w:pos="4536"/>
        </w:tabs>
        <w:ind w:left="4536" w:hanging="567"/>
      </w:pPr>
      <w:rPr>
        <w:rFonts w:hint="default"/>
      </w:rPr>
    </w:lvl>
  </w:abstractNum>
  <w:abstractNum w:abstractNumId="13" w15:restartNumberingAfterBreak="0">
    <w:nsid w:val="475B3203"/>
    <w:multiLevelType w:val="multilevel"/>
    <w:tmpl w:val="475B3203"/>
    <w:lvl w:ilvl="0">
      <w:start w:val="1"/>
      <w:numFmt w:val="none"/>
      <w:pStyle w:val="AODocTxt"/>
      <w:suff w:val="nothing"/>
      <w:lvlText w:val=""/>
      <w:lvlJc w:val="left"/>
      <w:pPr>
        <w:ind w:left="0" w:firstLine="0"/>
      </w:pPr>
    </w:lvl>
    <w:lvl w:ilvl="1">
      <w:start w:val="1"/>
      <w:numFmt w:val="none"/>
      <w:pStyle w:val="AODocTxtL1CharChar"/>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14" w15:restartNumberingAfterBreak="0">
    <w:nsid w:val="482E533D"/>
    <w:multiLevelType w:val="multilevel"/>
    <w:tmpl w:val="482E533D"/>
    <w:lvl w:ilvl="0">
      <w:start w:val="1"/>
      <w:numFmt w:val="bullet"/>
      <w:pStyle w:val="KWListBullet"/>
      <w:lvlText w:val=""/>
      <w:lvlJc w:val="left"/>
      <w:pPr>
        <w:tabs>
          <w:tab w:val="left" w:pos="1134"/>
        </w:tabs>
        <w:ind w:left="1134" w:hanging="567"/>
      </w:pPr>
      <w:rPr>
        <w:rFonts w:ascii="Wingdings 2" w:hAnsi="Wingdings 2" w:hint="default"/>
      </w:rPr>
    </w:lvl>
    <w:lvl w:ilvl="1">
      <w:start w:val="1"/>
      <w:numFmt w:val="bullet"/>
      <w:lvlText w:val=""/>
      <w:lvlJc w:val="left"/>
      <w:pPr>
        <w:tabs>
          <w:tab w:val="left" w:pos="1701"/>
        </w:tabs>
        <w:ind w:left="1701" w:hanging="567"/>
      </w:pPr>
      <w:rPr>
        <w:rFonts w:ascii="Symbol" w:hAnsi="Symbol" w:hint="default"/>
      </w:rPr>
    </w:lvl>
    <w:lvl w:ilvl="2">
      <w:start w:val="1"/>
      <w:numFmt w:val="none"/>
      <w:lvlText w:val=""/>
      <w:lvlJc w:val="left"/>
      <w:pPr>
        <w:tabs>
          <w:tab w:val="left" w:pos="2268"/>
        </w:tabs>
        <w:ind w:left="2268" w:hanging="567"/>
      </w:pPr>
      <w:rPr>
        <w:rFonts w:hint="eastAsia"/>
      </w:rPr>
    </w:lvl>
    <w:lvl w:ilvl="3">
      <w:start w:val="1"/>
      <w:numFmt w:val="none"/>
      <w:lvlText w:val=""/>
      <w:lvlJc w:val="left"/>
      <w:pPr>
        <w:tabs>
          <w:tab w:val="left" w:pos="2268"/>
        </w:tabs>
        <w:ind w:left="2268" w:hanging="567"/>
      </w:pPr>
      <w:rPr>
        <w:rFonts w:hint="eastAsia"/>
      </w:rPr>
    </w:lvl>
    <w:lvl w:ilvl="4">
      <w:start w:val="1"/>
      <w:numFmt w:val="none"/>
      <w:lvlText w:val=""/>
      <w:lvlJc w:val="left"/>
      <w:pPr>
        <w:tabs>
          <w:tab w:val="left" w:pos="2268"/>
        </w:tabs>
        <w:ind w:left="2268" w:hanging="567"/>
      </w:pPr>
      <w:rPr>
        <w:rFonts w:hint="eastAsia"/>
      </w:rPr>
    </w:lvl>
    <w:lvl w:ilvl="5">
      <w:start w:val="1"/>
      <w:numFmt w:val="none"/>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abstractNum w:abstractNumId="15" w15:restartNumberingAfterBreak="0">
    <w:nsid w:val="62E703BD"/>
    <w:multiLevelType w:val="hybridMultilevel"/>
    <w:tmpl w:val="19CCFF30"/>
    <w:lvl w:ilvl="0" w:tplc="60505EB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1BB6876"/>
    <w:multiLevelType w:val="singleLevel"/>
    <w:tmpl w:val="71BB6876"/>
    <w:lvl w:ilvl="0">
      <w:start w:val="1"/>
      <w:numFmt w:val="decimal"/>
      <w:lvlText w:val="%1."/>
      <w:lvlJc w:val="left"/>
      <w:pPr>
        <w:tabs>
          <w:tab w:val="left" w:pos="312"/>
        </w:tabs>
      </w:pPr>
    </w:lvl>
  </w:abstractNum>
  <w:num w:numId="1">
    <w:abstractNumId w:val="5"/>
  </w:num>
  <w:num w:numId="2">
    <w:abstractNumId w:val="12"/>
  </w:num>
  <w:num w:numId="3">
    <w:abstractNumId w:val="6"/>
  </w:num>
  <w:num w:numId="4">
    <w:abstractNumId w:val="3"/>
  </w:num>
  <w:num w:numId="5">
    <w:abstractNumId w:val="7"/>
  </w:num>
  <w:num w:numId="6">
    <w:abstractNumId w:val="4"/>
  </w:num>
  <w:num w:numId="7">
    <w:abstractNumId w:val="2"/>
  </w:num>
  <w:num w:numId="8">
    <w:abstractNumId w:val="1"/>
  </w:num>
  <w:num w:numId="9">
    <w:abstractNumId w:val="13"/>
  </w:num>
  <w:num w:numId="10">
    <w:abstractNumId w:val="8"/>
  </w:num>
  <w:num w:numId="11">
    <w:abstractNumId w:val="14"/>
  </w:num>
  <w:num w:numId="12">
    <w:abstractNumId w:val="9"/>
  </w:num>
  <w:num w:numId="13">
    <w:abstractNumId w:val="11"/>
  </w:num>
  <w:num w:numId="14">
    <w:abstractNumId w:val="0"/>
  </w:num>
  <w:num w:numId="15">
    <w:abstractNumId w:val="16"/>
  </w:num>
  <w:num w:numId="16">
    <w:abstractNumId w:val="15"/>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cumentProtection w:edit="readOnly" w:enforcement="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53F7"/>
    <w:rsid w:val="00020BA9"/>
    <w:rsid w:val="00021201"/>
    <w:rsid w:val="000263F6"/>
    <w:rsid w:val="000300D4"/>
    <w:rsid w:val="00030493"/>
    <w:rsid w:val="00030525"/>
    <w:rsid w:val="00034ECF"/>
    <w:rsid w:val="000400C6"/>
    <w:rsid w:val="0004145D"/>
    <w:rsid w:val="00050679"/>
    <w:rsid w:val="0005644C"/>
    <w:rsid w:val="00057047"/>
    <w:rsid w:val="000645C3"/>
    <w:rsid w:val="00077A43"/>
    <w:rsid w:val="00081DE1"/>
    <w:rsid w:val="00082AEB"/>
    <w:rsid w:val="0008382C"/>
    <w:rsid w:val="00091921"/>
    <w:rsid w:val="000947B8"/>
    <w:rsid w:val="000A0514"/>
    <w:rsid w:val="000A1365"/>
    <w:rsid w:val="000B1B98"/>
    <w:rsid w:val="000B2A5F"/>
    <w:rsid w:val="000C0441"/>
    <w:rsid w:val="000C3516"/>
    <w:rsid w:val="000C50C1"/>
    <w:rsid w:val="000D09D6"/>
    <w:rsid w:val="000D2542"/>
    <w:rsid w:val="000F2FD7"/>
    <w:rsid w:val="000F5467"/>
    <w:rsid w:val="00104365"/>
    <w:rsid w:val="00111492"/>
    <w:rsid w:val="001158A2"/>
    <w:rsid w:val="00137A2B"/>
    <w:rsid w:val="001413C3"/>
    <w:rsid w:val="0014197D"/>
    <w:rsid w:val="00142D91"/>
    <w:rsid w:val="001447B9"/>
    <w:rsid w:val="00151592"/>
    <w:rsid w:val="00162283"/>
    <w:rsid w:val="0016456E"/>
    <w:rsid w:val="00164D9A"/>
    <w:rsid w:val="00167858"/>
    <w:rsid w:val="00172942"/>
    <w:rsid w:val="00174CA2"/>
    <w:rsid w:val="00181C82"/>
    <w:rsid w:val="00195B97"/>
    <w:rsid w:val="001A6345"/>
    <w:rsid w:val="001B1589"/>
    <w:rsid w:val="001B3DB4"/>
    <w:rsid w:val="001F159D"/>
    <w:rsid w:val="001F22F2"/>
    <w:rsid w:val="002006A0"/>
    <w:rsid w:val="002006E1"/>
    <w:rsid w:val="00201C96"/>
    <w:rsid w:val="0020675B"/>
    <w:rsid w:val="00207854"/>
    <w:rsid w:val="00214376"/>
    <w:rsid w:val="00216B8C"/>
    <w:rsid w:val="00217ADC"/>
    <w:rsid w:val="002218CB"/>
    <w:rsid w:val="002270B0"/>
    <w:rsid w:val="00230885"/>
    <w:rsid w:val="00237406"/>
    <w:rsid w:val="002461F6"/>
    <w:rsid w:val="00256207"/>
    <w:rsid w:val="00261493"/>
    <w:rsid w:val="0026624C"/>
    <w:rsid w:val="0027078C"/>
    <w:rsid w:val="00272F20"/>
    <w:rsid w:val="00276867"/>
    <w:rsid w:val="00280B1F"/>
    <w:rsid w:val="00283D00"/>
    <w:rsid w:val="00287E08"/>
    <w:rsid w:val="00292F40"/>
    <w:rsid w:val="002949AF"/>
    <w:rsid w:val="00296D35"/>
    <w:rsid w:val="002A06BE"/>
    <w:rsid w:val="002A1390"/>
    <w:rsid w:val="002A330D"/>
    <w:rsid w:val="002A6D4D"/>
    <w:rsid w:val="002B5389"/>
    <w:rsid w:val="002C1A96"/>
    <w:rsid w:val="002C376D"/>
    <w:rsid w:val="002C3BD0"/>
    <w:rsid w:val="002C67BA"/>
    <w:rsid w:val="002D0D95"/>
    <w:rsid w:val="002D4945"/>
    <w:rsid w:val="002D51C0"/>
    <w:rsid w:val="002F1958"/>
    <w:rsid w:val="002F5413"/>
    <w:rsid w:val="002F5509"/>
    <w:rsid w:val="002F7A7A"/>
    <w:rsid w:val="0030335A"/>
    <w:rsid w:val="00313909"/>
    <w:rsid w:val="0031633A"/>
    <w:rsid w:val="00346A0C"/>
    <w:rsid w:val="00352A74"/>
    <w:rsid w:val="00354711"/>
    <w:rsid w:val="003551A2"/>
    <w:rsid w:val="00356291"/>
    <w:rsid w:val="003613E3"/>
    <w:rsid w:val="00362F49"/>
    <w:rsid w:val="0036622E"/>
    <w:rsid w:val="003701CE"/>
    <w:rsid w:val="00372DC9"/>
    <w:rsid w:val="0037414F"/>
    <w:rsid w:val="00375748"/>
    <w:rsid w:val="003773F8"/>
    <w:rsid w:val="003820E2"/>
    <w:rsid w:val="003A2AC1"/>
    <w:rsid w:val="003B058D"/>
    <w:rsid w:val="003B24B9"/>
    <w:rsid w:val="003B3FA1"/>
    <w:rsid w:val="003B48D4"/>
    <w:rsid w:val="003B5527"/>
    <w:rsid w:val="003C7766"/>
    <w:rsid w:val="003D3D43"/>
    <w:rsid w:val="003E0E49"/>
    <w:rsid w:val="003E3B3D"/>
    <w:rsid w:val="003E5020"/>
    <w:rsid w:val="003E611D"/>
    <w:rsid w:val="0040301F"/>
    <w:rsid w:val="0040478C"/>
    <w:rsid w:val="00404851"/>
    <w:rsid w:val="00406E3A"/>
    <w:rsid w:val="004172FF"/>
    <w:rsid w:val="004205FF"/>
    <w:rsid w:val="004212F8"/>
    <w:rsid w:val="00437D56"/>
    <w:rsid w:val="0044601B"/>
    <w:rsid w:val="0044608E"/>
    <w:rsid w:val="004465AE"/>
    <w:rsid w:val="00450307"/>
    <w:rsid w:val="0045437B"/>
    <w:rsid w:val="004553F7"/>
    <w:rsid w:val="00463501"/>
    <w:rsid w:val="00466A81"/>
    <w:rsid w:val="0047554D"/>
    <w:rsid w:val="00475EFB"/>
    <w:rsid w:val="00486AB4"/>
    <w:rsid w:val="004961FB"/>
    <w:rsid w:val="00496CB9"/>
    <w:rsid w:val="004A08D5"/>
    <w:rsid w:val="004A0954"/>
    <w:rsid w:val="004B23C5"/>
    <w:rsid w:val="004C313C"/>
    <w:rsid w:val="004C5BD4"/>
    <w:rsid w:val="004C70FA"/>
    <w:rsid w:val="004E3790"/>
    <w:rsid w:val="004F73AA"/>
    <w:rsid w:val="004F748B"/>
    <w:rsid w:val="004F7843"/>
    <w:rsid w:val="00507E7E"/>
    <w:rsid w:val="005116F6"/>
    <w:rsid w:val="00512087"/>
    <w:rsid w:val="00513FB0"/>
    <w:rsid w:val="0051523D"/>
    <w:rsid w:val="005171B7"/>
    <w:rsid w:val="00527A75"/>
    <w:rsid w:val="0053515C"/>
    <w:rsid w:val="00535D4E"/>
    <w:rsid w:val="0054196D"/>
    <w:rsid w:val="00544B71"/>
    <w:rsid w:val="005521A1"/>
    <w:rsid w:val="0055454D"/>
    <w:rsid w:val="00554CB8"/>
    <w:rsid w:val="005655DC"/>
    <w:rsid w:val="005674E8"/>
    <w:rsid w:val="00567EBC"/>
    <w:rsid w:val="005722E1"/>
    <w:rsid w:val="00573B79"/>
    <w:rsid w:val="005752A5"/>
    <w:rsid w:val="005843A7"/>
    <w:rsid w:val="00586483"/>
    <w:rsid w:val="00587BC7"/>
    <w:rsid w:val="005A0989"/>
    <w:rsid w:val="005A5717"/>
    <w:rsid w:val="005B7F83"/>
    <w:rsid w:val="005D4D42"/>
    <w:rsid w:val="005E0CB3"/>
    <w:rsid w:val="005F29B8"/>
    <w:rsid w:val="005F50A7"/>
    <w:rsid w:val="005F5A15"/>
    <w:rsid w:val="00603DA5"/>
    <w:rsid w:val="00605BBD"/>
    <w:rsid w:val="006122DA"/>
    <w:rsid w:val="00613A31"/>
    <w:rsid w:val="00616D5E"/>
    <w:rsid w:val="00617567"/>
    <w:rsid w:val="00620526"/>
    <w:rsid w:val="00623AF0"/>
    <w:rsid w:val="00634D57"/>
    <w:rsid w:val="0064062C"/>
    <w:rsid w:val="00645BD1"/>
    <w:rsid w:val="0065648B"/>
    <w:rsid w:val="00664D32"/>
    <w:rsid w:val="00675582"/>
    <w:rsid w:val="00677565"/>
    <w:rsid w:val="0068013B"/>
    <w:rsid w:val="006852F4"/>
    <w:rsid w:val="0068651D"/>
    <w:rsid w:val="006876E2"/>
    <w:rsid w:val="00693164"/>
    <w:rsid w:val="00695F07"/>
    <w:rsid w:val="00697EF4"/>
    <w:rsid w:val="006A04F4"/>
    <w:rsid w:val="006A4199"/>
    <w:rsid w:val="006A6A51"/>
    <w:rsid w:val="006B14FF"/>
    <w:rsid w:val="006B2142"/>
    <w:rsid w:val="006B25DD"/>
    <w:rsid w:val="006B36B2"/>
    <w:rsid w:val="006B6D2A"/>
    <w:rsid w:val="006C0E79"/>
    <w:rsid w:val="006C5332"/>
    <w:rsid w:val="006C7FD3"/>
    <w:rsid w:val="006D5945"/>
    <w:rsid w:val="006D7EBD"/>
    <w:rsid w:val="006E2296"/>
    <w:rsid w:val="006E38D9"/>
    <w:rsid w:val="006F278E"/>
    <w:rsid w:val="00711918"/>
    <w:rsid w:val="0072076C"/>
    <w:rsid w:val="00720C07"/>
    <w:rsid w:val="007246BB"/>
    <w:rsid w:val="007256CC"/>
    <w:rsid w:val="00726247"/>
    <w:rsid w:val="00734948"/>
    <w:rsid w:val="00744E7D"/>
    <w:rsid w:val="00745E98"/>
    <w:rsid w:val="00751B4A"/>
    <w:rsid w:val="0075355D"/>
    <w:rsid w:val="0075416E"/>
    <w:rsid w:val="00754228"/>
    <w:rsid w:val="00761A26"/>
    <w:rsid w:val="00765AE0"/>
    <w:rsid w:val="00793693"/>
    <w:rsid w:val="00793E64"/>
    <w:rsid w:val="007A6B96"/>
    <w:rsid w:val="007B0898"/>
    <w:rsid w:val="007B08DE"/>
    <w:rsid w:val="007B2209"/>
    <w:rsid w:val="007C102A"/>
    <w:rsid w:val="007C151D"/>
    <w:rsid w:val="007C55D0"/>
    <w:rsid w:val="007C7C69"/>
    <w:rsid w:val="007D21C4"/>
    <w:rsid w:val="007D2EBF"/>
    <w:rsid w:val="007D7397"/>
    <w:rsid w:val="007E5C7A"/>
    <w:rsid w:val="007F1C68"/>
    <w:rsid w:val="007F2C12"/>
    <w:rsid w:val="007F3590"/>
    <w:rsid w:val="007F56C0"/>
    <w:rsid w:val="007F5A72"/>
    <w:rsid w:val="007F71D7"/>
    <w:rsid w:val="008169F5"/>
    <w:rsid w:val="008321A5"/>
    <w:rsid w:val="00841879"/>
    <w:rsid w:val="00866E35"/>
    <w:rsid w:val="00876E06"/>
    <w:rsid w:val="008805CF"/>
    <w:rsid w:val="0088766F"/>
    <w:rsid w:val="00893043"/>
    <w:rsid w:val="00893E22"/>
    <w:rsid w:val="008941AE"/>
    <w:rsid w:val="008A0D58"/>
    <w:rsid w:val="008A4FC6"/>
    <w:rsid w:val="008B08A5"/>
    <w:rsid w:val="008B15A7"/>
    <w:rsid w:val="008B6309"/>
    <w:rsid w:val="008C45E1"/>
    <w:rsid w:val="008C5659"/>
    <w:rsid w:val="008D73EC"/>
    <w:rsid w:val="008E0B7D"/>
    <w:rsid w:val="008E3A01"/>
    <w:rsid w:val="008E605B"/>
    <w:rsid w:val="008F3812"/>
    <w:rsid w:val="00905260"/>
    <w:rsid w:val="00905BA6"/>
    <w:rsid w:val="00907E07"/>
    <w:rsid w:val="00917F9A"/>
    <w:rsid w:val="009229AA"/>
    <w:rsid w:val="00923920"/>
    <w:rsid w:val="00924634"/>
    <w:rsid w:val="00924717"/>
    <w:rsid w:val="00925B42"/>
    <w:rsid w:val="00932AFD"/>
    <w:rsid w:val="00943653"/>
    <w:rsid w:val="00944E22"/>
    <w:rsid w:val="00945F31"/>
    <w:rsid w:val="00956096"/>
    <w:rsid w:val="00957754"/>
    <w:rsid w:val="00966275"/>
    <w:rsid w:val="00970532"/>
    <w:rsid w:val="00981684"/>
    <w:rsid w:val="00981CFC"/>
    <w:rsid w:val="00986D53"/>
    <w:rsid w:val="00986F2E"/>
    <w:rsid w:val="00995034"/>
    <w:rsid w:val="00995870"/>
    <w:rsid w:val="009A2D34"/>
    <w:rsid w:val="009B477F"/>
    <w:rsid w:val="009B4856"/>
    <w:rsid w:val="009B7649"/>
    <w:rsid w:val="009B78B3"/>
    <w:rsid w:val="009C2584"/>
    <w:rsid w:val="009C4B24"/>
    <w:rsid w:val="009D067C"/>
    <w:rsid w:val="009D522B"/>
    <w:rsid w:val="009E5612"/>
    <w:rsid w:val="009E7FE8"/>
    <w:rsid w:val="00A047CB"/>
    <w:rsid w:val="00A0613A"/>
    <w:rsid w:val="00A1028D"/>
    <w:rsid w:val="00A104C4"/>
    <w:rsid w:val="00A111E6"/>
    <w:rsid w:val="00A11A39"/>
    <w:rsid w:val="00A12E29"/>
    <w:rsid w:val="00A2041F"/>
    <w:rsid w:val="00A20DB3"/>
    <w:rsid w:val="00A25ADA"/>
    <w:rsid w:val="00A263D6"/>
    <w:rsid w:val="00A30936"/>
    <w:rsid w:val="00A33423"/>
    <w:rsid w:val="00A41C83"/>
    <w:rsid w:val="00A47A23"/>
    <w:rsid w:val="00A61474"/>
    <w:rsid w:val="00A723C2"/>
    <w:rsid w:val="00A72774"/>
    <w:rsid w:val="00A844FE"/>
    <w:rsid w:val="00A90AFA"/>
    <w:rsid w:val="00A9178D"/>
    <w:rsid w:val="00A94717"/>
    <w:rsid w:val="00A95EA2"/>
    <w:rsid w:val="00AA6CE4"/>
    <w:rsid w:val="00AA7A1D"/>
    <w:rsid w:val="00AB23E8"/>
    <w:rsid w:val="00AB3F3B"/>
    <w:rsid w:val="00AC35D5"/>
    <w:rsid w:val="00AC6555"/>
    <w:rsid w:val="00AE4F01"/>
    <w:rsid w:val="00AF2047"/>
    <w:rsid w:val="00B04E11"/>
    <w:rsid w:val="00B062BD"/>
    <w:rsid w:val="00B07363"/>
    <w:rsid w:val="00B1170F"/>
    <w:rsid w:val="00B11F6C"/>
    <w:rsid w:val="00B22EC7"/>
    <w:rsid w:val="00B23678"/>
    <w:rsid w:val="00B26D61"/>
    <w:rsid w:val="00B347B6"/>
    <w:rsid w:val="00B44563"/>
    <w:rsid w:val="00B44705"/>
    <w:rsid w:val="00B47A79"/>
    <w:rsid w:val="00B523F0"/>
    <w:rsid w:val="00B56406"/>
    <w:rsid w:val="00B62406"/>
    <w:rsid w:val="00B65889"/>
    <w:rsid w:val="00B65A96"/>
    <w:rsid w:val="00B73930"/>
    <w:rsid w:val="00B73B24"/>
    <w:rsid w:val="00B73C08"/>
    <w:rsid w:val="00B7427D"/>
    <w:rsid w:val="00B75CD0"/>
    <w:rsid w:val="00B75EF2"/>
    <w:rsid w:val="00B764A1"/>
    <w:rsid w:val="00B813BB"/>
    <w:rsid w:val="00B81FFF"/>
    <w:rsid w:val="00B8413F"/>
    <w:rsid w:val="00B8697F"/>
    <w:rsid w:val="00B87AC4"/>
    <w:rsid w:val="00B87DAB"/>
    <w:rsid w:val="00B92B34"/>
    <w:rsid w:val="00B94721"/>
    <w:rsid w:val="00B94ABD"/>
    <w:rsid w:val="00B96BC2"/>
    <w:rsid w:val="00B96FA8"/>
    <w:rsid w:val="00BA0E62"/>
    <w:rsid w:val="00BA226A"/>
    <w:rsid w:val="00BA3ABA"/>
    <w:rsid w:val="00BA7D6A"/>
    <w:rsid w:val="00BB4279"/>
    <w:rsid w:val="00BB46F1"/>
    <w:rsid w:val="00BB648F"/>
    <w:rsid w:val="00BB7F99"/>
    <w:rsid w:val="00BC2BAF"/>
    <w:rsid w:val="00BC4502"/>
    <w:rsid w:val="00BC6963"/>
    <w:rsid w:val="00BD6835"/>
    <w:rsid w:val="00BE05F1"/>
    <w:rsid w:val="00BE10EF"/>
    <w:rsid w:val="00BE4F71"/>
    <w:rsid w:val="00BF399D"/>
    <w:rsid w:val="00BF44B7"/>
    <w:rsid w:val="00C07185"/>
    <w:rsid w:val="00C11E55"/>
    <w:rsid w:val="00C15F54"/>
    <w:rsid w:val="00C1667C"/>
    <w:rsid w:val="00C27A2A"/>
    <w:rsid w:val="00C27EB0"/>
    <w:rsid w:val="00C3496E"/>
    <w:rsid w:val="00C413DC"/>
    <w:rsid w:val="00C450F8"/>
    <w:rsid w:val="00C52187"/>
    <w:rsid w:val="00C52B4D"/>
    <w:rsid w:val="00C52ED9"/>
    <w:rsid w:val="00C61EF9"/>
    <w:rsid w:val="00C659D6"/>
    <w:rsid w:val="00C668D4"/>
    <w:rsid w:val="00C74AB4"/>
    <w:rsid w:val="00C76BF6"/>
    <w:rsid w:val="00C776C8"/>
    <w:rsid w:val="00C822CC"/>
    <w:rsid w:val="00C835E4"/>
    <w:rsid w:val="00C871B7"/>
    <w:rsid w:val="00C932E4"/>
    <w:rsid w:val="00C976FD"/>
    <w:rsid w:val="00CA32B3"/>
    <w:rsid w:val="00CA420C"/>
    <w:rsid w:val="00CA70FB"/>
    <w:rsid w:val="00CB0255"/>
    <w:rsid w:val="00CB1BA4"/>
    <w:rsid w:val="00CB5083"/>
    <w:rsid w:val="00CC0797"/>
    <w:rsid w:val="00CC21FC"/>
    <w:rsid w:val="00CC66A6"/>
    <w:rsid w:val="00CC6D63"/>
    <w:rsid w:val="00CC7487"/>
    <w:rsid w:val="00CD4329"/>
    <w:rsid w:val="00CD54BD"/>
    <w:rsid w:val="00CD6CAB"/>
    <w:rsid w:val="00CE106D"/>
    <w:rsid w:val="00CF3B6B"/>
    <w:rsid w:val="00CF51B3"/>
    <w:rsid w:val="00D04D89"/>
    <w:rsid w:val="00D15D4E"/>
    <w:rsid w:val="00D26107"/>
    <w:rsid w:val="00D302A7"/>
    <w:rsid w:val="00D33BE9"/>
    <w:rsid w:val="00D36851"/>
    <w:rsid w:val="00D36D70"/>
    <w:rsid w:val="00D373BE"/>
    <w:rsid w:val="00D40B41"/>
    <w:rsid w:val="00D42905"/>
    <w:rsid w:val="00D44634"/>
    <w:rsid w:val="00D469A5"/>
    <w:rsid w:val="00D51B13"/>
    <w:rsid w:val="00D520DE"/>
    <w:rsid w:val="00D56FB0"/>
    <w:rsid w:val="00D61D87"/>
    <w:rsid w:val="00D70945"/>
    <w:rsid w:val="00D7224D"/>
    <w:rsid w:val="00D75FC0"/>
    <w:rsid w:val="00D80396"/>
    <w:rsid w:val="00D820DD"/>
    <w:rsid w:val="00D87058"/>
    <w:rsid w:val="00D93510"/>
    <w:rsid w:val="00D94806"/>
    <w:rsid w:val="00D9790C"/>
    <w:rsid w:val="00DA0216"/>
    <w:rsid w:val="00DA1737"/>
    <w:rsid w:val="00DA7AF4"/>
    <w:rsid w:val="00DB57FC"/>
    <w:rsid w:val="00DC7554"/>
    <w:rsid w:val="00DD39F6"/>
    <w:rsid w:val="00DD489D"/>
    <w:rsid w:val="00DE4FA6"/>
    <w:rsid w:val="00DE701F"/>
    <w:rsid w:val="00DE74AB"/>
    <w:rsid w:val="00DF3A8F"/>
    <w:rsid w:val="00E1225B"/>
    <w:rsid w:val="00E13F67"/>
    <w:rsid w:val="00E200C0"/>
    <w:rsid w:val="00E23606"/>
    <w:rsid w:val="00E23C94"/>
    <w:rsid w:val="00E24E64"/>
    <w:rsid w:val="00E306C1"/>
    <w:rsid w:val="00E36684"/>
    <w:rsid w:val="00E45EF6"/>
    <w:rsid w:val="00E474C9"/>
    <w:rsid w:val="00E561D9"/>
    <w:rsid w:val="00E5717B"/>
    <w:rsid w:val="00E74FB3"/>
    <w:rsid w:val="00E77FB6"/>
    <w:rsid w:val="00E97B01"/>
    <w:rsid w:val="00E97EA0"/>
    <w:rsid w:val="00EA1C77"/>
    <w:rsid w:val="00EB2C61"/>
    <w:rsid w:val="00EB4B1F"/>
    <w:rsid w:val="00EB57FC"/>
    <w:rsid w:val="00EB6076"/>
    <w:rsid w:val="00EB7C82"/>
    <w:rsid w:val="00EC7DF1"/>
    <w:rsid w:val="00ED0E6F"/>
    <w:rsid w:val="00ED1FA3"/>
    <w:rsid w:val="00ED26F8"/>
    <w:rsid w:val="00ED2D8A"/>
    <w:rsid w:val="00ED2F9F"/>
    <w:rsid w:val="00ED3756"/>
    <w:rsid w:val="00EE0A24"/>
    <w:rsid w:val="00EF6B7B"/>
    <w:rsid w:val="00F0049B"/>
    <w:rsid w:val="00F02B13"/>
    <w:rsid w:val="00F165C5"/>
    <w:rsid w:val="00F16B49"/>
    <w:rsid w:val="00F224B1"/>
    <w:rsid w:val="00F22FDE"/>
    <w:rsid w:val="00F23C4C"/>
    <w:rsid w:val="00F24FC7"/>
    <w:rsid w:val="00F34779"/>
    <w:rsid w:val="00F40446"/>
    <w:rsid w:val="00F434F8"/>
    <w:rsid w:val="00F44B52"/>
    <w:rsid w:val="00F52E99"/>
    <w:rsid w:val="00F62EFE"/>
    <w:rsid w:val="00F6380F"/>
    <w:rsid w:val="00F64CCD"/>
    <w:rsid w:val="00F7241D"/>
    <w:rsid w:val="00F7544F"/>
    <w:rsid w:val="00F7545C"/>
    <w:rsid w:val="00F91BFA"/>
    <w:rsid w:val="00F94758"/>
    <w:rsid w:val="00F94BEE"/>
    <w:rsid w:val="00F978D7"/>
    <w:rsid w:val="00FA0954"/>
    <w:rsid w:val="00FA18E1"/>
    <w:rsid w:val="00FA1F40"/>
    <w:rsid w:val="00FA58A0"/>
    <w:rsid w:val="00FB0AB9"/>
    <w:rsid w:val="00FB38B7"/>
    <w:rsid w:val="00FB5C3E"/>
    <w:rsid w:val="00FB7ED0"/>
    <w:rsid w:val="00FD5AF6"/>
    <w:rsid w:val="00FD7A66"/>
    <w:rsid w:val="00FE245B"/>
    <w:rsid w:val="00FF2DCA"/>
    <w:rsid w:val="0195254C"/>
    <w:rsid w:val="01F01B19"/>
    <w:rsid w:val="021F5A67"/>
    <w:rsid w:val="04385DBF"/>
    <w:rsid w:val="04D82ED8"/>
    <w:rsid w:val="05ED5C0B"/>
    <w:rsid w:val="07D57617"/>
    <w:rsid w:val="08E66431"/>
    <w:rsid w:val="0B8B7444"/>
    <w:rsid w:val="0E034BAF"/>
    <w:rsid w:val="0E440E95"/>
    <w:rsid w:val="0EBE1635"/>
    <w:rsid w:val="10270990"/>
    <w:rsid w:val="113C789F"/>
    <w:rsid w:val="11F74652"/>
    <w:rsid w:val="121073B5"/>
    <w:rsid w:val="131B6ACF"/>
    <w:rsid w:val="13B2430D"/>
    <w:rsid w:val="148C6901"/>
    <w:rsid w:val="15AD6E51"/>
    <w:rsid w:val="15FE57F4"/>
    <w:rsid w:val="17777044"/>
    <w:rsid w:val="18AE42B5"/>
    <w:rsid w:val="194D5409"/>
    <w:rsid w:val="1BC76924"/>
    <w:rsid w:val="1BFB5D9E"/>
    <w:rsid w:val="1D6C02B4"/>
    <w:rsid w:val="1FDF5996"/>
    <w:rsid w:val="22F06F84"/>
    <w:rsid w:val="239E6F36"/>
    <w:rsid w:val="29A66F06"/>
    <w:rsid w:val="2D08515A"/>
    <w:rsid w:val="2D1810F6"/>
    <w:rsid w:val="2E8B0651"/>
    <w:rsid w:val="2F781510"/>
    <w:rsid w:val="30D10AAE"/>
    <w:rsid w:val="350D112A"/>
    <w:rsid w:val="37AB7220"/>
    <w:rsid w:val="393F4369"/>
    <w:rsid w:val="3A2C11F1"/>
    <w:rsid w:val="3AA538B8"/>
    <w:rsid w:val="3D3A06D6"/>
    <w:rsid w:val="3D645254"/>
    <w:rsid w:val="3E7B7EF3"/>
    <w:rsid w:val="42126F81"/>
    <w:rsid w:val="43B1305E"/>
    <w:rsid w:val="455752AB"/>
    <w:rsid w:val="4989609F"/>
    <w:rsid w:val="4AB21C16"/>
    <w:rsid w:val="4C222A5D"/>
    <w:rsid w:val="4D671B7B"/>
    <w:rsid w:val="51DF3643"/>
    <w:rsid w:val="52742AB6"/>
    <w:rsid w:val="52A439B9"/>
    <w:rsid w:val="540C26F6"/>
    <w:rsid w:val="55591DD3"/>
    <w:rsid w:val="56390631"/>
    <w:rsid w:val="58CC0F40"/>
    <w:rsid w:val="5FDB47C9"/>
    <w:rsid w:val="60ED2772"/>
    <w:rsid w:val="61635755"/>
    <w:rsid w:val="63B177B3"/>
    <w:rsid w:val="65D87D46"/>
    <w:rsid w:val="65F33839"/>
    <w:rsid w:val="65FE54F7"/>
    <w:rsid w:val="6673091E"/>
    <w:rsid w:val="67BB3F13"/>
    <w:rsid w:val="69AE20FD"/>
    <w:rsid w:val="6A2A1D6D"/>
    <w:rsid w:val="6D5C50BF"/>
    <w:rsid w:val="6D8B3D94"/>
    <w:rsid w:val="6F8620DE"/>
    <w:rsid w:val="7149557A"/>
    <w:rsid w:val="72DD1FEF"/>
    <w:rsid w:val="74D33900"/>
    <w:rsid w:val="76B86AC5"/>
    <w:rsid w:val="7728653E"/>
    <w:rsid w:val="794A6417"/>
    <w:rsid w:val="794C45E3"/>
    <w:rsid w:val="7AD53590"/>
    <w:rsid w:val="7BBA326B"/>
    <w:rsid w:val="7EB636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66D239"/>
  <w15:docId w15:val="{DAD9FD48-8D6C-4901-AA43-5C584199D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uiPriority="99" w:unhideWhenUsed="1" w:qFormat="1"/>
    <w:lsdException w:name="footer" w:uiPriority="99" w:unhideWhenUsed="1" w:qFormat="1"/>
    <w:lsdException w:name="index heading" w:qFormat="1"/>
    <w:lsdException w:name="caption" w:uiPriority="35" w:qFormat="1"/>
    <w:lsdException w:name="table of figures" w:qFormat="1"/>
    <w:lsdException w:name="envelope address" w:qFormat="1"/>
    <w:lsdException w:name="envelope return" w:qFormat="1"/>
    <w:lsdException w:name="footnote reference" w:qFormat="1"/>
    <w:lsdException w:name="annotation reference" w:uiPriority="99" w:qFormat="1"/>
    <w:lsdException w:name="line number" w:qFormat="1"/>
    <w:lsdException w:name="page number" w:qFormat="1"/>
    <w:lsdException w:name="endnote reference" w:uiPriority="99" w:unhideWhenUsed="1" w:qFormat="1"/>
    <w:lsdException w:name="endnote text" w:uiPriority="99" w:unhideWhenUsed="1" w:qFormat="1"/>
    <w:lsdException w:name="table of authorities" w:qFormat="1"/>
    <w:lsdException w:name="macro" w:semiHidden="1"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uiPriority="11" w:qFormat="1"/>
    <w:lsdException w:name="Salutation" w:qFormat="1"/>
    <w:lsdException w:name="Date" w:unhideWhenUsed="1" w:qFormat="1"/>
    <w:lsdException w:name="Body Text First Indent" w:uiPriority="99" w:unhideWhenUsed="1" w:qFormat="1"/>
    <w:lsdException w:name="Body Text First Indent 2" w:uiPriority="99" w:qFormat="1"/>
    <w:lsdException w:name="Note Heading" w:qFormat="1"/>
    <w:lsdException w:name="Body Text 2" w:qFormat="1"/>
    <w:lsdException w:name="Body Text 3" w:qFormat="1"/>
    <w:lsdException w:name="Body Text Indent 2" w:unhideWhenUsed="1" w:qFormat="1"/>
    <w:lsdException w:name="Body Text Indent 3" w:qFormat="1"/>
    <w:lsdException w:name="Block Text" w:qFormat="1"/>
    <w:lsdException w:name="Hyperlink" w:uiPriority="99" w:qFormat="1"/>
    <w:lsdException w:name="FollowedHyperlink" w:uiPriority="99" w:qFormat="1"/>
    <w:lsdException w:name="Strong" w:uiPriority="22" w:qFormat="1"/>
    <w:lsdException w:name="Emphasis" w:uiPriority="20"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uiPriority="99"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Pr>
      <w:rFonts w:ascii="宋体" w:hAnsi="宋体" w:cs="宋体"/>
      <w:sz w:val="24"/>
      <w:szCs w:val="24"/>
    </w:rPr>
  </w:style>
  <w:style w:type="paragraph" w:styleId="1">
    <w:name w:val="heading 1"/>
    <w:basedOn w:val="a0"/>
    <w:next w:val="a0"/>
    <w:link w:val="10"/>
    <w:uiPriority w:val="9"/>
    <w:qFormat/>
    <w:pPr>
      <w:keepNext/>
      <w:keepLines/>
      <w:widowControl w:val="0"/>
      <w:spacing w:before="340" w:after="330" w:line="578" w:lineRule="auto"/>
      <w:jc w:val="both"/>
      <w:outlineLvl w:val="0"/>
    </w:pPr>
    <w:rPr>
      <w:rFonts w:ascii="等线" w:eastAsia="等线" w:hAnsi="等线" w:cs="Times New Roman"/>
      <w:b/>
      <w:bCs/>
      <w:kern w:val="44"/>
      <w:sz w:val="44"/>
      <w:szCs w:val="44"/>
    </w:rPr>
  </w:style>
  <w:style w:type="paragraph" w:styleId="20">
    <w:name w:val="heading 2"/>
    <w:basedOn w:val="a0"/>
    <w:next w:val="a0"/>
    <w:link w:val="21"/>
    <w:uiPriority w:val="9"/>
    <w:qFormat/>
    <w:pPr>
      <w:keepNext/>
      <w:keepLines/>
      <w:widowControl w:val="0"/>
      <w:spacing w:before="260" w:after="260" w:line="416" w:lineRule="auto"/>
      <w:jc w:val="both"/>
      <w:outlineLvl w:val="1"/>
    </w:pPr>
    <w:rPr>
      <w:rFonts w:ascii="等线 Light" w:eastAsia="等线 Light" w:hAnsi="等线 Light" w:cs="Times New Roman"/>
      <w:b/>
      <w:bCs/>
      <w:kern w:val="2"/>
      <w:sz w:val="32"/>
      <w:szCs w:val="32"/>
    </w:rPr>
  </w:style>
  <w:style w:type="paragraph" w:styleId="31">
    <w:name w:val="heading 3"/>
    <w:basedOn w:val="a0"/>
    <w:next w:val="a0"/>
    <w:link w:val="32"/>
    <w:uiPriority w:val="9"/>
    <w:qFormat/>
    <w:pPr>
      <w:keepNext/>
      <w:keepLines/>
      <w:widowControl w:val="0"/>
      <w:spacing w:before="260" w:after="260" w:line="416" w:lineRule="auto"/>
      <w:jc w:val="both"/>
      <w:outlineLvl w:val="2"/>
    </w:pPr>
    <w:rPr>
      <w:rFonts w:ascii="等线" w:eastAsia="等线" w:hAnsi="等线" w:cs="Times New Roman"/>
      <w:b/>
      <w:bCs/>
      <w:kern w:val="2"/>
      <w:sz w:val="32"/>
      <w:szCs w:val="32"/>
    </w:rPr>
  </w:style>
  <w:style w:type="paragraph" w:styleId="41">
    <w:name w:val="heading 4"/>
    <w:basedOn w:val="a0"/>
    <w:next w:val="a0"/>
    <w:link w:val="42"/>
    <w:uiPriority w:val="9"/>
    <w:qFormat/>
    <w:pPr>
      <w:keepNext/>
      <w:keepLines/>
      <w:widowControl w:val="0"/>
      <w:spacing w:before="280" w:after="290" w:line="376" w:lineRule="auto"/>
      <w:jc w:val="both"/>
      <w:outlineLvl w:val="3"/>
    </w:pPr>
    <w:rPr>
      <w:rFonts w:ascii="等线 Light" w:eastAsia="等线 Light" w:hAnsi="等线 Light" w:cs="Times New Roman"/>
      <w:b/>
      <w:bCs/>
      <w:kern w:val="2"/>
      <w:sz w:val="28"/>
      <w:szCs w:val="28"/>
    </w:rPr>
  </w:style>
  <w:style w:type="paragraph" w:styleId="51">
    <w:name w:val="heading 5"/>
    <w:basedOn w:val="a0"/>
    <w:next w:val="a0"/>
    <w:link w:val="52"/>
    <w:uiPriority w:val="9"/>
    <w:qFormat/>
    <w:pPr>
      <w:keepNext/>
      <w:keepLines/>
      <w:widowControl w:val="0"/>
      <w:spacing w:before="280" w:after="290" w:line="376" w:lineRule="auto"/>
      <w:jc w:val="both"/>
      <w:outlineLvl w:val="4"/>
    </w:pPr>
    <w:rPr>
      <w:rFonts w:ascii="等线" w:eastAsia="等线" w:hAnsi="等线" w:cs="Times New Roman"/>
      <w:b/>
      <w:bCs/>
      <w:kern w:val="2"/>
      <w:sz w:val="28"/>
      <w:szCs w:val="28"/>
    </w:rPr>
  </w:style>
  <w:style w:type="paragraph" w:styleId="6">
    <w:name w:val="heading 6"/>
    <w:basedOn w:val="a0"/>
    <w:next w:val="a0"/>
    <w:link w:val="60"/>
    <w:uiPriority w:val="9"/>
    <w:qFormat/>
    <w:pPr>
      <w:keepNext/>
      <w:keepLines/>
      <w:widowControl w:val="0"/>
      <w:spacing w:before="240" w:after="64" w:line="320" w:lineRule="auto"/>
      <w:jc w:val="both"/>
      <w:outlineLvl w:val="5"/>
    </w:pPr>
    <w:rPr>
      <w:rFonts w:ascii="等线 Light" w:eastAsia="等线 Light" w:hAnsi="等线 Light" w:cs="Times New Roman"/>
      <w:b/>
      <w:bCs/>
      <w:kern w:val="2"/>
    </w:rPr>
  </w:style>
  <w:style w:type="paragraph" w:styleId="7">
    <w:name w:val="heading 7"/>
    <w:basedOn w:val="a0"/>
    <w:next w:val="a0"/>
    <w:link w:val="70"/>
    <w:uiPriority w:val="9"/>
    <w:qFormat/>
    <w:pPr>
      <w:keepNext/>
      <w:keepLines/>
      <w:widowControl w:val="0"/>
      <w:spacing w:before="240" w:after="64" w:line="320" w:lineRule="auto"/>
      <w:jc w:val="both"/>
      <w:outlineLvl w:val="6"/>
    </w:pPr>
    <w:rPr>
      <w:rFonts w:ascii="等线" w:eastAsia="等线" w:hAnsi="等线" w:cs="Times New Roman"/>
      <w:b/>
      <w:bCs/>
      <w:kern w:val="2"/>
    </w:rPr>
  </w:style>
  <w:style w:type="paragraph" w:styleId="8">
    <w:name w:val="heading 8"/>
    <w:basedOn w:val="a0"/>
    <w:next w:val="a0"/>
    <w:link w:val="80"/>
    <w:uiPriority w:val="9"/>
    <w:qFormat/>
    <w:pPr>
      <w:keepNext/>
      <w:keepLines/>
      <w:widowControl w:val="0"/>
      <w:spacing w:before="240" w:after="64" w:line="320" w:lineRule="auto"/>
      <w:jc w:val="both"/>
      <w:outlineLvl w:val="7"/>
    </w:pPr>
    <w:rPr>
      <w:rFonts w:ascii="等线 Light" w:eastAsia="等线 Light" w:hAnsi="等线 Light" w:cs="Times New Roman"/>
      <w:kern w:val="2"/>
    </w:rPr>
  </w:style>
  <w:style w:type="paragraph" w:styleId="9">
    <w:name w:val="heading 9"/>
    <w:basedOn w:val="a0"/>
    <w:next w:val="a0"/>
    <w:link w:val="90"/>
    <w:uiPriority w:val="9"/>
    <w:qFormat/>
    <w:pPr>
      <w:keepNext/>
      <w:keepLines/>
      <w:widowControl w:val="0"/>
      <w:spacing w:before="240" w:after="64" w:line="320" w:lineRule="auto"/>
      <w:jc w:val="both"/>
      <w:outlineLvl w:val="8"/>
    </w:pPr>
    <w:rPr>
      <w:rFonts w:ascii="等线 Light" w:eastAsia="等线 Light" w:hAnsi="等线 Light" w:cs="Times New Roman"/>
      <w:kern w:val="2"/>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color w:val="333333"/>
      <w:lang w:eastAsia="en-US"/>
    </w:rPr>
  </w:style>
  <w:style w:type="paragraph" w:styleId="33">
    <w:name w:val="List 3"/>
    <w:basedOn w:val="a0"/>
    <w:qFormat/>
    <w:pPr>
      <w:widowControl w:val="0"/>
      <w:ind w:left="1260" w:hanging="420"/>
      <w:jc w:val="both"/>
    </w:pPr>
    <w:rPr>
      <w:rFonts w:ascii="Times New Roman" w:hAnsi="Times New Roman" w:cs="Times New Roman"/>
      <w:kern w:val="2"/>
      <w:sz w:val="21"/>
      <w:szCs w:val="20"/>
    </w:rPr>
  </w:style>
  <w:style w:type="paragraph" w:styleId="TOC7">
    <w:name w:val="toc 7"/>
    <w:basedOn w:val="a0"/>
    <w:next w:val="a0"/>
    <w:uiPriority w:val="39"/>
    <w:qFormat/>
    <w:pPr>
      <w:widowControl w:val="0"/>
      <w:ind w:leftChars="1200" w:left="2520"/>
      <w:jc w:val="both"/>
    </w:pPr>
    <w:rPr>
      <w:rFonts w:ascii="Times New Roman" w:eastAsia="等线" w:hAnsi="Times New Roman" w:cs="Times New Roman"/>
      <w:kern w:val="2"/>
      <w:sz w:val="21"/>
    </w:rPr>
  </w:style>
  <w:style w:type="paragraph" w:styleId="22">
    <w:name w:val="List Number 2"/>
    <w:basedOn w:val="a0"/>
    <w:qFormat/>
    <w:pPr>
      <w:widowControl w:val="0"/>
      <w:spacing w:after="240"/>
      <w:jc w:val="both"/>
    </w:pPr>
    <w:rPr>
      <w:rFonts w:ascii="Times New Roman" w:hAnsi="Times New Roman" w:cs="Times New Roman"/>
      <w:kern w:val="2"/>
      <w:sz w:val="21"/>
    </w:rPr>
  </w:style>
  <w:style w:type="paragraph" w:styleId="a7">
    <w:name w:val="table of authorities"/>
    <w:basedOn w:val="a0"/>
    <w:next w:val="a0"/>
    <w:qFormat/>
    <w:pPr>
      <w:widowControl w:val="0"/>
      <w:ind w:left="200" w:hanging="200"/>
      <w:jc w:val="both"/>
    </w:pPr>
    <w:rPr>
      <w:rFonts w:ascii="Times New Roman" w:hAnsi="Times New Roman" w:cs="Times New Roman"/>
      <w:kern w:val="2"/>
      <w:sz w:val="21"/>
    </w:rPr>
  </w:style>
  <w:style w:type="paragraph" w:styleId="a8">
    <w:name w:val="Note Heading"/>
    <w:basedOn w:val="a0"/>
    <w:next w:val="a0"/>
    <w:link w:val="a9"/>
    <w:qFormat/>
    <w:pPr>
      <w:widowControl w:val="0"/>
      <w:jc w:val="both"/>
    </w:pPr>
    <w:rPr>
      <w:rFonts w:ascii="Times New Roman" w:hAnsi="Times New Roman" w:cs="Times New Roman"/>
      <w:kern w:val="2"/>
      <w:sz w:val="21"/>
    </w:rPr>
  </w:style>
  <w:style w:type="paragraph" w:styleId="40">
    <w:name w:val="List Bullet 4"/>
    <w:basedOn w:val="a0"/>
    <w:qFormat/>
    <w:pPr>
      <w:widowControl w:val="0"/>
      <w:numPr>
        <w:numId w:val="1"/>
      </w:numPr>
      <w:jc w:val="both"/>
    </w:pPr>
    <w:rPr>
      <w:rFonts w:ascii="Times New Roman" w:hAnsi="Times New Roman" w:cs="Times New Roman"/>
      <w:kern w:val="2"/>
      <w:sz w:val="21"/>
    </w:rPr>
  </w:style>
  <w:style w:type="paragraph" w:styleId="81">
    <w:name w:val="index 8"/>
    <w:basedOn w:val="a0"/>
    <w:next w:val="a0"/>
    <w:qFormat/>
    <w:pPr>
      <w:widowControl w:val="0"/>
      <w:ind w:left="1600" w:hanging="200"/>
      <w:jc w:val="both"/>
    </w:pPr>
    <w:rPr>
      <w:rFonts w:ascii="Times New Roman" w:hAnsi="Times New Roman" w:cs="Times New Roman"/>
      <w:kern w:val="2"/>
      <w:sz w:val="21"/>
    </w:rPr>
  </w:style>
  <w:style w:type="paragraph" w:styleId="aa">
    <w:name w:val="E-mail Signature"/>
    <w:basedOn w:val="a0"/>
    <w:link w:val="ab"/>
    <w:qFormat/>
    <w:pPr>
      <w:widowControl w:val="0"/>
      <w:jc w:val="both"/>
    </w:pPr>
    <w:rPr>
      <w:rFonts w:ascii="Times New Roman" w:hAnsi="Times New Roman" w:cs="Times New Roman"/>
      <w:kern w:val="2"/>
      <w:sz w:val="21"/>
    </w:rPr>
  </w:style>
  <w:style w:type="paragraph" w:styleId="a">
    <w:name w:val="List Number"/>
    <w:basedOn w:val="ac"/>
    <w:qFormat/>
    <w:pPr>
      <w:numPr>
        <w:numId w:val="2"/>
      </w:numPr>
      <w:spacing w:after="240"/>
    </w:pPr>
    <w:rPr>
      <w:rFonts w:eastAsia="宋体"/>
      <w:lang w:val="en-US"/>
    </w:rPr>
  </w:style>
  <w:style w:type="paragraph" w:styleId="ac">
    <w:name w:val="Body Text"/>
    <w:basedOn w:val="a0"/>
    <w:link w:val="ad"/>
    <w:qFormat/>
    <w:pPr>
      <w:widowControl w:val="0"/>
      <w:spacing w:after="120"/>
      <w:jc w:val="both"/>
    </w:pPr>
    <w:rPr>
      <w:rFonts w:ascii="Times New Roman" w:eastAsia="等线" w:hAnsi="Times New Roman" w:cs="Times New Roman"/>
      <w:kern w:val="2"/>
      <w:sz w:val="21"/>
      <w:lang w:val="zh-CN"/>
    </w:rPr>
  </w:style>
  <w:style w:type="paragraph" w:styleId="ae">
    <w:name w:val="Normal Indent"/>
    <w:basedOn w:val="a0"/>
    <w:link w:val="af"/>
    <w:qFormat/>
    <w:pPr>
      <w:widowControl w:val="0"/>
      <w:jc w:val="both"/>
    </w:pPr>
    <w:rPr>
      <w:rFonts w:ascii="Times New Roman" w:eastAsia="仿宋_GB2312" w:hAnsi="Times New Roman" w:cs="Times New Roman"/>
      <w:kern w:val="2"/>
      <w:szCs w:val="20"/>
    </w:rPr>
  </w:style>
  <w:style w:type="paragraph" w:styleId="af0">
    <w:name w:val="caption"/>
    <w:basedOn w:val="a0"/>
    <w:next w:val="a0"/>
    <w:uiPriority w:val="35"/>
    <w:qFormat/>
    <w:pPr>
      <w:widowControl w:val="0"/>
      <w:jc w:val="both"/>
    </w:pPr>
    <w:rPr>
      <w:rFonts w:ascii="等线 Light" w:eastAsia="黑体" w:hAnsi="等线 Light" w:cs="Times New Roman"/>
      <w:kern w:val="2"/>
      <w:sz w:val="20"/>
      <w:szCs w:val="20"/>
    </w:rPr>
  </w:style>
  <w:style w:type="paragraph" w:styleId="53">
    <w:name w:val="index 5"/>
    <w:basedOn w:val="a0"/>
    <w:next w:val="a0"/>
    <w:qFormat/>
    <w:pPr>
      <w:widowControl w:val="0"/>
      <w:ind w:left="1000" w:hanging="200"/>
      <w:jc w:val="both"/>
    </w:pPr>
    <w:rPr>
      <w:rFonts w:ascii="Times New Roman" w:hAnsi="Times New Roman" w:cs="Times New Roman"/>
      <w:kern w:val="2"/>
      <w:sz w:val="21"/>
    </w:rPr>
  </w:style>
  <w:style w:type="paragraph" w:styleId="af1">
    <w:name w:val="List Bullet"/>
    <w:basedOn w:val="a0"/>
    <w:link w:val="af2"/>
    <w:qFormat/>
    <w:pPr>
      <w:widowControl w:val="0"/>
      <w:tabs>
        <w:tab w:val="left" w:pos="360"/>
      </w:tabs>
      <w:ind w:left="360" w:hangingChars="200" w:hanging="360"/>
      <w:jc w:val="both"/>
    </w:pPr>
    <w:rPr>
      <w:rFonts w:ascii="Times New Roman" w:hAnsi="Times New Roman" w:cs="Times New Roman"/>
      <w:kern w:val="2"/>
      <w:sz w:val="21"/>
    </w:rPr>
  </w:style>
  <w:style w:type="paragraph" w:styleId="af3">
    <w:name w:val="envelope address"/>
    <w:basedOn w:val="a0"/>
    <w:qFormat/>
    <w:pPr>
      <w:framePr w:w="7920" w:h="1980" w:hRule="exact" w:hSpace="180" w:wrap="around" w:hAnchor="page" w:xAlign="center" w:yAlign="bottom"/>
      <w:widowControl w:val="0"/>
      <w:ind w:left="2880"/>
      <w:jc w:val="both"/>
    </w:pPr>
    <w:rPr>
      <w:rFonts w:ascii="Times New Roman" w:hAnsi="Times New Roman" w:cs="Arial"/>
      <w:kern w:val="2"/>
    </w:rPr>
  </w:style>
  <w:style w:type="paragraph" w:styleId="af4">
    <w:name w:val="Document Map"/>
    <w:basedOn w:val="a0"/>
    <w:link w:val="af5"/>
    <w:qFormat/>
    <w:pPr>
      <w:widowControl w:val="0"/>
      <w:shd w:val="clear" w:color="auto" w:fill="000080"/>
      <w:jc w:val="both"/>
    </w:pPr>
    <w:rPr>
      <w:rFonts w:ascii="Times New Roman" w:eastAsia="等线" w:hAnsi="Times New Roman" w:cs="Times New Roman"/>
      <w:kern w:val="2"/>
      <w:sz w:val="21"/>
      <w:lang w:val="zh-CN"/>
    </w:rPr>
  </w:style>
  <w:style w:type="paragraph" w:styleId="af6">
    <w:name w:val="toa heading"/>
    <w:basedOn w:val="a0"/>
    <w:next w:val="a0"/>
    <w:qFormat/>
    <w:pPr>
      <w:widowControl w:val="0"/>
      <w:spacing w:before="120"/>
      <w:jc w:val="both"/>
    </w:pPr>
    <w:rPr>
      <w:rFonts w:ascii="Times New Roman" w:hAnsi="Times New Roman" w:cs="Arial"/>
      <w:b/>
      <w:bCs/>
      <w:kern w:val="2"/>
    </w:rPr>
  </w:style>
  <w:style w:type="paragraph" w:styleId="af7">
    <w:name w:val="annotation text"/>
    <w:aliases w:val="Char15"/>
    <w:basedOn w:val="a0"/>
    <w:link w:val="af8"/>
    <w:qFormat/>
    <w:pPr>
      <w:widowControl w:val="0"/>
    </w:pPr>
    <w:rPr>
      <w:rFonts w:ascii="Times New Roman" w:eastAsia="等线" w:hAnsi="Times New Roman" w:cs="Times New Roman"/>
      <w:kern w:val="2"/>
      <w:sz w:val="21"/>
      <w:lang w:val="zh-CN"/>
    </w:rPr>
  </w:style>
  <w:style w:type="paragraph" w:styleId="61">
    <w:name w:val="index 6"/>
    <w:basedOn w:val="a0"/>
    <w:next w:val="a0"/>
    <w:qFormat/>
    <w:pPr>
      <w:widowControl w:val="0"/>
      <w:ind w:left="1200" w:hanging="200"/>
      <w:jc w:val="both"/>
    </w:pPr>
    <w:rPr>
      <w:rFonts w:ascii="Times New Roman" w:hAnsi="Times New Roman" w:cs="Times New Roman"/>
      <w:kern w:val="2"/>
      <w:sz w:val="21"/>
    </w:rPr>
  </w:style>
  <w:style w:type="paragraph" w:styleId="af9">
    <w:name w:val="Salutation"/>
    <w:basedOn w:val="a0"/>
    <w:next w:val="a0"/>
    <w:link w:val="afa"/>
    <w:qFormat/>
    <w:pPr>
      <w:widowControl w:val="0"/>
      <w:jc w:val="both"/>
    </w:pPr>
    <w:rPr>
      <w:rFonts w:ascii="Times New Roman" w:hAnsi="Times New Roman" w:cs="Times New Roman"/>
      <w:kern w:val="2"/>
      <w:sz w:val="21"/>
    </w:rPr>
  </w:style>
  <w:style w:type="paragraph" w:styleId="34">
    <w:name w:val="Body Text 3"/>
    <w:basedOn w:val="a0"/>
    <w:link w:val="35"/>
    <w:qFormat/>
    <w:pPr>
      <w:spacing w:after="120"/>
    </w:pPr>
    <w:rPr>
      <w:rFonts w:ascii="Times New Roman" w:hAnsi="Times New Roman" w:cs="Times New Roman"/>
      <w:sz w:val="16"/>
      <w:szCs w:val="20"/>
    </w:rPr>
  </w:style>
  <w:style w:type="paragraph" w:styleId="afb">
    <w:name w:val="Closing"/>
    <w:basedOn w:val="a0"/>
    <w:link w:val="afc"/>
    <w:qFormat/>
    <w:pPr>
      <w:widowControl w:val="0"/>
      <w:ind w:left="4252"/>
      <w:jc w:val="both"/>
    </w:pPr>
    <w:rPr>
      <w:rFonts w:ascii="Times New Roman" w:hAnsi="Times New Roman" w:cs="Times New Roman"/>
      <w:kern w:val="2"/>
      <w:sz w:val="21"/>
    </w:rPr>
  </w:style>
  <w:style w:type="paragraph" w:styleId="30">
    <w:name w:val="List Bullet 3"/>
    <w:basedOn w:val="a0"/>
    <w:qFormat/>
    <w:pPr>
      <w:widowControl w:val="0"/>
      <w:numPr>
        <w:numId w:val="3"/>
      </w:numPr>
      <w:jc w:val="both"/>
    </w:pPr>
    <w:rPr>
      <w:rFonts w:ascii="Times New Roman" w:hAnsi="Times New Roman" w:cs="Times New Roman"/>
      <w:kern w:val="2"/>
      <w:sz w:val="21"/>
    </w:rPr>
  </w:style>
  <w:style w:type="paragraph" w:styleId="afd">
    <w:name w:val="Body Text Indent"/>
    <w:basedOn w:val="a0"/>
    <w:link w:val="afe"/>
    <w:qFormat/>
    <w:pPr>
      <w:widowControl w:val="0"/>
      <w:spacing w:after="120"/>
      <w:ind w:leftChars="200" w:left="420"/>
      <w:jc w:val="both"/>
    </w:pPr>
    <w:rPr>
      <w:rFonts w:ascii="Times New Roman" w:eastAsia="等线" w:hAnsi="Times New Roman" w:cs="Times New Roman"/>
      <w:kern w:val="2"/>
      <w:sz w:val="21"/>
      <w:lang w:val="zh-CN"/>
    </w:rPr>
  </w:style>
  <w:style w:type="paragraph" w:styleId="3">
    <w:name w:val="List Number 3"/>
    <w:basedOn w:val="a0"/>
    <w:qFormat/>
    <w:pPr>
      <w:widowControl w:val="0"/>
      <w:numPr>
        <w:numId w:val="4"/>
      </w:numPr>
      <w:jc w:val="both"/>
    </w:pPr>
    <w:rPr>
      <w:rFonts w:ascii="Times New Roman" w:hAnsi="Times New Roman" w:cs="Times New Roman"/>
      <w:kern w:val="2"/>
      <w:sz w:val="21"/>
    </w:rPr>
  </w:style>
  <w:style w:type="paragraph" w:styleId="23">
    <w:name w:val="List 2"/>
    <w:basedOn w:val="a0"/>
    <w:qFormat/>
    <w:pPr>
      <w:widowControl w:val="0"/>
      <w:ind w:leftChars="200" w:left="100" w:hangingChars="200" w:hanging="200"/>
      <w:jc w:val="both"/>
    </w:pPr>
    <w:rPr>
      <w:rFonts w:ascii="Times New Roman" w:eastAsia="等线" w:hAnsi="Times New Roman" w:cs="Times New Roman"/>
      <w:kern w:val="2"/>
      <w:sz w:val="21"/>
    </w:rPr>
  </w:style>
  <w:style w:type="paragraph" w:styleId="aff">
    <w:name w:val="List Continue"/>
    <w:basedOn w:val="a0"/>
    <w:qFormat/>
    <w:pPr>
      <w:widowControl w:val="0"/>
      <w:spacing w:after="120"/>
      <w:ind w:leftChars="200" w:left="420"/>
      <w:jc w:val="both"/>
    </w:pPr>
    <w:rPr>
      <w:rFonts w:ascii="Times New Roman" w:eastAsia="等线" w:hAnsi="Times New Roman" w:cs="Times New Roman"/>
      <w:kern w:val="2"/>
      <w:sz w:val="21"/>
    </w:rPr>
  </w:style>
  <w:style w:type="paragraph" w:styleId="aff0">
    <w:name w:val="Block Text"/>
    <w:basedOn w:val="a0"/>
    <w:qFormat/>
    <w:pPr>
      <w:widowControl w:val="0"/>
      <w:adjustRightInd w:val="0"/>
      <w:snapToGrid w:val="0"/>
      <w:ind w:left="560" w:right="18"/>
      <w:jc w:val="both"/>
    </w:pPr>
    <w:rPr>
      <w:rFonts w:ascii="仿宋_GB2312" w:eastAsia="仿宋_GB2312" w:hAnsi="Times New Roman" w:cs="Times New Roman"/>
      <w:color w:val="000000"/>
      <w:kern w:val="2"/>
      <w:sz w:val="28"/>
      <w:szCs w:val="20"/>
    </w:rPr>
  </w:style>
  <w:style w:type="paragraph" w:styleId="2">
    <w:name w:val="List Bullet 2"/>
    <w:basedOn w:val="ac"/>
    <w:qFormat/>
    <w:pPr>
      <w:widowControl/>
      <w:numPr>
        <w:numId w:val="5"/>
      </w:numPr>
      <w:spacing w:after="240" w:line="240" w:lineRule="atLeast"/>
      <w:jc w:val="left"/>
    </w:pPr>
    <w:rPr>
      <w:rFonts w:ascii="Arial" w:eastAsia="楷体_GB2312" w:hAnsi="Arial"/>
      <w:kern w:val="0"/>
      <w:sz w:val="24"/>
      <w:szCs w:val="32"/>
      <w:lang w:val="en-US" w:eastAsia="en-US"/>
    </w:rPr>
  </w:style>
  <w:style w:type="paragraph" w:styleId="HTML">
    <w:name w:val="HTML Address"/>
    <w:basedOn w:val="a0"/>
    <w:link w:val="HTML0"/>
    <w:qFormat/>
    <w:pPr>
      <w:widowControl w:val="0"/>
      <w:jc w:val="both"/>
    </w:pPr>
    <w:rPr>
      <w:rFonts w:ascii="Times New Roman" w:hAnsi="Times New Roman" w:cs="Times New Roman"/>
      <w:i/>
      <w:iCs/>
      <w:kern w:val="2"/>
      <w:sz w:val="21"/>
    </w:rPr>
  </w:style>
  <w:style w:type="paragraph" w:styleId="43">
    <w:name w:val="index 4"/>
    <w:basedOn w:val="a0"/>
    <w:next w:val="a0"/>
    <w:qFormat/>
    <w:pPr>
      <w:widowControl w:val="0"/>
      <w:ind w:left="800" w:hanging="200"/>
      <w:jc w:val="both"/>
    </w:pPr>
    <w:rPr>
      <w:rFonts w:ascii="Times New Roman" w:hAnsi="Times New Roman" w:cs="Times New Roman"/>
      <w:kern w:val="2"/>
      <w:sz w:val="21"/>
    </w:rPr>
  </w:style>
  <w:style w:type="paragraph" w:styleId="TOC5">
    <w:name w:val="toc 5"/>
    <w:basedOn w:val="a0"/>
    <w:next w:val="a0"/>
    <w:uiPriority w:val="39"/>
    <w:qFormat/>
    <w:pPr>
      <w:widowControl w:val="0"/>
      <w:ind w:leftChars="800" w:left="1680"/>
      <w:jc w:val="both"/>
    </w:pPr>
    <w:rPr>
      <w:rFonts w:ascii="Times New Roman" w:eastAsia="等线" w:hAnsi="Times New Roman" w:cs="Times New Roman"/>
      <w:kern w:val="2"/>
      <w:sz w:val="21"/>
    </w:rPr>
  </w:style>
  <w:style w:type="paragraph" w:styleId="TOC3">
    <w:name w:val="toc 3"/>
    <w:basedOn w:val="a0"/>
    <w:next w:val="a0"/>
    <w:uiPriority w:val="39"/>
    <w:qFormat/>
    <w:pPr>
      <w:widowControl w:val="0"/>
      <w:tabs>
        <w:tab w:val="right" w:leader="dot" w:pos="8302"/>
      </w:tabs>
      <w:spacing w:line="360" w:lineRule="auto"/>
      <w:ind w:leftChars="400" w:left="400"/>
      <w:jc w:val="both"/>
    </w:pPr>
    <w:rPr>
      <w:rFonts w:ascii="Times New Roman" w:eastAsia="等线" w:hAnsi="Times New Roman" w:cs="Times New Roman"/>
      <w:kern w:val="2"/>
      <w:sz w:val="21"/>
    </w:rPr>
  </w:style>
  <w:style w:type="paragraph" w:styleId="aff1">
    <w:name w:val="Plain Text"/>
    <w:basedOn w:val="a0"/>
    <w:link w:val="aff2"/>
    <w:qFormat/>
    <w:pPr>
      <w:widowControl w:val="0"/>
      <w:jc w:val="both"/>
    </w:pPr>
    <w:rPr>
      <w:rFonts w:eastAsia="等线" w:hAnsi="Courier New" w:cs="Times New Roman"/>
      <w:kern w:val="2"/>
      <w:sz w:val="21"/>
      <w:szCs w:val="21"/>
      <w:lang w:val="zh-CN"/>
    </w:rPr>
  </w:style>
  <w:style w:type="paragraph" w:styleId="50">
    <w:name w:val="List Bullet 5"/>
    <w:basedOn w:val="a0"/>
    <w:qFormat/>
    <w:pPr>
      <w:numPr>
        <w:numId w:val="6"/>
      </w:numPr>
      <w:spacing w:line="240" w:lineRule="atLeast"/>
    </w:pPr>
    <w:rPr>
      <w:rFonts w:ascii="Arial" w:eastAsia="楷体_GB2312" w:hAnsi="Arial" w:cs="Times New Roman"/>
      <w:szCs w:val="32"/>
      <w:lang w:eastAsia="en-US"/>
    </w:rPr>
  </w:style>
  <w:style w:type="paragraph" w:styleId="4">
    <w:name w:val="List Number 4"/>
    <w:basedOn w:val="a0"/>
    <w:qFormat/>
    <w:pPr>
      <w:widowControl w:val="0"/>
      <w:numPr>
        <w:numId w:val="7"/>
      </w:numPr>
      <w:jc w:val="both"/>
    </w:pPr>
    <w:rPr>
      <w:rFonts w:ascii="Times New Roman" w:hAnsi="Times New Roman" w:cs="Times New Roman"/>
      <w:kern w:val="2"/>
      <w:sz w:val="21"/>
    </w:rPr>
  </w:style>
  <w:style w:type="paragraph" w:styleId="TOC8">
    <w:name w:val="toc 8"/>
    <w:basedOn w:val="a0"/>
    <w:next w:val="a0"/>
    <w:uiPriority w:val="39"/>
    <w:qFormat/>
    <w:pPr>
      <w:widowControl w:val="0"/>
      <w:ind w:leftChars="1400" w:left="2940"/>
      <w:jc w:val="both"/>
    </w:pPr>
    <w:rPr>
      <w:rFonts w:ascii="Times New Roman" w:eastAsia="等线" w:hAnsi="Times New Roman" w:cs="Times New Roman"/>
      <w:kern w:val="2"/>
      <w:sz w:val="21"/>
    </w:rPr>
  </w:style>
  <w:style w:type="paragraph" w:styleId="36">
    <w:name w:val="index 3"/>
    <w:basedOn w:val="a0"/>
    <w:next w:val="a0"/>
    <w:qFormat/>
    <w:pPr>
      <w:widowControl w:val="0"/>
      <w:ind w:left="600" w:hanging="200"/>
      <w:jc w:val="both"/>
    </w:pPr>
    <w:rPr>
      <w:rFonts w:ascii="Times New Roman" w:hAnsi="Times New Roman" w:cs="Times New Roman"/>
      <w:kern w:val="2"/>
      <w:sz w:val="21"/>
    </w:rPr>
  </w:style>
  <w:style w:type="paragraph" w:styleId="aff3">
    <w:name w:val="Date"/>
    <w:basedOn w:val="a0"/>
    <w:next w:val="a0"/>
    <w:link w:val="aff4"/>
    <w:unhideWhenUsed/>
    <w:qFormat/>
    <w:pPr>
      <w:widowControl w:val="0"/>
      <w:ind w:leftChars="2500" w:left="100"/>
      <w:jc w:val="both"/>
    </w:pPr>
    <w:rPr>
      <w:rFonts w:ascii="等线" w:eastAsia="等线" w:hAnsi="等线" w:cs="Times New Roman"/>
      <w:kern w:val="2"/>
      <w:sz w:val="21"/>
      <w:szCs w:val="21"/>
    </w:rPr>
  </w:style>
  <w:style w:type="paragraph" w:styleId="24">
    <w:name w:val="Body Text Indent 2"/>
    <w:basedOn w:val="a0"/>
    <w:link w:val="25"/>
    <w:unhideWhenUsed/>
    <w:qFormat/>
    <w:pPr>
      <w:widowControl w:val="0"/>
      <w:spacing w:after="120" w:line="480" w:lineRule="auto"/>
      <w:ind w:leftChars="200" w:left="420"/>
      <w:jc w:val="both"/>
    </w:pPr>
    <w:rPr>
      <w:rFonts w:ascii="等线" w:eastAsia="等线" w:hAnsi="等线" w:cs="Times New Roman"/>
      <w:kern w:val="2"/>
      <w:sz w:val="21"/>
      <w:szCs w:val="21"/>
    </w:rPr>
  </w:style>
  <w:style w:type="paragraph" w:styleId="aff5">
    <w:name w:val="endnote text"/>
    <w:basedOn w:val="a0"/>
    <w:link w:val="54"/>
    <w:uiPriority w:val="99"/>
    <w:unhideWhenUsed/>
    <w:qFormat/>
    <w:pPr>
      <w:widowControl w:val="0"/>
      <w:snapToGrid w:val="0"/>
    </w:pPr>
    <w:rPr>
      <w:rFonts w:ascii="等线" w:eastAsia="等线" w:hAnsi="等线" w:cs="Times New Roman"/>
      <w:kern w:val="2"/>
      <w:sz w:val="21"/>
      <w:szCs w:val="21"/>
    </w:rPr>
  </w:style>
  <w:style w:type="paragraph" w:styleId="55">
    <w:name w:val="List Continue 5"/>
    <w:basedOn w:val="a0"/>
    <w:qFormat/>
    <w:pPr>
      <w:widowControl w:val="0"/>
      <w:spacing w:after="120"/>
      <w:ind w:left="1415"/>
      <w:jc w:val="both"/>
    </w:pPr>
    <w:rPr>
      <w:rFonts w:ascii="Times New Roman" w:hAnsi="Times New Roman" w:cs="Times New Roman"/>
      <w:kern w:val="2"/>
      <w:sz w:val="21"/>
    </w:rPr>
  </w:style>
  <w:style w:type="paragraph" w:styleId="aff6">
    <w:name w:val="Balloon Text"/>
    <w:basedOn w:val="a0"/>
    <w:link w:val="aff7"/>
    <w:uiPriority w:val="99"/>
    <w:qFormat/>
    <w:pPr>
      <w:widowControl w:val="0"/>
      <w:jc w:val="both"/>
    </w:pPr>
    <w:rPr>
      <w:rFonts w:ascii="Times New Roman" w:eastAsia="等线" w:hAnsi="Times New Roman" w:cs="Times New Roman"/>
      <w:kern w:val="2"/>
      <w:sz w:val="18"/>
      <w:szCs w:val="18"/>
      <w:lang w:val="zh-CN"/>
    </w:rPr>
  </w:style>
  <w:style w:type="paragraph" w:styleId="aff8">
    <w:name w:val="footer"/>
    <w:basedOn w:val="a0"/>
    <w:link w:val="aff9"/>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ffa">
    <w:name w:val="envelope return"/>
    <w:basedOn w:val="a0"/>
    <w:qFormat/>
    <w:pPr>
      <w:widowControl w:val="0"/>
      <w:jc w:val="both"/>
    </w:pPr>
    <w:rPr>
      <w:rFonts w:ascii="Times New Roman" w:hAnsi="Times New Roman" w:cs="Arial"/>
      <w:kern w:val="2"/>
      <w:sz w:val="21"/>
    </w:rPr>
  </w:style>
  <w:style w:type="paragraph" w:styleId="affb">
    <w:name w:val="header"/>
    <w:basedOn w:val="a0"/>
    <w:link w:val="affc"/>
    <w:uiPriority w:val="99"/>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affd">
    <w:name w:val="Signature"/>
    <w:basedOn w:val="a0"/>
    <w:link w:val="affe"/>
    <w:qFormat/>
    <w:pPr>
      <w:widowControl w:val="0"/>
      <w:ind w:leftChars="2100" w:left="100"/>
      <w:jc w:val="both"/>
    </w:pPr>
    <w:rPr>
      <w:rFonts w:ascii="Times New Roman" w:hAnsi="Times New Roman" w:cs="Times New Roman"/>
      <w:kern w:val="2"/>
      <w:sz w:val="21"/>
    </w:rPr>
  </w:style>
  <w:style w:type="paragraph" w:styleId="TOC1">
    <w:name w:val="toc 1"/>
    <w:basedOn w:val="a0"/>
    <w:next w:val="a0"/>
    <w:uiPriority w:val="39"/>
    <w:qFormat/>
    <w:pPr>
      <w:widowControl w:val="0"/>
      <w:tabs>
        <w:tab w:val="right" w:leader="dot" w:pos="8302"/>
      </w:tabs>
      <w:spacing w:line="360" w:lineRule="auto"/>
      <w:jc w:val="both"/>
    </w:pPr>
    <w:rPr>
      <w:rFonts w:ascii="Times New Roman" w:hAnsi="Times New Roman" w:cs="Times New Roman"/>
      <w:b/>
      <w:bCs/>
      <w:kern w:val="2"/>
    </w:rPr>
  </w:style>
  <w:style w:type="paragraph" w:styleId="44">
    <w:name w:val="List Continue 4"/>
    <w:basedOn w:val="a0"/>
    <w:qFormat/>
    <w:pPr>
      <w:widowControl w:val="0"/>
      <w:spacing w:after="120"/>
      <w:ind w:left="1132"/>
      <w:jc w:val="both"/>
    </w:pPr>
    <w:rPr>
      <w:rFonts w:ascii="Times New Roman" w:hAnsi="Times New Roman" w:cs="Times New Roman"/>
      <w:kern w:val="2"/>
      <w:sz w:val="21"/>
    </w:rPr>
  </w:style>
  <w:style w:type="paragraph" w:styleId="TOC4">
    <w:name w:val="toc 4"/>
    <w:basedOn w:val="a0"/>
    <w:next w:val="a0"/>
    <w:uiPriority w:val="39"/>
    <w:qFormat/>
    <w:pPr>
      <w:widowControl w:val="0"/>
      <w:ind w:leftChars="600" w:left="1260"/>
      <w:jc w:val="both"/>
    </w:pPr>
    <w:rPr>
      <w:rFonts w:ascii="Times New Roman" w:eastAsia="等线" w:hAnsi="Times New Roman" w:cs="Times New Roman"/>
      <w:kern w:val="2"/>
      <w:sz w:val="21"/>
    </w:rPr>
  </w:style>
  <w:style w:type="paragraph" w:styleId="afff">
    <w:name w:val="index heading"/>
    <w:basedOn w:val="a0"/>
    <w:next w:val="11"/>
    <w:qFormat/>
    <w:pPr>
      <w:widowControl w:val="0"/>
      <w:jc w:val="both"/>
    </w:pPr>
    <w:rPr>
      <w:rFonts w:ascii="Times New Roman" w:hAnsi="Times New Roman" w:cs="Arial"/>
      <w:b/>
      <w:bCs/>
      <w:kern w:val="2"/>
      <w:sz w:val="21"/>
    </w:rPr>
  </w:style>
  <w:style w:type="paragraph" w:styleId="11">
    <w:name w:val="index 1"/>
    <w:basedOn w:val="a0"/>
    <w:next w:val="a0"/>
    <w:qFormat/>
    <w:pPr>
      <w:widowControl w:val="0"/>
      <w:spacing w:line="360" w:lineRule="auto"/>
      <w:jc w:val="center"/>
    </w:pPr>
    <w:rPr>
      <w:rFonts w:ascii="Arial Narrow" w:eastAsia="仿宋_GB2312" w:hAnsi="Arial Narrow" w:cs="Times New Roman"/>
      <w:kern w:val="2"/>
      <w:sz w:val="21"/>
    </w:rPr>
  </w:style>
  <w:style w:type="paragraph" w:styleId="afff0">
    <w:name w:val="Subtitle"/>
    <w:basedOn w:val="a0"/>
    <w:next w:val="a0"/>
    <w:link w:val="afff1"/>
    <w:uiPriority w:val="11"/>
    <w:qFormat/>
    <w:pPr>
      <w:widowControl w:val="0"/>
      <w:spacing w:before="240" w:after="60" w:line="312" w:lineRule="auto"/>
      <w:jc w:val="center"/>
      <w:outlineLvl w:val="1"/>
    </w:pPr>
    <w:rPr>
      <w:rFonts w:ascii="等线 Light" w:hAnsi="等线 Light" w:cs="Times New Roman"/>
      <w:b/>
      <w:bCs/>
      <w:kern w:val="28"/>
      <w:sz w:val="32"/>
      <w:szCs w:val="32"/>
    </w:rPr>
  </w:style>
  <w:style w:type="paragraph" w:styleId="5">
    <w:name w:val="List Number 5"/>
    <w:basedOn w:val="a0"/>
    <w:qFormat/>
    <w:pPr>
      <w:widowControl w:val="0"/>
      <w:numPr>
        <w:numId w:val="8"/>
      </w:numPr>
      <w:jc w:val="both"/>
    </w:pPr>
    <w:rPr>
      <w:rFonts w:ascii="Times New Roman" w:hAnsi="Times New Roman" w:cs="Times New Roman"/>
      <w:kern w:val="2"/>
      <w:sz w:val="21"/>
    </w:rPr>
  </w:style>
  <w:style w:type="paragraph" w:styleId="afff2">
    <w:name w:val="List"/>
    <w:basedOn w:val="a0"/>
    <w:qFormat/>
    <w:pPr>
      <w:widowControl w:val="0"/>
      <w:ind w:left="200" w:hangingChars="200" w:hanging="200"/>
      <w:jc w:val="both"/>
    </w:pPr>
    <w:rPr>
      <w:rFonts w:ascii="Times New Roman" w:eastAsia="等线" w:hAnsi="Times New Roman" w:cs="Times New Roman"/>
      <w:kern w:val="2"/>
      <w:sz w:val="21"/>
    </w:rPr>
  </w:style>
  <w:style w:type="paragraph" w:styleId="afff3">
    <w:name w:val="footnote text"/>
    <w:basedOn w:val="a0"/>
    <w:link w:val="afff4"/>
    <w:qFormat/>
    <w:pPr>
      <w:widowControl w:val="0"/>
      <w:snapToGrid w:val="0"/>
    </w:pPr>
    <w:rPr>
      <w:rFonts w:ascii="Times New Roman" w:eastAsia="等线" w:hAnsi="Times New Roman" w:cs="Times New Roman"/>
      <w:kern w:val="2"/>
      <w:sz w:val="18"/>
      <w:szCs w:val="18"/>
      <w:lang w:val="zh-CN"/>
    </w:rPr>
  </w:style>
  <w:style w:type="paragraph" w:styleId="TOC6">
    <w:name w:val="toc 6"/>
    <w:basedOn w:val="a0"/>
    <w:next w:val="a0"/>
    <w:uiPriority w:val="39"/>
    <w:qFormat/>
    <w:pPr>
      <w:widowControl w:val="0"/>
      <w:ind w:leftChars="1000" w:left="2100"/>
      <w:jc w:val="both"/>
    </w:pPr>
    <w:rPr>
      <w:rFonts w:ascii="Times New Roman" w:eastAsia="等线" w:hAnsi="Times New Roman" w:cs="Times New Roman"/>
      <w:kern w:val="2"/>
      <w:sz w:val="21"/>
    </w:rPr>
  </w:style>
  <w:style w:type="paragraph" w:styleId="56">
    <w:name w:val="List 5"/>
    <w:basedOn w:val="a0"/>
    <w:qFormat/>
    <w:pPr>
      <w:widowControl w:val="0"/>
      <w:ind w:left="1415" w:hanging="283"/>
      <w:jc w:val="both"/>
    </w:pPr>
    <w:rPr>
      <w:rFonts w:ascii="Times New Roman" w:hAnsi="Times New Roman" w:cs="Times New Roman"/>
      <w:kern w:val="2"/>
      <w:sz w:val="21"/>
    </w:rPr>
  </w:style>
  <w:style w:type="paragraph" w:styleId="37">
    <w:name w:val="Body Text Indent 3"/>
    <w:basedOn w:val="a0"/>
    <w:link w:val="38"/>
    <w:qFormat/>
    <w:pPr>
      <w:adjustRightInd w:val="0"/>
      <w:spacing w:line="360" w:lineRule="auto"/>
      <w:ind w:firstLine="570"/>
      <w:textAlignment w:val="baseline"/>
    </w:pPr>
    <w:rPr>
      <w:rFonts w:hAnsi="Times New Roman" w:cs="Times New Roman"/>
      <w:b/>
      <w:kern w:val="2"/>
      <w:sz w:val="32"/>
      <w:szCs w:val="20"/>
    </w:rPr>
  </w:style>
  <w:style w:type="paragraph" w:styleId="71">
    <w:name w:val="index 7"/>
    <w:basedOn w:val="a0"/>
    <w:next w:val="a0"/>
    <w:qFormat/>
    <w:pPr>
      <w:widowControl w:val="0"/>
      <w:ind w:left="1400" w:hanging="200"/>
      <w:jc w:val="both"/>
    </w:pPr>
    <w:rPr>
      <w:rFonts w:ascii="Times New Roman" w:hAnsi="Times New Roman" w:cs="Times New Roman"/>
      <w:kern w:val="2"/>
      <w:sz w:val="21"/>
    </w:rPr>
  </w:style>
  <w:style w:type="paragraph" w:styleId="91">
    <w:name w:val="index 9"/>
    <w:basedOn w:val="a0"/>
    <w:next w:val="a0"/>
    <w:qFormat/>
    <w:pPr>
      <w:widowControl w:val="0"/>
      <w:ind w:left="1800" w:hanging="200"/>
      <w:jc w:val="both"/>
    </w:pPr>
    <w:rPr>
      <w:rFonts w:ascii="Times New Roman" w:hAnsi="Times New Roman" w:cs="Times New Roman"/>
      <w:kern w:val="2"/>
      <w:sz w:val="21"/>
    </w:rPr>
  </w:style>
  <w:style w:type="paragraph" w:styleId="afff5">
    <w:name w:val="table of figures"/>
    <w:basedOn w:val="a0"/>
    <w:next w:val="a0"/>
    <w:qFormat/>
    <w:pPr>
      <w:widowControl w:val="0"/>
      <w:ind w:left="400" w:hanging="400"/>
      <w:jc w:val="both"/>
    </w:pPr>
    <w:rPr>
      <w:rFonts w:ascii="Times New Roman" w:hAnsi="Times New Roman" w:cs="Times New Roman"/>
      <w:kern w:val="2"/>
      <w:sz w:val="21"/>
    </w:rPr>
  </w:style>
  <w:style w:type="paragraph" w:styleId="TOC2">
    <w:name w:val="toc 2"/>
    <w:basedOn w:val="a0"/>
    <w:next w:val="a0"/>
    <w:uiPriority w:val="39"/>
    <w:qFormat/>
    <w:pPr>
      <w:widowControl w:val="0"/>
      <w:tabs>
        <w:tab w:val="right" w:leader="dot" w:pos="8296"/>
      </w:tabs>
      <w:spacing w:line="360" w:lineRule="auto"/>
      <w:ind w:leftChars="200" w:left="420"/>
      <w:jc w:val="both"/>
    </w:pPr>
    <w:rPr>
      <w:rFonts w:ascii="Times New Roman" w:hAnsi="Times New Roman" w:cs="Times New Roman"/>
      <w:b/>
      <w:bCs/>
      <w:kern w:val="2"/>
    </w:rPr>
  </w:style>
  <w:style w:type="paragraph" w:styleId="TOC9">
    <w:name w:val="toc 9"/>
    <w:basedOn w:val="a0"/>
    <w:next w:val="a0"/>
    <w:uiPriority w:val="39"/>
    <w:qFormat/>
    <w:pPr>
      <w:widowControl w:val="0"/>
      <w:ind w:leftChars="1600" w:left="3360"/>
      <w:jc w:val="both"/>
    </w:pPr>
    <w:rPr>
      <w:rFonts w:ascii="Times New Roman" w:eastAsia="等线" w:hAnsi="Times New Roman" w:cs="Times New Roman"/>
      <w:kern w:val="2"/>
      <w:sz w:val="21"/>
    </w:rPr>
  </w:style>
  <w:style w:type="paragraph" w:styleId="26">
    <w:name w:val="Body Text 2"/>
    <w:basedOn w:val="a0"/>
    <w:link w:val="27"/>
    <w:qFormat/>
    <w:pPr>
      <w:widowControl w:val="0"/>
      <w:spacing w:after="120" w:line="480" w:lineRule="auto"/>
      <w:jc w:val="both"/>
    </w:pPr>
    <w:rPr>
      <w:rFonts w:ascii="Times New Roman" w:eastAsia="等线" w:hAnsi="Times New Roman" w:cs="Times New Roman"/>
      <w:kern w:val="2"/>
      <w:sz w:val="21"/>
      <w:lang w:val="zh-CN"/>
    </w:rPr>
  </w:style>
  <w:style w:type="paragraph" w:styleId="45">
    <w:name w:val="List 4"/>
    <w:basedOn w:val="a0"/>
    <w:qFormat/>
    <w:pPr>
      <w:widowControl w:val="0"/>
      <w:ind w:left="1132" w:hanging="283"/>
      <w:jc w:val="both"/>
    </w:pPr>
    <w:rPr>
      <w:rFonts w:ascii="Times New Roman" w:hAnsi="Times New Roman" w:cs="Times New Roman"/>
      <w:kern w:val="2"/>
      <w:sz w:val="21"/>
    </w:rPr>
  </w:style>
  <w:style w:type="paragraph" w:styleId="28">
    <w:name w:val="List Continue 2"/>
    <w:basedOn w:val="a0"/>
    <w:qFormat/>
    <w:pPr>
      <w:widowControl w:val="0"/>
      <w:spacing w:after="120"/>
      <w:ind w:left="566"/>
      <w:jc w:val="both"/>
    </w:pPr>
    <w:rPr>
      <w:rFonts w:ascii="Times New Roman" w:hAnsi="Times New Roman" w:cs="Times New Roman"/>
      <w:kern w:val="2"/>
      <w:sz w:val="21"/>
    </w:rPr>
  </w:style>
  <w:style w:type="paragraph" w:styleId="afff6">
    <w:name w:val="Message Header"/>
    <w:basedOn w:val="a0"/>
    <w:link w:val="afff7"/>
    <w:qFormat/>
    <w:pPr>
      <w:widowControl w:val="0"/>
      <w:pBdr>
        <w:top w:val="single" w:sz="6" w:space="1" w:color="auto"/>
        <w:left w:val="single" w:sz="6" w:space="1" w:color="auto"/>
        <w:bottom w:val="single" w:sz="6" w:space="1" w:color="auto"/>
        <w:right w:val="single" w:sz="6" w:space="1" w:color="auto"/>
      </w:pBdr>
      <w:shd w:val="pct20" w:color="auto" w:fill="auto"/>
      <w:ind w:left="1134" w:hanging="1134"/>
      <w:jc w:val="both"/>
    </w:pPr>
    <w:rPr>
      <w:rFonts w:ascii="Times New Roman" w:hAnsi="Times New Roman" w:cs="Arial"/>
      <w:kern w:val="2"/>
    </w:rPr>
  </w:style>
  <w:style w:type="paragraph" w:styleId="HTML1">
    <w:name w:val="HTML Preformatted"/>
    <w:basedOn w:val="a0"/>
    <w:link w:val="HTML10"/>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Pr>
      <w:rFonts w:eastAsiaTheme="minorEastAsia"/>
      <w:kern w:val="2"/>
    </w:rPr>
  </w:style>
  <w:style w:type="paragraph" w:styleId="afff8">
    <w:name w:val="Normal (Web)"/>
    <w:basedOn w:val="a0"/>
    <w:link w:val="afff9"/>
    <w:uiPriority w:val="99"/>
    <w:qFormat/>
    <w:pPr>
      <w:spacing w:before="100" w:beforeAutospacing="1" w:after="100" w:afterAutospacing="1"/>
    </w:pPr>
    <w:rPr>
      <w:rFonts w:eastAsia="等线" w:cs="Times New Roman"/>
    </w:rPr>
  </w:style>
  <w:style w:type="paragraph" w:styleId="39">
    <w:name w:val="List Continue 3"/>
    <w:basedOn w:val="a0"/>
    <w:qFormat/>
    <w:pPr>
      <w:widowControl w:val="0"/>
      <w:spacing w:after="120"/>
      <w:ind w:left="849"/>
      <w:jc w:val="both"/>
    </w:pPr>
    <w:rPr>
      <w:rFonts w:ascii="Times New Roman" w:hAnsi="Times New Roman" w:cs="Times New Roman"/>
      <w:kern w:val="2"/>
      <w:sz w:val="21"/>
    </w:rPr>
  </w:style>
  <w:style w:type="paragraph" w:styleId="29">
    <w:name w:val="index 2"/>
    <w:basedOn w:val="a0"/>
    <w:next w:val="a0"/>
    <w:qFormat/>
    <w:pPr>
      <w:widowControl w:val="0"/>
      <w:ind w:left="400" w:hanging="200"/>
      <w:jc w:val="both"/>
    </w:pPr>
    <w:rPr>
      <w:rFonts w:ascii="Times New Roman" w:hAnsi="Times New Roman" w:cs="Times New Roman"/>
      <w:kern w:val="2"/>
      <w:sz w:val="21"/>
    </w:rPr>
  </w:style>
  <w:style w:type="paragraph" w:styleId="afffa">
    <w:name w:val="Title"/>
    <w:basedOn w:val="af4"/>
    <w:link w:val="afffb"/>
    <w:qFormat/>
    <w:pPr>
      <w:spacing w:before="240" w:after="60"/>
      <w:jc w:val="center"/>
      <w:outlineLvl w:val="0"/>
    </w:pPr>
    <w:rPr>
      <w:rFonts w:ascii="Arial" w:eastAsia="宋体" w:hAnsi="Arial" w:cs="Arial"/>
      <w:b/>
      <w:bCs/>
      <w:sz w:val="32"/>
      <w:szCs w:val="32"/>
      <w:lang w:val="en-US"/>
    </w:rPr>
  </w:style>
  <w:style w:type="paragraph" w:styleId="afffc">
    <w:name w:val="annotation subject"/>
    <w:basedOn w:val="af7"/>
    <w:next w:val="af7"/>
    <w:link w:val="afffd"/>
    <w:uiPriority w:val="99"/>
    <w:qFormat/>
    <w:rPr>
      <w:b/>
      <w:bCs/>
    </w:rPr>
  </w:style>
  <w:style w:type="paragraph" w:styleId="afffe">
    <w:name w:val="Body Text First Indent"/>
    <w:basedOn w:val="ac"/>
    <w:link w:val="57"/>
    <w:uiPriority w:val="99"/>
    <w:unhideWhenUsed/>
    <w:qFormat/>
    <w:pPr>
      <w:ind w:firstLineChars="100" w:firstLine="420"/>
    </w:pPr>
    <w:rPr>
      <w:rFonts w:ascii="Calibri" w:hAnsi="Calibri"/>
      <w:szCs w:val="22"/>
      <w:lang w:val="en-US"/>
    </w:rPr>
  </w:style>
  <w:style w:type="paragraph" w:styleId="2a">
    <w:name w:val="Body Text First Indent 2"/>
    <w:basedOn w:val="afd"/>
    <w:link w:val="2b"/>
    <w:uiPriority w:val="99"/>
    <w:qFormat/>
    <w:pPr>
      <w:ind w:leftChars="0" w:left="283" w:firstLine="210"/>
    </w:pPr>
    <w:rPr>
      <w:rFonts w:eastAsia="宋体"/>
      <w:lang w:val="en-US"/>
    </w:rPr>
  </w:style>
  <w:style w:type="table" w:styleId="affff">
    <w:name w:val="Table Grid"/>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0">
    <w:name w:val="Table Theme"/>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a">
    <w:name w:val="Table Colorful 3"/>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1">
    <w:name w:val="Table Elegant"/>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3">
    <w:name w:val="Table Classic 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b">
    <w:name w:val="Table Classic 3"/>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4">
    <w:name w:val="Table Simple 1"/>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c">
    <w:name w:val="Table Simple 3"/>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5">
    <w:name w:val="Table Subtle 1"/>
    <w:basedOn w:val="a3"/>
    <w:semiHidden/>
    <w:qFormat/>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3"/>
    <w:semiHidden/>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6">
    <w:name w:val="Table 3D effects 1"/>
    <w:basedOn w:val="a3"/>
    <w:uiPriority w:val="99"/>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3"/>
    <w:uiPriority w:val="99"/>
    <w:qFormat/>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d">
    <w:name w:val="Table 3D effects 3"/>
    <w:basedOn w:val="a3"/>
    <w:uiPriority w:val="99"/>
    <w:semiHidden/>
    <w:qFormat/>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7">
    <w:name w:val="Table List 1"/>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e">
    <w:name w:val="Table List 3"/>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8">
    <w:name w:val="Table List 5"/>
    <w:basedOn w:val="a3"/>
    <w:semiHidden/>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3"/>
    <w:semiHidden/>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2">
    <w:name w:val="Table Contemporary"/>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8">
    <w:name w:val="Table Columns 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3"/>
    <w:semiHidden/>
    <w:qFormat/>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
    <w:name w:val="Table Columns 3"/>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3"/>
    <w:semiHidden/>
    <w:qFormat/>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3"/>
    <w:semiHidden/>
    <w:qFormat/>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0">
    <w:name w:val="Table Grid 3"/>
    <w:basedOn w:val="a3"/>
    <w:semiHidden/>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a">
    <w:name w:val="Table Grid 5"/>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3"/>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a">
    <w:name w:val="Table Web 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4">
    <w:name w:val="Table Web 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1">
    <w:name w:val="Table Web 3"/>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3">
    <w:name w:val="Table Professional"/>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3">
    <w:name w:val="Light List Accent 3"/>
    <w:basedOn w:val="a3"/>
    <w:uiPriority w:val="61"/>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4">
    <w:name w:val="Light Grid Accent 4"/>
    <w:basedOn w:val="a3"/>
    <w:uiPriority w:val="67"/>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auto"/>
        </w:tcBorders>
      </w:tcPr>
    </w:tblStylePr>
  </w:style>
  <w:style w:type="table" w:styleId="1-2">
    <w:name w:val="Medium Shading 1 Accent 2"/>
    <w:basedOn w:val="a3"/>
    <w:uiPriority w:val="63"/>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styleId="2-5">
    <w:name w:val="Medium Shading 2 Accent 5"/>
    <w:basedOn w:val="a3"/>
    <w:uiPriority w:val="64"/>
    <w:qFormat/>
    <w:rPr>
      <w:rFonts w:ascii="Calibri" w:hAnsi="Calibri"/>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1-3">
    <w:name w:val="Medium Grid 1 Accent 3"/>
    <w:basedOn w:val="a3"/>
    <w:uiPriority w:val="67"/>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styleId="-30">
    <w:name w:val="Dark List Accent 3"/>
    <w:basedOn w:val="a3"/>
    <w:uiPriority w:val="61"/>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2">
    <w:name w:val="Colorful List Accent 2"/>
    <w:basedOn w:val="a3"/>
    <w:uiPriority w:val="72"/>
    <w:qFormat/>
    <w:rPr>
      <w:rFonts w:ascii="Calibri" w:hAnsi="Calibri"/>
      <w:color w:val="000000"/>
    </w:rPr>
    <w:tblPr>
      <w:tblStyleRowBandSize w:val="1"/>
      <w:tblStyleColBandSize w:val="1"/>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Pr>
      <w:rFonts w:ascii="Calibri" w:hAnsi="Calibri"/>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affff4">
    <w:name w:val="Strong"/>
    <w:uiPriority w:val="22"/>
    <w:qFormat/>
    <w:rPr>
      <w:b/>
      <w:bCs/>
    </w:rPr>
  </w:style>
  <w:style w:type="character" w:styleId="affff5">
    <w:name w:val="endnote reference"/>
    <w:uiPriority w:val="99"/>
    <w:unhideWhenUsed/>
    <w:qFormat/>
    <w:rPr>
      <w:vertAlign w:val="superscript"/>
    </w:rPr>
  </w:style>
  <w:style w:type="character" w:styleId="affff6">
    <w:name w:val="page number"/>
    <w:qFormat/>
  </w:style>
  <w:style w:type="character" w:styleId="affff7">
    <w:name w:val="FollowedHyperlink"/>
    <w:uiPriority w:val="99"/>
    <w:qFormat/>
    <w:rPr>
      <w:color w:val="800080"/>
      <w:u w:val="single"/>
    </w:rPr>
  </w:style>
  <w:style w:type="character" w:styleId="affff8">
    <w:name w:val="Emphasis"/>
    <w:uiPriority w:val="20"/>
    <w:qFormat/>
    <w:rPr>
      <w:i/>
      <w:iCs/>
    </w:rPr>
  </w:style>
  <w:style w:type="character" w:styleId="affff9">
    <w:name w:val="line number"/>
    <w:qFormat/>
  </w:style>
  <w:style w:type="character" w:styleId="HTML2">
    <w:name w:val="HTML Definition"/>
    <w:qFormat/>
    <w:rPr>
      <w:i/>
      <w:iCs/>
    </w:rPr>
  </w:style>
  <w:style w:type="character" w:styleId="HTML3">
    <w:name w:val="HTML Typewriter"/>
    <w:qFormat/>
    <w:rPr>
      <w:rFonts w:ascii="Courier New" w:hAnsi="Courier New" w:cs="Courier New"/>
      <w:sz w:val="20"/>
      <w:szCs w:val="20"/>
    </w:rPr>
  </w:style>
  <w:style w:type="character" w:styleId="HTML4">
    <w:name w:val="HTML Acronym"/>
    <w:qFormat/>
  </w:style>
  <w:style w:type="character" w:styleId="HTML5">
    <w:name w:val="HTML Variable"/>
    <w:qFormat/>
    <w:rPr>
      <w:i/>
      <w:iCs/>
    </w:rPr>
  </w:style>
  <w:style w:type="character" w:styleId="affffa">
    <w:name w:val="Hyperlink"/>
    <w:uiPriority w:val="99"/>
    <w:qFormat/>
    <w:rPr>
      <w:color w:val="0000FF"/>
      <w:u w:val="single"/>
    </w:rPr>
  </w:style>
  <w:style w:type="character" w:styleId="HTML6">
    <w:name w:val="HTML Code"/>
    <w:qFormat/>
    <w:rPr>
      <w:rFonts w:ascii="Courier New" w:hAnsi="Courier New" w:cs="Courier New"/>
      <w:sz w:val="20"/>
      <w:szCs w:val="20"/>
    </w:rPr>
  </w:style>
  <w:style w:type="character" w:styleId="affffb">
    <w:name w:val="annotation reference"/>
    <w:uiPriority w:val="99"/>
    <w:qFormat/>
    <w:rPr>
      <w:sz w:val="21"/>
      <w:szCs w:val="21"/>
    </w:rPr>
  </w:style>
  <w:style w:type="character" w:styleId="HTML7">
    <w:name w:val="HTML Cite"/>
    <w:qFormat/>
    <w:rPr>
      <w:i/>
      <w:iCs/>
    </w:rPr>
  </w:style>
  <w:style w:type="character" w:styleId="affffc">
    <w:name w:val="footnote reference"/>
    <w:qFormat/>
    <w:rPr>
      <w:vertAlign w:val="superscript"/>
    </w:rPr>
  </w:style>
  <w:style w:type="character" w:styleId="HTML8">
    <w:name w:val="HTML Keyboard"/>
    <w:qFormat/>
    <w:rPr>
      <w:rFonts w:ascii="Courier New" w:hAnsi="Courier New" w:cs="Courier New"/>
      <w:sz w:val="20"/>
      <w:szCs w:val="20"/>
    </w:rPr>
  </w:style>
  <w:style w:type="character" w:styleId="HTML9">
    <w:name w:val="HTML Sample"/>
    <w:qFormat/>
    <w:rPr>
      <w:rFonts w:ascii="Courier New" w:hAnsi="Courier New" w:cs="Courier New"/>
    </w:rPr>
  </w:style>
  <w:style w:type="paragraph" w:customStyle="1" w:styleId="affffd">
    <w:name w:val="文件正文"/>
    <w:link w:val="Char"/>
    <w:qFormat/>
    <w:pPr>
      <w:spacing w:beforeLines="50" w:line="360" w:lineRule="auto"/>
      <w:ind w:firstLineChars="200" w:firstLine="200"/>
      <w:jc w:val="both"/>
    </w:pPr>
    <w:rPr>
      <w:color w:val="000000"/>
      <w:sz w:val="24"/>
      <w:szCs w:val="21"/>
    </w:rPr>
  </w:style>
  <w:style w:type="character" w:customStyle="1" w:styleId="Char">
    <w:name w:val="文件正文 Char"/>
    <w:link w:val="affffd"/>
    <w:qFormat/>
    <w:rPr>
      <w:rFonts w:ascii="Times New Roman" w:eastAsia="宋体" w:hAnsi="Times New Roman" w:cs="Times New Roman"/>
      <w:color w:val="000000"/>
      <w:kern w:val="0"/>
      <w:sz w:val="24"/>
      <w:szCs w:val="21"/>
    </w:rPr>
  </w:style>
  <w:style w:type="paragraph" w:styleId="affffe">
    <w:name w:val="List Paragraph"/>
    <w:basedOn w:val="a0"/>
    <w:link w:val="4a"/>
    <w:qFormat/>
    <w:pPr>
      <w:widowControl w:val="0"/>
      <w:ind w:firstLineChars="200" w:firstLine="420"/>
      <w:jc w:val="both"/>
    </w:pPr>
    <w:rPr>
      <w:rFonts w:asciiTheme="minorHAnsi" w:eastAsiaTheme="minorEastAsia" w:hAnsiTheme="minorHAnsi" w:cstheme="minorBidi"/>
      <w:kern w:val="2"/>
      <w:sz w:val="21"/>
      <w:szCs w:val="22"/>
    </w:rPr>
  </w:style>
  <w:style w:type="paragraph" w:customStyle="1" w:styleId="afffff">
    <w:name w:val="二级标题"/>
    <w:next w:val="affffd"/>
    <w:link w:val="Char0"/>
    <w:uiPriority w:val="1"/>
    <w:qFormat/>
    <w:pPr>
      <w:spacing w:beforeLines="50" w:before="156" w:line="360" w:lineRule="auto"/>
      <w:ind w:firstLineChars="200" w:firstLine="562"/>
      <w:jc w:val="both"/>
      <w:outlineLvl w:val="0"/>
    </w:pPr>
    <w:rPr>
      <w:rFonts w:eastAsia="黑体"/>
      <w:b/>
      <w:color w:val="000000"/>
      <w:sz w:val="28"/>
      <w:szCs w:val="28"/>
    </w:rPr>
  </w:style>
  <w:style w:type="character" w:customStyle="1" w:styleId="Char0">
    <w:name w:val="二级标题 Char"/>
    <w:link w:val="afffff"/>
    <w:uiPriority w:val="1"/>
    <w:qFormat/>
    <w:rPr>
      <w:rFonts w:ascii="Times New Roman" w:eastAsia="黑体" w:hAnsi="Times New Roman" w:cs="Times New Roman"/>
      <w:b/>
      <w:color w:val="000000"/>
      <w:kern w:val="0"/>
      <w:sz w:val="28"/>
      <w:szCs w:val="28"/>
    </w:rPr>
  </w:style>
  <w:style w:type="character" w:customStyle="1" w:styleId="affc">
    <w:name w:val="页眉 字符"/>
    <w:basedOn w:val="a2"/>
    <w:link w:val="affb"/>
    <w:uiPriority w:val="99"/>
    <w:qFormat/>
    <w:rPr>
      <w:sz w:val="18"/>
      <w:szCs w:val="18"/>
    </w:rPr>
  </w:style>
  <w:style w:type="character" w:customStyle="1" w:styleId="aff9">
    <w:name w:val="页脚 字符"/>
    <w:basedOn w:val="a2"/>
    <w:link w:val="aff8"/>
    <w:uiPriority w:val="99"/>
    <w:qFormat/>
    <w:rPr>
      <w:sz w:val="18"/>
      <w:szCs w:val="18"/>
    </w:rPr>
  </w:style>
  <w:style w:type="table" w:customStyle="1" w:styleId="1b">
    <w:name w:val="网格型1"/>
    <w:basedOn w:val="a3"/>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2"/>
    <w:link w:val="1"/>
    <w:uiPriority w:val="9"/>
    <w:qFormat/>
    <w:rPr>
      <w:rFonts w:ascii="等线" w:eastAsia="等线" w:hAnsi="等线" w:cs="Times New Roman"/>
      <w:b/>
      <w:bCs/>
      <w:kern w:val="44"/>
      <w:sz w:val="44"/>
      <w:szCs w:val="44"/>
    </w:rPr>
  </w:style>
  <w:style w:type="character" w:customStyle="1" w:styleId="21">
    <w:name w:val="标题 2 字符"/>
    <w:basedOn w:val="a2"/>
    <w:link w:val="20"/>
    <w:uiPriority w:val="9"/>
    <w:qFormat/>
    <w:rPr>
      <w:rFonts w:ascii="等线 Light" w:eastAsia="等线 Light" w:hAnsi="等线 Light" w:cs="Times New Roman"/>
      <w:b/>
      <w:bCs/>
      <w:sz w:val="32"/>
      <w:szCs w:val="32"/>
    </w:rPr>
  </w:style>
  <w:style w:type="character" w:customStyle="1" w:styleId="32">
    <w:name w:val="标题 3 字符"/>
    <w:basedOn w:val="a2"/>
    <w:link w:val="31"/>
    <w:uiPriority w:val="9"/>
    <w:qFormat/>
    <w:rPr>
      <w:rFonts w:ascii="等线" w:eastAsia="等线" w:hAnsi="等线" w:cs="Times New Roman"/>
      <w:b/>
      <w:bCs/>
      <w:sz w:val="32"/>
      <w:szCs w:val="32"/>
    </w:rPr>
  </w:style>
  <w:style w:type="character" w:customStyle="1" w:styleId="42">
    <w:name w:val="标题 4 字符"/>
    <w:basedOn w:val="a2"/>
    <w:link w:val="41"/>
    <w:uiPriority w:val="9"/>
    <w:qFormat/>
    <w:rPr>
      <w:rFonts w:ascii="等线 Light" w:eastAsia="等线 Light" w:hAnsi="等线 Light" w:cs="Times New Roman"/>
      <w:b/>
      <w:bCs/>
      <w:sz w:val="28"/>
      <w:szCs w:val="28"/>
    </w:rPr>
  </w:style>
  <w:style w:type="character" w:customStyle="1" w:styleId="52">
    <w:name w:val="标题 5 字符"/>
    <w:basedOn w:val="a2"/>
    <w:link w:val="51"/>
    <w:uiPriority w:val="9"/>
    <w:qFormat/>
    <w:rPr>
      <w:rFonts w:ascii="等线" w:eastAsia="等线" w:hAnsi="等线" w:cs="Times New Roman"/>
      <w:b/>
      <w:bCs/>
      <w:sz w:val="28"/>
      <w:szCs w:val="28"/>
    </w:rPr>
  </w:style>
  <w:style w:type="character" w:customStyle="1" w:styleId="60">
    <w:name w:val="标题 6 字符"/>
    <w:basedOn w:val="a2"/>
    <w:link w:val="6"/>
    <w:uiPriority w:val="9"/>
    <w:qFormat/>
    <w:rPr>
      <w:rFonts w:ascii="等线 Light" w:eastAsia="等线 Light" w:hAnsi="等线 Light" w:cs="Times New Roman"/>
      <w:b/>
      <w:bCs/>
      <w:sz w:val="24"/>
      <w:szCs w:val="24"/>
    </w:rPr>
  </w:style>
  <w:style w:type="character" w:customStyle="1" w:styleId="70">
    <w:name w:val="标题 7 字符"/>
    <w:basedOn w:val="a2"/>
    <w:link w:val="7"/>
    <w:uiPriority w:val="9"/>
    <w:qFormat/>
    <w:rPr>
      <w:rFonts w:ascii="等线" w:eastAsia="等线" w:hAnsi="等线" w:cs="Times New Roman"/>
      <w:b/>
      <w:bCs/>
      <w:sz w:val="24"/>
      <w:szCs w:val="24"/>
    </w:rPr>
  </w:style>
  <w:style w:type="character" w:customStyle="1" w:styleId="80">
    <w:name w:val="标题 8 字符"/>
    <w:basedOn w:val="a2"/>
    <w:link w:val="8"/>
    <w:uiPriority w:val="9"/>
    <w:qFormat/>
    <w:rPr>
      <w:rFonts w:ascii="等线 Light" w:eastAsia="等线 Light" w:hAnsi="等线 Light" w:cs="Times New Roman"/>
      <w:sz w:val="24"/>
      <w:szCs w:val="24"/>
    </w:rPr>
  </w:style>
  <w:style w:type="character" w:customStyle="1" w:styleId="90">
    <w:name w:val="标题 9 字符"/>
    <w:basedOn w:val="a2"/>
    <w:link w:val="9"/>
    <w:uiPriority w:val="9"/>
    <w:qFormat/>
    <w:rPr>
      <w:rFonts w:ascii="等线 Light" w:eastAsia="等线 Light" w:hAnsi="等线 Light" w:cs="Times New Roman"/>
      <w:szCs w:val="21"/>
    </w:rPr>
  </w:style>
  <w:style w:type="paragraph" w:customStyle="1" w:styleId="afffff0">
    <w:name w:val="一级标题"/>
    <w:next w:val="affffd"/>
    <w:link w:val="1Char2"/>
    <w:qFormat/>
    <w:pPr>
      <w:widowControl w:val="0"/>
      <w:tabs>
        <w:tab w:val="center" w:pos="4153"/>
        <w:tab w:val="left" w:pos="6390"/>
      </w:tabs>
      <w:spacing w:beforeLines="50" w:before="156" w:afterLines="100" w:after="312"/>
      <w:jc w:val="center"/>
      <w:outlineLvl w:val="0"/>
    </w:pPr>
    <w:rPr>
      <w:rFonts w:ascii="黑体" w:eastAsia="黑体" w:hAnsi="黑体" w:cs="Arial"/>
      <w:b/>
      <w:bCs/>
      <w:kern w:val="2"/>
      <w:sz w:val="32"/>
      <w:szCs w:val="24"/>
    </w:rPr>
  </w:style>
  <w:style w:type="character" w:customStyle="1" w:styleId="1Char2">
    <w:name w:val="标题 1 Char2"/>
    <w:link w:val="afffff0"/>
    <w:qFormat/>
    <w:rPr>
      <w:rFonts w:ascii="黑体" w:eastAsia="黑体" w:hAnsi="黑体" w:cs="Arial"/>
      <w:b/>
      <w:bCs/>
      <w:sz w:val="32"/>
      <w:szCs w:val="24"/>
    </w:rPr>
  </w:style>
  <w:style w:type="paragraph" w:customStyle="1" w:styleId="afffff1">
    <w:name w:val="三级标题"/>
    <w:next w:val="affffd"/>
    <w:link w:val="Char1"/>
    <w:uiPriority w:val="2"/>
    <w:qFormat/>
    <w:pPr>
      <w:spacing w:beforeLines="50" w:before="156" w:after="120" w:line="360" w:lineRule="auto"/>
      <w:ind w:firstLineChars="200" w:firstLine="480"/>
      <w:jc w:val="both"/>
    </w:pPr>
    <w:rPr>
      <w:bCs/>
      <w:color w:val="000000"/>
      <w:kern w:val="2"/>
      <w:sz w:val="24"/>
      <w:szCs w:val="22"/>
      <w:lang w:val="en-GB"/>
    </w:rPr>
  </w:style>
  <w:style w:type="character" w:customStyle="1" w:styleId="Char1">
    <w:name w:val="三级标题 Char"/>
    <w:link w:val="afffff1"/>
    <w:uiPriority w:val="2"/>
    <w:qFormat/>
    <w:rPr>
      <w:rFonts w:ascii="Times New Roman" w:eastAsia="宋体" w:hAnsi="Times New Roman" w:cs="Times New Roman"/>
      <w:bCs/>
      <w:color w:val="000000"/>
      <w:sz w:val="24"/>
      <w:lang w:val="en-GB"/>
    </w:rPr>
  </w:style>
  <w:style w:type="paragraph" w:customStyle="1" w:styleId="afffff2">
    <w:name w:val="四级标题"/>
    <w:next w:val="affffd"/>
    <w:link w:val="Char2"/>
    <w:uiPriority w:val="4"/>
    <w:qFormat/>
    <w:pPr>
      <w:widowControl w:val="0"/>
      <w:spacing w:afterLines="50" w:after="156" w:line="360" w:lineRule="auto"/>
      <w:ind w:firstLineChars="200" w:firstLine="420"/>
    </w:pPr>
    <w:rPr>
      <w:bCs/>
      <w:color w:val="000000"/>
      <w:kern w:val="2"/>
      <w:sz w:val="21"/>
      <w:szCs w:val="21"/>
      <w:lang w:val="en-GB"/>
    </w:rPr>
  </w:style>
  <w:style w:type="character" w:customStyle="1" w:styleId="Char2">
    <w:name w:val="四级标题 Char"/>
    <w:link w:val="afffff2"/>
    <w:uiPriority w:val="4"/>
    <w:qFormat/>
    <w:rPr>
      <w:rFonts w:ascii="Times New Roman" w:eastAsia="宋体" w:hAnsi="Times New Roman" w:cs="Times New Roman"/>
      <w:bCs/>
      <w:color w:val="000000"/>
      <w:szCs w:val="21"/>
      <w:lang w:val="en-GB"/>
    </w:rPr>
  </w:style>
  <w:style w:type="paragraph" w:customStyle="1" w:styleId="afffff3">
    <w:name w:val="文件更新"/>
    <w:next w:val="affffd"/>
    <w:link w:val="Char3"/>
    <w:uiPriority w:val="5"/>
    <w:qFormat/>
    <w:pPr>
      <w:spacing w:beforeLines="50" w:before="50" w:line="360" w:lineRule="auto"/>
      <w:ind w:firstLineChars="200" w:firstLine="200"/>
    </w:pPr>
    <w:rPr>
      <w:rFonts w:ascii="楷体" w:eastAsia="楷体" w:hAnsi="楷体"/>
      <w:b/>
      <w:color w:val="000000"/>
      <w:kern w:val="2"/>
      <w:sz w:val="24"/>
      <w:szCs w:val="22"/>
    </w:rPr>
  </w:style>
  <w:style w:type="character" w:customStyle="1" w:styleId="Char3">
    <w:name w:val="文件更新 Char"/>
    <w:link w:val="afffff3"/>
    <w:uiPriority w:val="5"/>
    <w:qFormat/>
    <w:rPr>
      <w:rFonts w:ascii="楷体" w:eastAsia="楷体" w:hAnsi="楷体" w:cs="Times New Roman"/>
      <w:b/>
      <w:color w:val="000000"/>
      <w:sz w:val="24"/>
    </w:rPr>
  </w:style>
  <w:style w:type="paragraph" w:customStyle="1" w:styleId="afffff4">
    <w:name w:val="文件小注"/>
    <w:next w:val="affffd"/>
    <w:link w:val="Char4"/>
    <w:uiPriority w:val="7"/>
    <w:qFormat/>
    <w:pPr>
      <w:ind w:firstLineChars="200" w:firstLine="200"/>
    </w:pPr>
    <w:rPr>
      <w:kern w:val="2"/>
      <w:sz w:val="21"/>
      <w:szCs w:val="22"/>
    </w:rPr>
  </w:style>
  <w:style w:type="character" w:customStyle="1" w:styleId="Char4">
    <w:name w:val="文件小注 Char"/>
    <w:link w:val="afffff4"/>
    <w:uiPriority w:val="7"/>
    <w:qFormat/>
    <w:rPr>
      <w:rFonts w:ascii="Times New Roman" w:eastAsia="宋体" w:hAnsi="Times New Roman" w:cs="Times New Roman"/>
    </w:rPr>
  </w:style>
  <w:style w:type="paragraph" w:customStyle="1" w:styleId="afffff5">
    <w:name w:val="文件单位"/>
    <w:next w:val="affffd"/>
    <w:link w:val="Char5"/>
    <w:uiPriority w:val="6"/>
    <w:qFormat/>
    <w:pPr>
      <w:spacing w:beforeLines="50" w:before="50"/>
      <w:jc w:val="right"/>
    </w:pPr>
    <w:rPr>
      <w:kern w:val="2"/>
      <w:sz w:val="21"/>
      <w:szCs w:val="22"/>
    </w:rPr>
  </w:style>
  <w:style w:type="character" w:customStyle="1" w:styleId="Char5">
    <w:name w:val="文件单位 Char"/>
    <w:link w:val="afffff5"/>
    <w:uiPriority w:val="6"/>
    <w:qFormat/>
    <w:rPr>
      <w:rFonts w:ascii="Times New Roman" w:eastAsia="宋体" w:hAnsi="Times New Roman" w:cs="Times New Roman"/>
    </w:rPr>
  </w:style>
  <w:style w:type="character" w:customStyle="1" w:styleId="aff4">
    <w:name w:val="日期 字符"/>
    <w:basedOn w:val="a2"/>
    <w:link w:val="aff3"/>
    <w:qFormat/>
    <w:rPr>
      <w:rFonts w:ascii="等线" w:eastAsia="等线" w:hAnsi="等线" w:cs="Times New Roman"/>
      <w:szCs w:val="21"/>
    </w:rPr>
  </w:style>
  <w:style w:type="paragraph" w:customStyle="1" w:styleId="TableParagraph">
    <w:name w:val="Table Paragraph"/>
    <w:basedOn w:val="a0"/>
    <w:uiPriority w:val="1"/>
    <w:qFormat/>
    <w:pPr>
      <w:widowControl w:val="0"/>
    </w:pPr>
    <w:rPr>
      <w:rFonts w:ascii="等线" w:eastAsia="等线" w:hAnsi="等线" w:cs="Times New Roman"/>
      <w:sz w:val="22"/>
      <w:szCs w:val="22"/>
      <w:lang w:eastAsia="en-US"/>
    </w:rPr>
  </w:style>
  <w:style w:type="paragraph" w:customStyle="1" w:styleId="afffff6">
    <w:name w:val="二级大标题"/>
    <w:basedOn w:val="a0"/>
    <w:link w:val="Char6"/>
    <w:qFormat/>
    <w:pPr>
      <w:keepNext/>
      <w:widowControl w:val="0"/>
      <w:spacing w:before="260" w:after="260" w:line="360" w:lineRule="auto"/>
      <w:outlineLvl w:val="1"/>
    </w:pPr>
    <w:rPr>
      <w:rFonts w:ascii="Times New Roman" w:eastAsia="等线" w:hAnsi="Times New Roman" w:cs="Times New Roman"/>
      <w:b/>
      <w:kern w:val="2"/>
      <w:sz w:val="28"/>
      <w:szCs w:val="32"/>
      <w:lang w:val="en-GB"/>
    </w:rPr>
  </w:style>
  <w:style w:type="character" w:customStyle="1" w:styleId="Char6">
    <w:name w:val="二级大标题 Char"/>
    <w:link w:val="afffff6"/>
    <w:qFormat/>
    <w:rPr>
      <w:rFonts w:ascii="Times New Roman" w:eastAsia="等线" w:hAnsi="Times New Roman" w:cs="Times New Roman"/>
      <w:b/>
      <w:sz w:val="28"/>
      <w:szCs w:val="32"/>
      <w:lang w:val="en-GB" w:eastAsia="zh-CN"/>
    </w:rPr>
  </w:style>
  <w:style w:type="paragraph" w:customStyle="1" w:styleId="afffff7">
    <w:name w:val="一级大标题"/>
    <w:basedOn w:val="1"/>
    <w:link w:val="Char7"/>
    <w:qFormat/>
    <w:pPr>
      <w:spacing w:before="300" w:after="300" w:line="360" w:lineRule="auto"/>
      <w:jc w:val="center"/>
    </w:pPr>
    <w:rPr>
      <w:rFonts w:ascii="Arial" w:hAnsi="Arial"/>
      <w:kern w:val="2"/>
      <w:sz w:val="36"/>
      <w:szCs w:val="36"/>
      <w:lang w:val="zh-CN"/>
    </w:rPr>
  </w:style>
  <w:style w:type="character" w:customStyle="1" w:styleId="Char7">
    <w:name w:val="一级大标题 Char"/>
    <w:link w:val="afffff7"/>
    <w:qFormat/>
    <w:rPr>
      <w:rFonts w:ascii="Arial" w:eastAsia="等线" w:hAnsi="Arial" w:cs="Times New Roman"/>
      <w:b/>
      <w:bCs/>
      <w:sz w:val="36"/>
      <w:szCs w:val="36"/>
      <w:lang w:val="zh-CN" w:eastAsia="zh-CN"/>
    </w:rPr>
  </w:style>
  <w:style w:type="character" w:customStyle="1" w:styleId="aff2">
    <w:name w:val="纯文本 字符"/>
    <w:basedOn w:val="a2"/>
    <w:link w:val="aff1"/>
    <w:qFormat/>
    <w:rPr>
      <w:rFonts w:ascii="宋体" w:eastAsia="等线" w:hAnsi="Courier New" w:cs="Times New Roman"/>
      <w:szCs w:val="21"/>
      <w:lang w:val="zh-CN" w:eastAsia="zh-CN"/>
    </w:rPr>
  </w:style>
  <w:style w:type="paragraph" w:customStyle="1" w:styleId="afffff8">
    <w:name w:val="三级大标题"/>
    <w:basedOn w:val="31"/>
    <w:link w:val="Char8"/>
    <w:qFormat/>
    <w:pPr>
      <w:spacing w:before="200" w:after="200" w:line="360" w:lineRule="auto"/>
    </w:pPr>
    <w:rPr>
      <w:rFonts w:ascii="黑体" w:hAnsi="宋体"/>
      <w:color w:val="000000"/>
      <w:sz w:val="24"/>
      <w:szCs w:val="30"/>
      <w:lang w:val="zh-CN"/>
    </w:rPr>
  </w:style>
  <w:style w:type="character" w:customStyle="1" w:styleId="Char8">
    <w:name w:val="三级大标题 Char"/>
    <w:link w:val="afffff8"/>
    <w:qFormat/>
    <w:rPr>
      <w:rFonts w:ascii="黑体" w:eastAsia="等线" w:hAnsi="宋体" w:cs="Times New Roman"/>
      <w:b/>
      <w:bCs/>
      <w:color w:val="000000"/>
      <w:sz w:val="24"/>
      <w:szCs w:val="30"/>
      <w:lang w:val="zh-CN" w:eastAsia="zh-CN"/>
    </w:rPr>
  </w:style>
  <w:style w:type="character" w:customStyle="1" w:styleId="aff7">
    <w:name w:val="批注框文本 字符"/>
    <w:basedOn w:val="a2"/>
    <w:link w:val="aff6"/>
    <w:uiPriority w:val="99"/>
    <w:qFormat/>
    <w:rPr>
      <w:rFonts w:ascii="Times New Roman" w:eastAsia="等线" w:hAnsi="Times New Roman" w:cs="Times New Roman"/>
      <w:sz w:val="18"/>
      <w:szCs w:val="18"/>
      <w:lang w:val="zh-CN" w:eastAsia="zh-CN"/>
    </w:rPr>
  </w:style>
  <w:style w:type="paragraph" w:customStyle="1" w:styleId="GS">
    <w:name w:val="GS.段落"/>
    <w:basedOn w:val="a0"/>
    <w:qFormat/>
    <w:pPr>
      <w:widowControl w:val="0"/>
      <w:spacing w:beforeLines="50" w:before="50" w:line="360" w:lineRule="auto"/>
      <w:ind w:firstLineChars="200" w:firstLine="200"/>
      <w:jc w:val="both"/>
    </w:pPr>
    <w:rPr>
      <w:rFonts w:eastAsia="等线" w:cs="Times New Roman"/>
      <w:kern w:val="2"/>
      <w:szCs w:val="21"/>
    </w:rPr>
  </w:style>
  <w:style w:type="character" w:customStyle="1" w:styleId="af8">
    <w:name w:val="批注文字 字符"/>
    <w:aliases w:val="Char15 字符"/>
    <w:basedOn w:val="a2"/>
    <w:link w:val="af7"/>
    <w:qFormat/>
    <w:rPr>
      <w:rFonts w:ascii="Times New Roman" w:eastAsia="等线" w:hAnsi="Times New Roman" w:cs="Times New Roman"/>
      <w:szCs w:val="24"/>
      <w:lang w:val="zh-CN" w:eastAsia="zh-CN"/>
    </w:rPr>
  </w:style>
  <w:style w:type="paragraph" w:customStyle="1" w:styleId="1c">
    <w:name w:val="列出段落1"/>
    <w:basedOn w:val="a0"/>
    <w:qFormat/>
    <w:pPr>
      <w:widowControl w:val="0"/>
      <w:ind w:firstLineChars="200" w:firstLine="420"/>
      <w:jc w:val="both"/>
    </w:pPr>
    <w:rPr>
      <w:rFonts w:ascii="Times New Roman" w:eastAsia="等线" w:hAnsi="Times New Roman" w:cs="Times New Roman"/>
      <w:kern w:val="2"/>
      <w:sz w:val="21"/>
    </w:rPr>
  </w:style>
  <w:style w:type="character" w:customStyle="1" w:styleId="afont1">
    <w:name w:val="afont1"/>
    <w:qFormat/>
    <w:rPr>
      <w:rFonts w:ascii="Arial Narrow" w:hAnsi="Arial Narrow" w:hint="default"/>
      <w:sz w:val="22"/>
      <w:szCs w:val="22"/>
    </w:rPr>
  </w:style>
  <w:style w:type="paragraph" w:customStyle="1" w:styleId="2f5">
    <w:name w:val="正文首行缩进2字符"/>
    <w:basedOn w:val="a0"/>
    <w:link w:val="2Char1"/>
    <w:qFormat/>
    <w:pPr>
      <w:widowControl w:val="0"/>
      <w:adjustRightInd w:val="0"/>
      <w:spacing w:line="360" w:lineRule="auto"/>
      <w:ind w:firstLineChars="200" w:firstLine="200"/>
      <w:jc w:val="both"/>
    </w:pPr>
    <w:rPr>
      <w:rFonts w:ascii="Times New Roman" w:eastAsia="等线" w:hAnsi="Times New Roman" w:cs="Times New Roman"/>
      <w:kern w:val="2"/>
    </w:rPr>
  </w:style>
  <w:style w:type="character" w:customStyle="1" w:styleId="2Char1">
    <w:name w:val="正文首行缩进2字符 Char1"/>
    <w:link w:val="2f5"/>
    <w:qFormat/>
    <w:rPr>
      <w:rFonts w:ascii="Times New Roman" w:eastAsia="等线" w:hAnsi="Times New Roman" w:cs="Times New Roman"/>
      <w:sz w:val="24"/>
      <w:szCs w:val="24"/>
    </w:rPr>
  </w:style>
  <w:style w:type="table" w:customStyle="1" w:styleId="1d">
    <w:name w:val="定制网格型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CharCharCharCharCharChar">
    <w:name w:val="默认段落字体 Para Char Char Char Char Char Char Char"/>
    <w:basedOn w:val="a0"/>
    <w:qFormat/>
    <w:pPr>
      <w:widowControl w:val="0"/>
      <w:jc w:val="both"/>
    </w:pPr>
    <w:rPr>
      <w:rFonts w:ascii="Tahoma" w:eastAsia="等线" w:hAnsi="Tahoma" w:cs="Times New Roman"/>
      <w:kern w:val="2"/>
      <w:szCs w:val="20"/>
    </w:rPr>
  </w:style>
  <w:style w:type="paragraph" w:customStyle="1" w:styleId="Char1CharCharChar">
    <w:name w:val="Char1 Char Char Char"/>
    <w:basedOn w:val="a0"/>
    <w:qFormat/>
    <w:pPr>
      <w:widowControl w:val="0"/>
      <w:jc w:val="both"/>
    </w:pPr>
    <w:rPr>
      <w:rFonts w:ascii="Tahoma" w:eastAsia="等线" w:hAnsi="Tahoma" w:cs="Times New Roman"/>
      <w:kern w:val="2"/>
      <w:szCs w:val="20"/>
    </w:rPr>
  </w:style>
  <w:style w:type="character" w:customStyle="1" w:styleId="af5">
    <w:name w:val="文档结构图 字符"/>
    <w:basedOn w:val="a2"/>
    <w:link w:val="af4"/>
    <w:qFormat/>
    <w:rPr>
      <w:rFonts w:ascii="Times New Roman" w:eastAsia="等线" w:hAnsi="Times New Roman" w:cs="Times New Roman"/>
      <w:szCs w:val="24"/>
      <w:shd w:val="clear" w:color="auto" w:fill="000080"/>
      <w:lang w:val="zh-CN" w:eastAsia="zh-CN"/>
    </w:rPr>
  </w:style>
  <w:style w:type="paragraph" w:customStyle="1" w:styleId="CharCharCharChar">
    <w:name w:val="Char Char Char Char"/>
    <w:basedOn w:val="a0"/>
    <w:qFormat/>
    <w:pPr>
      <w:widowControl w:val="0"/>
      <w:jc w:val="both"/>
    </w:pPr>
    <w:rPr>
      <w:rFonts w:ascii="Tahoma" w:eastAsia="等线" w:hAnsi="Tahoma" w:cs="Times New Roman"/>
      <w:kern w:val="2"/>
      <w:szCs w:val="20"/>
    </w:rPr>
  </w:style>
  <w:style w:type="paragraph" w:customStyle="1" w:styleId="AODocTxt">
    <w:name w:val="AODocTxt"/>
    <w:basedOn w:val="a0"/>
    <w:qFormat/>
    <w:pPr>
      <w:numPr>
        <w:numId w:val="9"/>
      </w:numPr>
      <w:spacing w:before="240" w:line="260" w:lineRule="atLeast"/>
      <w:jc w:val="both"/>
    </w:pPr>
    <w:rPr>
      <w:rFonts w:ascii="Times New Roman" w:eastAsia="等线" w:hAnsi="Times New Roman" w:cs="Times New Roman"/>
      <w:sz w:val="22"/>
      <w:szCs w:val="20"/>
      <w:lang w:val="en-GB"/>
    </w:rPr>
  </w:style>
  <w:style w:type="paragraph" w:customStyle="1" w:styleId="AODocTxtL1CharChar">
    <w:name w:val="AODocTxtL1 Char Char"/>
    <w:basedOn w:val="AODocTxt"/>
    <w:qFormat/>
    <w:pPr>
      <w:numPr>
        <w:ilvl w:val="1"/>
      </w:numPr>
    </w:pPr>
  </w:style>
  <w:style w:type="paragraph" w:customStyle="1" w:styleId="AODocTxtL2">
    <w:name w:val="AODocTxtL2"/>
    <w:basedOn w:val="AODocTxt"/>
    <w:qFormat/>
    <w:pPr>
      <w:numPr>
        <w:ilvl w:val="2"/>
      </w:numPr>
    </w:pPr>
  </w:style>
  <w:style w:type="paragraph" w:customStyle="1" w:styleId="AODocTxtL3">
    <w:name w:val="AODocTxtL3"/>
    <w:basedOn w:val="AODocTxt"/>
    <w:qFormat/>
    <w:pPr>
      <w:numPr>
        <w:ilvl w:val="3"/>
      </w:numPr>
    </w:pPr>
  </w:style>
  <w:style w:type="paragraph" w:customStyle="1" w:styleId="AODocTxtL4">
    <w:name w:val="AODocTxtL4"/>
    <w:basedOn w:val="AODocTxt"/>
    <w:qFormat/>
    <w:pPr>
      <w:numPr>
        <w:ilvl w:val="4"/>
      </w:numPr>
    </w:pPr>
  </w:style>
  <w:style w:type="paragraph" w:customStyle="1" w:styleId="AODocTxtL5">
    <w:name w:val="AODocTxtL5"/>
    <w:basedOn w:val="AODocTxt"/>
    <w:qFormat/>
    <w:pPr>
      <w:numPr>
        <w:ilvl w:val="5"/>
      </w:numPr>
    </w:pPr>
  </w:style>
  <w:style w:type="paragraph" w:customStyle="1" w:styleId="AODocTxtL6">
    <w:name w:val="AODocTxtL6"/>
    <w:basedOn w:val="AODocTxt"/>
    <w:qFormat/>
    <w:pPr>
      <w:numPr>
        <w:ilvl w:val="6"/>
      </w:numPr>
    </w:pPr>
  </w:style>
  <w:style w:type="paragraph" w:customStyle="1" w:styleId="AODocTxtL7">
    <w:name w:val="AODocTxtL7"/>
    <w:basedOn w:val="AODocTxt"/>
    <w:qFormat/>
    <w:pPr>
      <w:numPr>
        <w:ilvl w:val="7"/>
      </w:numPr>
    </w:pPr>
  </w:style>
  <w:style w:type="paragraph" w:customStyle="1" w:styleId="AODocTxtL8">
    <w:name w:val="AODocTxtL8"/>
    <w:basedOn w:val="AODocTxt"/>
    <w:qFormat/>
    <w:pPr>
      <w:numPr>
        <w:ilvl w:val="8"/>
      </w:numPr>
    </w:pPr>
  </w:style>
  <w:style w:type="character" w:customStyle="1" w:styleId="afffd">
    <w:name w:val="批注主题 字符"/>
    <w:basedOn w:val="af8"/>
    <w:link w:val="afffc"/>
    <w:uiPriority w:val="99"/>
    <w:qFormat/>
    <w:rPr>
      <w:rFonts w:ascii="Times New Roman" w:eastAsia="等线" w:hAnsi="Times New Roman" w:cs="Times New Roman"/>
      <w:b/>
      <w:bCs/>
      <w:szCs w:val="24"/>
      <w:lang w:val="zh-CN" w:eastAsia="zh-CN"/>
    </w:rPr>
  </w:style>
  <w:style w:type="paragraph" w:customStyle="1" w:styleId="ParaCharCharCharChar">
    <w:name w:val="默认段落字体 Para Char Char Char Char"/>
    <w:basedOn w:val="a0"/>
    <w:qFormat/>
    <w:pPr>
      <w:widowControl w:val="0"/>
      <w:jc w:val="both"/>
    </w:pPr>
    <w:rPr>
      <w:rFonts w:ascii="Times New Roman" w:eastAsia="等线" w:hAnsi="Times New Roman" w:cs="Times New Roman"/>
      <w:kern w:val="2"/>
      <w:sz w:val="21"/>
    </w:rPr>
  </w:style>
  <w:style w:type="paragraph" w:customStyle="1" w:styleId="CharCharChar">
    <w:name w:val="Char Char Char"/>
    <w:basedOn w:val="a0"/>
    <w:qFormat/>
    <w:pPr>
      <w:widowControl w:val="0"/>
      <w:jc w:val="both"/>
    </w:pPr>
    <w:rPr>
      <w:rFonts w:ascii="Tahoma" w:eastAsia="等线" w:hAnsi="Tahoma" w:cs="Times New Roman"/>
      <w:kern w:val="2"/>
      <w:szCs w:val="20"/>
    </w:rPr>
  </w:style>
  <w:style w:type="paragraph" w:customStyle="1" w:styleId="Char9">
    <w:name w:val="Char"/>
    <w:basedOn w:val="a0"/>
    <w:qFormat/>
    <w:pPr>
      <w:widowControl w:val="0"/>
      <w:jc w:val="both"/>
    </w:pPr>
    <w:rPr>
      <w:rFonts w:ascii="Tahoma" w:eastAsia="等线" w:hAnsi="Tahoma" w:cs="Tahoma"/>
      <w:kern w:val="2"/>
    </w:rPr>
  </w:style>
  <w:style w:type="paragraph" w:customStyle="1" w:styleId="NoSpacing1">
    <w:name w:val="No Spacing1"/>
    <w:uiPriority w:val="1"/>
    <w:qFormat/>
    <w:pPr>
      <w:widowControl w:val="0"/>
    </w:pPr>
    <w:rPr>
      <w:rFonts w:ascii="等线" w:eastAsia="PMingLiU" w:hAnsi="等线"/>
      <w:kern w:val="2"/>
      <w:sz w:val="24"/>
      <w:szCs w:val="22"/>
      <w:lang w:eastAsia="zh-TW"/>
    </w:rPr>
  </w:style>
  <w:style w:type="paragraph" w:customStyle="1" w:styleId="ListParagraph1">
    <w:name w:val="List Paragraph1"/>
    <w:basedOn w:val="a0"/>
    <w:uiPriority w:val="34"/>
    <w:qFormat/>
    <w:pPr>
      <w:ind w:leftChars="200" w:left="480"/>
    </w:pPr>
    <w:rPr>
      <w:rFonts w:ascii="Times New Roman" w:eastAsia="等线" w:hAnsi="Times New Roman" w:cs="Times New Roman"/>
      <w:lang w:eastAsia="en-US"/>
    </w:rPr>
  </w:style>
  <w:style w:type="character" w:customStyle="1" w:styleId="ad">
    <w:name w:val="正文文本 字符"/>
    <w:basedOn w:val="a2"/>
    <w:link w:val="ac"/>
    <w:qFormat/>
    <w:rPr>
      <w:rFonts w:ascii="Times New Roman" w:eastAsia="等线" w:hAnsi="Times New Roman" w:cs="Times New Roman"/>
      <w:szCs w:val="24"/>
      <w:lang w:val="zh-CN" w:eastAsia="zh-CN"/>
    </w:rPr>
  </w:style>
  <w:style w:type="character" w:customStyle="1" w:styleId="afe">
    <w:name w:val="正文文本缩进 字符"/>
    <w:basedOn w:val="a2"/>
    <w:link w:val="afd"/>
    <w:qFormat/>
    <w:rPr>
      <w:rFonts w:ascii="Times New Roman" w:eastAsia="等线" w:hAnsi="Times New Roman" w:cs="Times New Roman"/>
      <w:szCs w:val="24"/>
      <w:lang w:val="zh-CN" w:eastAsia="zh-CN"/>
    </w:rPr>
  </w:style>
  <w:style w:type="paragraph" w:customStyle="1" w:styleId="2f6">
    <w:name w:val="列出段落2"/>
    <w:basedOn w:val="a0"/>
    <w:qFormat/>
    <w:pPr>
      <w:widowControl w:val="0"/>
      <w:ind w:firstLineChars="200" w:firstLine="420"/>
      <w:jc w:val="both"/>
    </w:pPr>
    <w:rPr>
      <w:rFonts w:ascii="Times New Roman" w:eastAsia="等线" w:hAnsi="Times New Roman" w:cs="Times New Roman"/>
      <w:kern w:val="2"/>
      <w:sz w:val="21"/>
    </w:rPr>
  </w:style>
  <w:style w:type="paragraph" w:customStyle="1" w:styleId="1e">
    <w:name w:val="无间隔1"/>
    <w:uiPriority w:val="1"/>
    <w:qFormat/>
    <w:pPr>
      <w:widowControl w:val="0"/>
    </w:pPr>
    <w:rPr>
      <w:rFonts w:ascii="等线" w:eastAsia="PMingLiU" w:hAnsi="等线"/>
      <w:kern w:val="2"/>
      <w:sz w:val="24"/>
      <w:szCs w:val="22"/>
      <w:lang w:eastAsia="zh-TW"/>
    </w:rPr>
  </w:style>
  <w:style w:type="paragraph" w:customStyle="1" w:styleId="TOC10">
    <w:name w:val="TOC 标题1"/>
    <w:basedOn w:val="1"/>
    <w:next w:val="a0"/>
    <w:uiPriority w:val="39"/>
    <w:qFormat/>
    <w:pPr>
      <w:widowControl/>
      <w:spacing w:before="480" w:after="0" w:line="276" w:lineRule="auto"/>
      <w:jc w:val="left"/>
      <w:outlineLvl w:val="9"/>
    </w:pPr>
    <w:rPr>
      <w:rFonts w:ascii="Cambria" w:hAnsi="Cambria"/>
      <w:color w:val="365F91"/>
      <w:kern w:val="0"/>
      <w:sz w:val="28"/>
      <w:szCs w:val="28"/>
      <w:lang w:val="zh-CN" w:eastAsia="en-US"/>
    </w:rPr>
  </w:style>
  <w:style w:type="character" w:customStyle="1" w:styleId="da">
    <w:name w:val="da"/>
    <w:qFormat/>
  </w:style>
  <w:style w:type="paragraph" w:customStyle="1" w:styleId="1f">
    <w:name w:val="修订1"/>
    <w:hidden/>
    <w:uiPriority w:val="99"/>
    <w:qFormat/>
    <w:rPr>
      <w:rFonts w:eastAsia="等线"/>
      <w:kern w:val="2"/>
      <w:sz w:val="21"/>
      <w:szCs w:val="24"/>
    </w:rPr>
  </w:style>
  <w:style w:type="character" w:customStyle="1" w:styleId="font101">
    <w:name w:val="font101"/>
    <w:qFormat/>
    <w:rPr>
      <w:color w:val="0036B0"/>
    </w:rPr>
  </w:style>
  <w:style w:type="paragraph" w:customStyle="1" w:styleId="ParaChar">
    <w:name w:val="默认段落字体 Para Char"/>
    <w:basedOn w:val="a0"/>
    <w:qFormat/>
    <w:pPr>
      <w:widowControl w:val="0"/>
      <w:adjustRightInd w:val="0"/>
      <w:spacing w:line="360" w:lineRule="auto"/>
      <w:jc w:val="both"/>
    </w:pPr>
    <w:rPr>
      <w:rFonts w:ascii="Times New Roman" w:eastAsia="等线" w:hAnsi="Times New Roman" w:cs="Times New Roman"/>
      <w:szCs w:val="20"/>
    </w:rPr>
  </w:style>
  <w:style w:type="character" w:customStyle="1" w:styleId="27">
    <w:name w:val="正文文本 2 字符"/>
    <w:basedOn w:val="a2"/>
    <w:link w:val="26"/>
    <w:qFormat/>
    <w:rPr>
      <w:rFonts w:ascii="Times New Roman" w:eastAsia="等线" w:hAnsi="Times New Roman" w:cs="Times New Roman"/>
      <w:szCs w:val="24"/>
      <w:lang w:val="zh-CN" w:eastAsia="zh-CN"/>
    </w:rPr>
  </w:style>
  <w:style w:type="paragraph" w:customStyle="1" w:styleId="CharChar1CharCharCharCharCharCharCharCharCharCharCharCharCharChar">
    <w:name w:val="Char Char1 Char Char Char Char Char Char Char Char Char Char Char Char Char Char"/>
    <w:basedOn w:val="a0"/>
    <w:qFormat/>
    <w:pPr>
      <w:spacing w:beforeLines="100" w:before="100" w:after="160" w:line="240" w:lineRule="exact"/>
    </w:pPr>
    <w:rPr>
      <w:rFonts w:ascii="Verdana" w:eastAsia="等线" w:hAnsi="Verdana" w:cs="Times New Roman"/>
      <w:sz w:val="32"/>
      <w:szCs w:val="32"/>
      <w:lang w:eastAsia="en-US"/>
    </w:rPr>
  </w:style>
  <w:style w:type="paragraph" w:customStyle="1" w:styleId="CharCharCharCharCharChar1Char">
    <w:name w:val="Char Char Char Char Char Char1 Char"/>
    <w:basedOn w:val="a0"/>
    <w:qFormat/>
    <w:pPr>
      <w:widowControl w:val="0"/>
      <w:jc w:val="both"/>
    </w:pPr>
    <w:rPr>
      <w:rFonts w:ascii="Times New Roman" w:eastAsia="等线" w:hAnsi="Times New Roman" w:cs="Times New Roman"/>
      <w:kern w:val="2"/>
      <w:sz w:val="21"/>
    </w:rPr>
  </w:style>
  <w:style w:type="paragraph" w:customStyle="1" w:styleId="CharCharCharCharCharCharCharChar">
    <w:name w:val="Char Char Char Char Char Char Char Char"/>
    <w:basedOn w:val="a0"/>
    <w:qFormat/>
    <w:pPr>
      <w:spacing w:after="160" w:line="240" w:lineRule="exact"/>
    </w:pPr>
    <w:rPr>
      <w:rFonts w:ascii="Verdana" w:eastAsia="Times New Roman" w:hAnsi="Verdana" w:cs="Times New Roman"/>
      <w:sz w:val="20"/>
      <w:szCs w:val="20"/>
      <w:lang w:eastAsia="en-US"/>
    </w:rPr>
  </w:style>
  <w:style w:type="paragraph" w:customStyle="1" w:styleId="2f7">
    <w:name w:val="修订2"/>
    <w:hidden/>
    <w:uiPriority w:val="99"/>
    <w:qFormat/>
    <w:rPr>
      <w:rFonts w:eastAsia="等线"/>
      <w:kern w:val="2"/>
      <w:sz w:val="21"/>
      <w:szCs w:val="21"/>
    </w:rPr>
  </w:style>
  <w:style w:type="paragraph" w:customStyle="1" w:styleId="TOC20">
    <w:name w:val="TOC 标题2"/>
    <w:basedOn w:val="1"/>
    <w:next w:val="a0"/>
    <w:uiPriority w:val="39"/>
    <w:qFormat/>
    <w:pPr>
      <w:outlineLvl w:val="9"/>
    </w:pPr>
  </w:style>
  <w:style w:type="paragraph" w:customStyle="1" w:styleId="3f2">
    <w:name w:val="标题3"/>
    <w:basedOn w:val="a0"/>
    <w:next w:val="a0"/>
    <w:link w:val="3Char"/>
    <w:qFormat/>
    <w:pPr>
      <w:widowControl w:val="0"/>
      <w:ind w:firstLineChars="200" w:firstLine="562"/>
      <w:jc w:val="both"/>
      <w:outlineLvl w:val="2"/>
    </w:pPr>
    <w:rPr>
      <w:rFonts w:ascii="Times New Roman" w:eastAsia="等线" w:hAnsi="Times New Roman" w:cs="Times New Roman"/>
      <w:b/>
      <w:kern w:val="2"/>
      <w:sz w:val="28"/>
      <w:szCs w:val="28"/>
      <w:lang w:val="zh-CN"/>
    </w:rPr>
  </w:style>
  <w:style w:type="character" w:customStyle="1" w:styleId="3Char">
    <w:name w:val="标题3 Char"/>
    <w:link w:val="3f2"/>
    <w:qFormat/>
    <w:rPr>
      <w:rFonts w:ascii="Times New Roman" w:eastAsia="等线" w:hAnsi="Times New Roman" w:cs="Times New Roman"/>
      <w:b/>
      <w:sz w:val="28"/>
      <w:szCs w:val="28"/>
      <w:lang w:val="zh-CN" w:eastAsia="zh-CN"/>
    </w:rPr>
  </w:style>
  <w:style w:type="paragraph" w:customStyle="1" w:styleId="2f8">
    <w:name w:val="列表段落2"/>
    <w:basedOn w:val="a0"/>
    <w:link w:val="Chara"/>
    <w:uiPriority w:val="1"/>
    <w:qFormat/>
    <w:pPr>
      <w:widowControl w:val="0"/>
      <w:ind w:firstLineChars="200" w:firstLine="420"/>
      <w:jc w:val="both"/>
    </w:pPr>
    <w:rPr>
      <w:rFonts w:ascii="等线" w:eastAsia="等线" w:hAnsi="等线" w:cs="Times New Roman"/>
      <w:kern w:val="2"/>
      <w:sz w:val="21"/>
      <w:szCs w:val="21"/>
    </w:rPr>
  </w:style>
  <w:style w:type="paragraph" w:customStyle="1" w:styleId="afffff9">
    <w:name w:val="表格文字"/>
    <w:basedOn w:val="a0"/>
    <w:link w:val="Charb"/>
    <w:qFormat/>
    <w:pPr>
      <w:widowControl w:val="0"/>
      <w:spacing w:before="60" w:after="60"/>
      <w:jc w:val="both"/>
    </w:pPr>
    <w:rPr>
      <w:rFonts w:ascii="Times New Roman" w:eastAsia="等线" w:hAnsi="Times New Roman" w:cs="Times New Roman"/>
      <w:kern w:val="2"/>
      <w:sz w:val="21"/>
      <w:lang w:val="zh-CN"/>
    </w:rPr>
  </w:style>
  <w:style w:type="character" w:customStyle="1" w:styleId="Charb">
    <w:name w:val="表格文字 Char"/>
    <w:link w:val="afffff9"/>
    <w:qFormat/>
    <w:rPr>
      <w:rFonts w:ascii="Times New Roman" w:eastAsia="等线" w:hAnsi="Times New Roman" w:cs="Times New Roman"/>
      <w:szCs w:val="24"/>
      <w:lang w:val="zh-CN" w:eastAsia="zh-CN"/>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宋体" w:eastAsia="等线" w:cs="宋体"/>
      <w:color w:val="000000"/>
      <w:kern w:val="2"/>
      <w:sz w:val="24"/>
      <w:szCs w:val="24"/>
    </w:rPr>
  </w:style>
  <w:style w:type="paragraph" w:customStyle="1" w:styleId="1-1">
    <w:name w:val="标题1-1"/>
    <w:basedOn w:val="20"/>
    <w:qFormat/>
    <w:pPr>
      <w:numPr>
        <w:numId w:val="10"/>
      </w:numPr>
      <w:spacing w:before="100" w:after="100" w:line="415" w:lineRule="auto"/>
      <w:jc w:val="center"/>
    </w:pPr>
    <w:rPr>
      <w:rFonts w:eastAsia="楷体_GB2312"/>
      <w:kern w:val="0"/>
    </w:rPr>
  </w:style>
  <w:style w:type="paragraph" w:customStyle="1" w:styleId="zhengwen1">
    <w:name w:val="zhengwen1"/>
    <w:basedOn w:val="a0"/>
    <w:qFormat/>
    <w:pPr>
      <w:widowControl w:val="0"/>
      <w:numPr>
        <w:ilvl w:val="2"/>
        <w:numId w:val="10"/>
      </w:numPr>
      <w:spacing w:beforeLines="50" w:before="50" w:afterLines="50" w:after="50"/>
    </w:pPr>
    <w:rPr>
      <w:rFonts w:ascii="楷体_GB2312" w:eastAsia="楷体_GB2312" w:cs="Arial"/>
      <w:kern w:val="2"/>
      <w:szCs w:val="20"/>
    </w:rPr>
  </w:style>
  <w:style w:type="paragraph" w:customStyle="1" w:styleId="a1">
    <w:name w:val="a1"/>
    <w:basedOn w:val="a0"/>
    <w:qFormat/>
    <w:pPr>
      <w:keepNext/>
      <w:keepLines/>
      <w:widowControl w:val="0"/>
      <w:numPr>
        <w:ilvl w:val="1"/>
        <w:numId w:val="10"/>
      </w:numPr>
      <w:spacing w:before="260" w:after="260" w:line="416" w:lineRule="auto"/>
      <w:jc w:val="both"/>
      <w:outlineLvl w:val="1"/>
    </w:pPr>
    <w:rPr>
      <w:rFonts w:ascii="Arial" w:eastAsia="楷体_GB2312" w:hAnsi="Arial" w:cs="Times New Roman"/>
      <w:b/>
      <w:bCs/>
      <w:kern w:val="2"/>
      <w:sz w:val="28"/>
      <w:szCs w:val="20"/>
    </w:rPr>
  </w:style>
  <w:style w:type="paragraph" w:customStyle="1" w:styleId="afffffa">
    <w:name w:val="文章正文"/>
    <w:basedOn w:val="a0"/>
    <w:link w:val="Charc"/>
    <w:qFormat/>
    <w:pPr>
      <w:widowControl w:val="0"/>
      <w:spacing w:afterLines="50" w:after="156" w:line="360" w:lineRule="auto"/>
      <w:ind w:firstLineChars="200" w:firstLine="480"/>
      <w:jc w:val="both"/>
    </w:pPr>
    <w:rPr>
      <w:rFonts w:eastAsia="等线" w:cs="Times New Roman"/>
      <w:bCs/>
      <w:color w:val="000000"/>
      <w:kern w:val="2"/>
      <w:lang w:val="zh-CN"/>
    </w:rPr>
  </w:style>
  <w:style w:type="character" w:customStyle="1" w:styleId="Charc">
    <w:name w:val="文章正文 Char"/>
    <w:link w:val="afffffa"/>
    <w:qFormat/>
    <w:rPr>
      <w:rFonts w:ascii="宋体" w:eastAsia="等线" w:hAnsi="宋体" w:cs="Times New Roman"/>
      <w:bCs/>
      <w:color w:val="000000"/>
      <w:sz w:val="24"/>
      <w:szCs w:val="24"/>
      <w:lang w:val="zh-CN" w:eastAsia="zh-CN"/>
    </w:rPr>
  </w:style>
  <w:style w:type="paragraph" w:customStyle="1" w:styleId="afffffb">
    <w:name w:val="招股书正文"/>
    <w:basedOn w:val="a0"/>
    <w:link w:val="afffffc"/>
    <w:uiPriority w:val="4"/>
    <w:qFormat/>
    <w:pPr>
      <w:widowControl w:val="0"/>
      <w:spacing w:afterLines="50" w:after="50" w:line="360" w:lineRule="auto"/>
      <w:ind w:firstLineChars="200" w:firstLine="200"/>
      <w:jc w:val="both"/>
    </w:pPr>
    <w:rPr>
      <w:rFonts w:ascii="Times New Roman" w:eastAsia="等线" w:hAnsi="Times New Roman" w:cs="Times New Roman"/>
      <w:kern w:val="2"/>
      <w:lang w:val="zh-CN"/>
    </w:rPr>
  </w:style>
  <w:style w:type="character" w:customStyle="1" w:styleId="afffffc">
    <w:name w:val="招股书正文 字符"/>
    <w:link w:val="afffffb"/>
    <w:uiPriority w:val="4"/>
    <w:qFormat/>
    <w:rPr>
      <w:rFonts w:ascii="Times New Roman" w:eastAsia="等线" w:hAnsi="Times New Roman" w:cs="Times New Roman"/>
      <w:sz w:val="24"/>
      <w:szCs w:val="24"/>
      <w:lang w:val="zh-CN" w:eastAsia="zh-CN"/>
    </w:rPr>
  </w:style>
  <w:style w:type="paragraph" w:customStyle="1" w:styleId="-1">
    <w:name w:val="自选正文-1"/>
    <w:basedOn w:val="a0"/>
    <w:link w:val="-1Char"/>
    <w:qFormat/>
    <w:pPr>
      <w:widowControl w:val="0"/>
      <w:spacing w:beforeLines="50" w:afterLines="50" w:line="360" w:lineRule="auto"/>
      <w:ind w:firstLineChars="200" w:firstLine="480"/>
      <w:jc w:val="both"/>
    </w:pPr>
    <w:rPr>
      <w:rFonts w:ascii="Times New Roman" w:eastAsia="等线" w:hAnsi="Times New Roman" w:cs="Times New Roman"/>
      <w:kern w:val="2"/>
      <w:lang w:val="zh-CN"/>
    </w:rPr>
  </w:style>
  <w:style w:type="character" w:customStyle="1" w:styleId="-1Char">
    <w:name w:val="自选正文-1 Char"/>
    <w:link w:val="-1"/>
    <w:qFormat/>
    <w:rPr>
      <w:rFonts w:ascii="Times New Roman" w:eastAsia="等线" w:hAnsi="Times New Roman" w:cs="Times New Roman"/>
      <w:sz w:val="24"/>
      <w:szCs w:val="24"/>
      <w:lang w:val="zh-CN" w:eastAsia="zh-CN"/>
    </w:rPr>
  </w:style>
  <w:style w:type="paragraph" w:customStyle="1" w:styleId="-">
    <w:name w:val="表格样式-北大尽调"/>
    <w:basedOn w:val="a0"/>
    <w:link w:val="-Char"/>
    <w:qFormat/>
    <w:pPr>
      <w:jc w:val="center"/>
    </w:pPr>
    <w:rPr>
      <w:rFonts w:ascii="Times New Roman" w:eastAsia="等线" w:hAnsi="Times New Roman" w:cs="Times New Roman"/>
      <w:b/>
      <w:bCs/>
      <w:sz w:val="22"/>
      <w:szCs w:val="21"/>
      <w:lang w:val="zh-CN"/>
    </w:rPr>
  </w:style>
  <w:style w:type="character" w:customStyle="1" w:styleId="-Char">
    <w:name w:val="表格样式-北大尽调 Char"/>
    <w:link w:val="-"/>
    <w:qFormat/>
    <w:rPr>
      <w:rFonts w:ascii="Times New Roman" w:eastAsia="等线" w:hAnsi="Times New Roman" w:cs="Times New Roman"/>
      <w:b/>
      <w:bCs/>
      <w:kern w:val="0"/>
      <w:sz w:val="22"/>
      <w:szCs w:val="21"/>
      <w:lang w:val="zh-CN" w:eastAsia="zh-CN"/>
    </w:rPr>
  </w:style>
  <w:style w:type="character" w:customStyle="1" w:styleId="hangju">
    <w:name w:val="hangju"/>
    <w:uiPriority w:val="99"/>
    <w:qFormat/>
  </w:style>
  <w:style w:type="character" w:customStyle="1" w:styleId="Chard">
    <w:name w:val="招股书正文 Char"/>
    <w:uiPriority w:val="4"/>
    <w:qFormat/>
    <w:rPr>
      <w:rFonts w:ascii="Times New Roman" w:hAnsi="Times New Roman"/>
      <w:color w:val="000000"/>
      <w:kern w:val="2"/>
      <w:sz w:val="24"/>
      <w:szCs w:val="21"/>
    </w:rPr>
  </w:style>
  <w:style w:type="paragraph" w:customStyle="1" w:styleId="3f3">
    <w:name w:val="3"/>
    <w:basedOn w:val="a0"/>
    <w:uiPriority w:val="99"/>
    <w:unhideWhenUsed/>
    <w:qFormat/>
    <w:pPr>
      <w:widowControl w:val="0"/>
      <w:jc w:val="both"/>
    </w:pPr>
    <w:rPr>
      <w:rFonts w:ascii="Times New Roman" w:eastAsia="等线" w:hAnsi="Times New Roman" w:cs="Times New Roman"/>
      <w:kern w:val="2"/>
      <w:sz w:val="21"/>
    </w:rPr>
  </w:style>
  <w:style w:type="paragraph" w:customStyle="1" w:styleId="font5">
    <w:name w:val="font5"/>
    <w:basedOn w:val="a0"/>
    <w:qFormat/>
    <w:pPr>
      <w:spacing w:before="100" w:beforeAutospacing="1" w:after="100" w:afterAutospacing="1"/>
    </w:pPr>
    <w:rPr>
      <w:rFonts w:eastAsia="等线"/>
      <w:sz w:val="18"/>
      <w:szCs w:val="18"/>
    </w:rPr>
  </w:style>
  <w:style w:type="paragraph" w:customStyle="1" w:styleId="font6">
    <w:name w:val="font6"/>
    <w:basedOn w:val="a0"/>
    <w:qFormat/>
    <w:pPr>
      <w:spacing w:before="100" w:beforeAutospacing="1" w:after="100" w:afterAutospacing="1"/>
    </w:pPr>
    <w:rPr>
      <w:rFonts w:eastAsia="等线"/>
      <w:sz w:val="18"/>
      <w:szCs w:val="18"/>
    </w:rPr>
  </w:style>
  <w:style w:type="paragraph" w:customStyle="1" w:styleId="font7">
    <w:name w:val="font7"/>
    <w:basedOn w:val="a0"/>
    <w:qFormat/>
    <w:pPr>
      <w:spacing w:before="100" w:beforeAutospacing="1" w:after="100" w:afterAutospacing="1"/>
    </w:pPr>
    <w:rPr>
      <w:rFonts w:eastAsia="等线"/>
      <w:sz w:val="18"/>
      <w:szCs w:val="18"/>
    </w:rPr>
  </w:style>
  <w:style w:type="paragraph" w:customStyle="1" w:styleId="xl74">
    <w:name w:val="xl74"/>
    <w:basedOn w:val="a0"/>
    <w:qFormat/>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eastAsia="等线"/>
      <w:sz w:val="18"/>
      <w:szCs w:val="18"/>
    </w:rPr>
  </w:style>
  <w:style w:type="paragraph" w:customStyle="1" w:styleId="xl75">
    <w:name w:val="xl75"/>
    <w:basedOn w:val="a0"/>
    <w:qFormat/>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eastAsia="等线"/>
      <w:sz w:val="18"/>
      <w:szCs w:val="18"/>
    </w:rPr>
  </w:style>
  <w:style w:type="paragraph" w:customStyle="1" w:styleId="xl76">
    <w:name w:val="xl76"/>
    <w:basedOn w:val="a0"/>
    <w:qFormat/>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eastAsia="等线"/>
      <w:sz w:val="18"/>
      <w:szCs w:val="18"/>
    </w:rPr>
  </w:style>
  <w:style w:type="paragraph" w:customStyle="1" w:styleId="xl77">
    <w:name w:val="xl77"/>
    <w:basedOn w:val="a0"/>
    <w:qFormat/>
    <w:pPr>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eastAsia="等线"/>
      <w:b/>
      <w:bCs/>
      <w:sz w:val="18"/>
      <w:szCs w:val="18"/>
    </w:rPr>
  </w:style>
  <w:style w:type="paragraph" w:customStyle="1" w:styleId="xl78">
    <w:name w:val="xl78"/>
    <w:basedOn w:val="a0"/>
    <w:qFormat/>
    <w:pPr>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eastAsia="等线"/>
      <w:b/>
      <w:bCs/>
      <w:sz w:val="18"/>
      <w:szCs w:val="18"/>
    </w:rPr>
  </w:style>
  <w:style w:type="paragraph" w:customStyle="1" w:styleId="xl79">
    <w:name w:val="xl79"/>
    <w:basedOn w:val="a0"/>
    <w:qFormat/>
    <w:pPr>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eastAsia="等线"/>
      <w:b/>
      <w:bCs/>
      <w:sz w:val="18"/>
      <w:szCs w:val="18"/>
    </w:rPr>
  </w:style>
  <w:style w:type="paragraph" w:customStyle="1" w:styleId="xl80">
    <w:name w:val="xl80"/>
    <w:basedOn w:val="a0"/>
    <w:qFormat/>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eastAsia="等线"/>
      <w:sz w:val="18"/>
      <w:szCs w:val="18"/>
    </w:rPr>
  </w:style>
  <w:style w:type="paragraph" w:customStyle="1" w:styleId="xl81">
    <w:name w:val="xl81"/>
    <w:basedOn w:val="a0"/>
    <w:qFormat/>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pPr>
    <w:rPr>
      <w:rFonts w:eastAsia="等线"/>
      <w:sz w:val="18"/>
      <w:szCs w:val="18"/>
    </w:rPr>
  </w:style>
  <w:style w:type="paragraph" w:customStyle="1" w:styleId="xl82">
    <w:name w:val="xl82"/>
    <w:basedOn w:val="a0"/>
    <w:qFormat/>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eastAsia="等线"/>
      <w:sz w:val="18"/>
      <w:szCs w:val="18"/>
    </w:rPr>
  </w:style>
  <w:style w:type="paragraph" w:customStyle="1" w:styleId="xl83">
    <w:name w:val="xl83"/>
    <w:basedOn w:val="a0"/>
    <w:qFormat/>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eastAsia="等线"/>
      <w:b/>
      <w:bCs/>
      <w:sz w:val="18"/>
      <w:szCs w:val="18"/>
    </w:rPr>
  </w:style>
  <w:style w:type="paragraph" w:customStyle="1" w:styleId="xl84">
    <w:name w:val="xl84"/>
    <w:basedOn w:val="a0"/>
    <w:qFormat/>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pPr>
    <w:rPr>
      <w:rFonts w:eastAsia="等线"/>
      <w:b/>
      <w:bCs/>
      <w:sz w:val="18"/>
      <w:szCs w:val="18"/>
    </w:rPr>
  </w:style>
  <w:style w:type="paragraph" w:customStyle="1" w:styleId="xl85">
    <w:name w:val="xl85"/>
    <w:basedOn w:val="a0"/>
    <w:qFormat/>
    <w:pPr>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pPr>
    <w:rPr>
      <w:rFonts w:eastAsia="等线"/>
      <w:b/>
      <w:bCs/>
      <w:sz w:val="18"/>
      <w:szCs w:val="18"/>
    </w:rPr>
  </w:style>
  <w:style w:type="paragraph" w:customStyle="1" w:styleId="xl86">
    <w:name w:val="xl86"/>
    <w:basedOn w:val="a0"/>
    <w:qFormat/>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eastAsia="等线"/>
      <w:b/>
      <w:bCs/>
      <w:sz w:val="18"/>
      <w:szCs w:val="18"/>
    </w:rPr>
  </w:style>
  <w:style w:type="table" w:customStyle="1" w:styleId="afffffd">
    <w:name w:val="奔奔团招股书格式"/>
    <w:basedOn w:val="a3"/>
    <w:qFormat/>
    <w:tblPr>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pPr>
      <w:widowControl w:val="0"/>
      <w:adjustRightInd w:val="0"/>
      <w:snapToGrid w:val="0"/>
      <w:spacing w:afterLines="50" w:after="156" w:line="360" w:lineRule="auto"/>
      <w:ind w:firstLineChars="200" w:firstLine="482"/>
      <w:jc w:val="both"/>
    </w:pPr>
    <w:rPr>
      <w:rFonts w:ascii="Times New Roman" w:eastAsia="等线" w:hAnsi="Times New Roman" w:cs="Times New Roman"/>
      <w:b/>
      <w:kern w:val="2"/>
      <w:szCs w:val="21"/>
      <w:lang w:val="zh-CN"/>
    </w:rPr>
  </w:style>
  <w:style w:type="character" w:customStyle="1" w:styleId="4Char">
    <w:name w:val="样式标题4 Char"/>
    <w:link w:val="4b"/>
    <w:qFormat/>
    <w:rPr>
      <w:rFonts w:ascii="Times New Roman" w:eastAsia="等线" w:hAnsi="Times New Roman" w:cs="Times New Roman"/>
      <w:b/>
      <w:sz w:val="24"/>
      <w:szCs w:val="21"/>
      <w:lang w:val="zh-CN" w:eastAsia="zh-CN"/>
    </w:rPr>
  </w:style>
  <w:style w:type="paragraph" w:customStyle="1" w:styleId="2f9">
    <w:name w:val="2"/>
    <w:basedOn w:val="a0"/>
    <w:uiPriority w:val="99"/>
    <w:unhideWhenUsed/>
    <w:qFormat/>
    <w:pPr>
      <w:widowControl w:val="0"/>
      <w:jc w:val="both"/>
    </w:pPr>
    <w:rPr>
      <w:rFonts w:ascii="Times New Roman" w:eastAsia="等线" w:hAnsi="Times New Roman" w:cs="Times New Roman"/>
      <w:kern w:val="2"/>
      <w:sz w:val="21"/>
    </w:rPr>
  </w:style>
  <w:style w:type="character" w:customStyle="1" w:styleId="ask-title">
    <w:name w:val="ask-title"/>
    <w:qFormat/>
  </w:style>
  <w:style w:type="paragraph" w:customStyle="1" w:styleId="1f0">
    <w:name w:val="1"/>
    <w:basedOn w:val="a0"/>
    <w:uiPriority w:val="99"/>
    <w:unhideWhenUsed/>
    <w:qFormat/>
    <w:pPr>
      <w:widowControl w:val="0"/>
      <w:jc w:val="both"/>
    </w:pPr>
    <w:rPr>
      <w:rFonts w:ascii="Times New Roman" w:eastAsia="等线" w:hAnsi="Times New Roman" w:cs="Times New Roman"/>
      <w:kern w:val="2"/>
      <w:sz w:val="21"/>
    </w:rPr>
  </w:style>
  <w:style w:type="character" w:customStyle="1" w:styleId="hrefstyle">
    <w:name w:val="hrefstyle"/>
    <w:qFormat/>
  </w:style>
  <w:style w:type="character" w:customStyle="1" w:styleId="afff4">
    <w:name w:val="脚注文本 字符"/>
    <w:basedOn w:val="a2"/>
    <w:link w:val="afff3"/>
    <w:qFormat/>
    <w:rPr>
      <w:rFonts w:ascii="Times New Roman" w:eastAsia="等线" w:hAnsi="Times New Roman" w:cs="Times New Roman"/>
      <w:sz w:val="18"/>
      <w:szCs w:val="18"/>
      <w:lang w:val="zh-CN" w:eastAsia="zh-CN"/>
    </w:rPr>
  </w:style>
  <w:style w:type="character" w:customStyle="1" w:styleId="afffffe">
    <w:name w:val="正文文本首行缩进 字符"/>
    <w:basedOn w:val="ad"/>
    <w:uiPriority w:val="99"/>
    <w:qFormat/>
    <w:rPr>
      <w:rFonts w:ascii="Times New Roman" w:eastAsia="等线" w:hAnsi="Times New Roman" w:cs="Times New Roman"/>
      <w:szCs w:val="24"/>
      <w:lang w:val="zh-CN" w:eastAsia="zh-CN"/>
    </w:rPr>
  </w:style>
  <w:style w:type="character" w:customStyle="1" w:styleId="57">
    <w:name w:val="正文文本首行缩进 字符5"/>
    <w:link w:val="afffe"/>
    <w:uiPriority w:val="99"/>
    <w:qFormat/>
    <w:rPr>
      <w:rFonts w:ascii="Calibri" w:eastAsia="等线" w:hAnsi="Calibri" w:cs="Times New Roman"/>
    </w:rPr>
  </w:style>
  <w:style w:type="paragraph" w:customStyle="1" w:styleId="ZW">
    <w:name w:val="ZW"/>
    <w:basedOn w:val="a0"/>
    <w:link w:val="ZWChar"/>
    <w:qFormat/>
    <w:pPr>
      <w:widowControl w:val="0"/>
      <w:adjustRightInd w:val="0"/>
      <w:spacing w:line="440" w:lineRule="atLeast"/>
      <w:ind w:firstLine="601"/>
      <w:jc w:val="both"/>
      <w:textAlignment w:val="baseline"/>
    </w:pPr>
    <w:rPr>
      <w:rFonts w:ascii="Arial Narrow" w:eastAsia="昆仑楷体" w:hAnsi="Times New Roman" w:cs="Times New Roman"/>
      <w:sz w:val="28"/>
      <w:szCs w:val="20"/>
    </w:rPr>
  </w:style>
  <w:style w:type="character" w:customStyle="1" w:styleId="ZWChar">
    <w:name w:val="ZW Char"/>
    <w:link w:val="ZW"/>
    <w:qFormat/>
    <w:rPr>
      <w:rFonts w:ascii="Arial Narrow" w:eastAsia="昆仑楷体" w:hAnsi="Times New Roman" w:cs="Times New Roman"/>
      <w:kern w:val="0"/>
      <w:sz w:val="28"/>
      <w:szCs w:val="20"/>
    </w:rPr>
  </w:style>
  <w:style w:type="paragraph" w:customStyle="1" w:styleId="CM2">
    <w:name w:val="CM2"/>
    <w:basedOn w:val="Default"/>
    <w:next w:val="Default"/>
    <w:uiPriority w:val="99"/>
    <w:qFormat/>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pPr>
      <w:spacing w:after="568"/>
    </w:pPr>
    <w:rPr>
      <w:rFonts w:ascii="Sim Sun" w:eastAsia="Sim Sun" w:hAnsi="Calibri" w:cs="Times New Roman"/>
      <w:color w:val="auto"/>
    </w:rPr>
  </w:style>
  <w:style w:type="table" w:customStyle="1" w:styleId="affffff">
    <w:name w:val="招股书格式"/>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5">
    <w:name w:val="正文文本缩进 2 字符"/>
    <w:basedOn w:val="a2"/>
    <w:link w:val="24"/>
    <w:qFormat/>
    <w:rPr>
      <w:rFonts w:ascii="等线" w:eastAsia="等线" w:hAnsi="等线" w:cs="Times New Roman"/>
      <w:szCs w:val="21"/>
    </w:rPr>
  </w:style>
  <w:style w:type="table" w:customStyle="1" w:styleId="1f1">
    <w:name w:val="典雅型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0">
    <w:name w:val="网格型 5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0">
    <w:name w:val="网格型1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2">
    <w:name w:val="奔奔团招股书格式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f3">
    <w:name w:val="招股书格式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pPr>
      <w:widowControl w:val="0"/>
      <w:jc w:val="both"/>
    </w:pPr>
    <w:rPr>
      <w:rFonts w:ascii="等线" w:eastAsia="等线" w:hAnsi="等线"/>
      <w:kern w:val="2"/>
      <w:sz w:val="21"/>
      <w:szCs w:val="22"/>
    </w:rPr>
  </w:style>
  <w:style w:type="character" w:customStyle="1" w:styleId="1f4">
    <w:name w:val="未处理的提及1"/>
    <w:uiPriority w:val="99"/>
    <w:unhideWhenUsed/>
    <w:qFormat/>
    <w:rPr>
      <w:color w:val="808080"/>
      <w:shd w:val="clear" w:color="auto" w:fill="E6E6E6"/>
    </w:rPr>
  </w:style>
  <w:style w:type="paragraph" w:customStyle="1" w:styleId="affffff0">
    <w:name w:val="招股书"/>
    <w:basedOn w:val="afffff0"/>
    <w:link w:val="affffff1"/>
    <w:uiPriority w:val="98"/>
    <w:qFormat/>
    <w:rPr>
      <w:rFonts w:ascii="等线" w:eastAsia="等线" w:hAnsi="等线" w:cs="Times New Roman"/>
      <w:b w:val="0"/>
      <w:bCs w:val="0"/>
      <w:sz w:val="21"/>
      <w:szCs w:val="21"/>
    </w:rPr>
  </w:style>
  <w:style w:type="character" w:customStyle="1" w:styleId="affffff1">
    <w:name w:val="招股书 字符"/>
    <w:link w:val="affffff0"/>
    <w:uiPriority w:val="98"/>
    <w:qFormat/>
    <w:rPr>
      <w:rFonts w:ascii="等线" w:eastAsia="等线" w:hAnsi="等线" w:cs="Times New Roman"/>
      <w:szCs w:val="21"/>
    </w:rPr>
  </w:style>
  <w:style w:type="paragraph" w:customStyle="1" w:styleId="230">
    <w:name w:val="样式23"/>
    <w:basedOn w:val="a0"/>
    <w:link w:val="23CharChar"/>
    <w:qFormat/>
    <w:pPr>
      <w:widowControl w:val="0"/>
      <w:spacing w:line="360" w:lineRule="auto"/>
      <w:ind w:firstLineChars="200" w:firstLine="480"/>
      <w:jc w:val="both"/>
    </w:pPr>
    <w:rPr>
      <w:rFonts w:ascii="Times New Roman" w:hAnsi="Times New Roman" w:cs="Times New Roman"/>
      <w:color w:val="000000"/>
      <w:szCs w:val="20"/>
      <w:lang w:val="zh-CN"/>
    </w:rPr>
  </w:style>
  <w:style w:type="paragraph" w:customStyle="1" w:styleId="170">
    <w:name w:val="样式17"/>
    <w:basedOn w:val="a0"/>
    <w:qFormat/>
    <w:pPr>
      <w:widowControl w:val="0"/>
      <w:spacing w:before="60" w:after="60" w:line="360" w:lineRule="auto"/>
      <w:ind w:firstLineChars="200" w:firstLine="482"/>
      <w:jc w:val="both"/>
    </w:pPr>
    <w:rPr>
      <w:rFonts w:cs="Times New Roman"/>
      <w:b/>
      <w:kern w:val="2"/>
      <w:szCs w:val="20"/>
    </w:rPr>
  </w:style>
  <w:style w:type="character" w:customStyle="1" w:styleId="23CharChar">
    <w:name w:val="样式23 Char Char"/>
    <w:link w:val="230"/>
    <w:qFormat/>
    <w:rPr>
      <w:rFonts w:ascii="Times New Roman" w:eastAsia="宋体" w:hAnsi="Times New Roman" w:cs="Times New Roman"/>
      <w:color w:val="000000"/>
      <w:kern w:val="0"/>
      <w:sz w:val="24"/>
      <w:szCs w:val="20"/>
      <w:lang w:val="zh-CN" w:eastAsia="zh-CN"/>
    </w:rPr>
  </w:style>
  <w:style w:type="paragraph" w:customStyle="1" w:styleId="210">
    <w:name w:val="样式21"/>
    <w:basedOn w:val="a0"/>
    <w:qFormat/>
    <w:pPr>
      <w:tabs>
        <w:tab w:val="left" w:pos="775"/>
      </w:tabs>
      <w:spacing w:line="360" w:lineRule="auto"/>
      <w:ind w:left="775" w:hanging="360"/>
    </w:pPr>
    <w:rPr>
      <w:rFonts w:cs="Times New Roman"/>
      <w:b/>
      <w:szCs w:val="20"/>
      <w:lang w:val="zh-CN"/>
    </w:rPr>
  </w:style>
  <w:style w:type="paragraph" w:customStyle="1" w:styleId="affffff2">
    <w:name w:val="招股书单位"/>
    <w:basedOn w:val="afffffb"/>
    <w:next w:val="afffffb"/>
    <w:link w:val="Chare"/>
    <w:uiPriority w:val="6"/>
    <w:qFormat/>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e">
    <w:name w:val="招股书单位 Char"/>
    <w:link w:val="affffff2"/>
    <w:uiPriority w:val="6"/>
    <w:qFormat/>
    <w:rPr>
      <w:rFonts w:ascii="Times New Roman" w:eastAsia="宋体" w:hAnsi="Times New Roman" w:cs="Times New Roman"/>
      <w:color w:val="000000"/>
      <w:szCs w:val="21"/>
      <w:lang w:val="zh-CN" w:eastAsia="zh-CN"/>
    </w:rPr>
  </w:style>
  <w:style w:type="character" w:customStyle="1" w:styleId="HTML10">
    <w:name w:val="HTML 预设格式 字符1"/>
    <w:link w:val="HTML1"/>
    <w:qFormat/>
    <w:rPr>
      <w:rFonts w:ascii="宋体" w:hAnsi="宋体" w:cs="宋体"/>
      <w:sz w:val="24"/>
      <w:szCs w:val="24"/>
    </w:rPr>
  </w:style>
  <w:style w:type="character" w:customStyle="1" w:styleId="HTMLa">
    <w:name w:val="HTML 预设格式 字符"/>
    <w:basedOn w:val="a2"/>
    <w:qFormat/>
    <w:rPr>
      <w:rFonts w:ascii="Courier New" w:hAnsi="Courier New" w:cs="Courier New"/>
      <w:sz w:val="20"/>
      <w:szCs w:val="20"/>
    </w:rPr>
  </w:style>
  <w:style w:type="character" w:customStyle="1" w:styleId="HTMLChar">
    <w:name w:val="HTML 预设格式 Char"/>
    <w:uiPriority w:val="99"/>
    <w:qFormat/>
    <w:rPr>
      <w:rFonts w:ascii="Courier New" w:eastAsia="等线" w:hAnsi="Courier New" w:cs="Courier New"/>
      <w:sz w:val="20"/>
      <w:szCs w:val="20"/>
    </w:rPr>
  </w:style>
  <w:style w:type="character" w:customStyle="1" w:styleId="1Char">
    <w:name w:val="1正文样式 Char"/>
    <w:link w:val="1f5"/>
    <w:qFormat/>
    <w:rPr>
      <w:rFonts w:ascii="楷体" w:eastAsia="楷体" w:hAnsi="楷体"/>
      <w:b/>
      <w:sz w:val="24"/>
      <w:lang w:val="en-GB"/>
    </w:rPr>
  </w:style>
  <w:style w:type="paragraph" w:customStyle="1" w:styleId="1f5">
    <w:name w:val="1正文样式"/>
    <w:basedOn w:val="a0"/>
    <w:link w:val="1Char"/>
    <w:qFormat/>
    <w:pPr>
      <w:widowControl w:val="0"/>
      <w:adjustRightInd w:val="0"/>
      <w:snapToGrid w:val="0"/>
      <w:spacing w:afterLines="50" w:line="360" w:lineRule="auto"/>
      <w:ind w:firstLineChars="200" w:firstLine="480"/>
      <w:jc w:val="both"/>
    </w:pPr>
    <w:rPr>
      <w:rFonts w:ascii="楷体" w:eastAsia="楷体" w:hAnsi="楷体" w:cstheme="minorBidi"/>
      <w:b/>
      <w:kern w:val="2"/>
      <w:szCs w:val="22"/>
      <w:lang w:val="en-GB"/>
    </w:rPr>
  </w:style>
  <w:style w:type="paragraph" w:customStyle="1" w:styleId="2fa">
    <w:name w:val="2招股书正文"/>
    <w:link w:val="2Char"/>
    <w:qFormat/>
    <w:pPr>
      <w:spacing w:beforeLines="50" w:line="360" w:lineRule="auto"/>
      <w:ind w:firstLineChars="200" w:firstLine="200"/>
    </w:pPr>
    <w:rPr>
      <w:color w:val="000000"/>
      <w:kern w:val="2"/>
      <w:sz w:val="24"/>
      <w:lang w:val="en-GB"/>
    </w:rPr>
  </w:style>
  <w:style w:type="character" w:customStyle="1" w:styleId="2Char">
    <w:name w:val="2招股书正文 Char"/>
    <w:link w:val="2fa"/>
    <w:qFormat/>
    <w:rPr>
      <w:rFonts w:ascii="Times New Roman" w:eastAsia="宋体" w:hAnsi="Times New Roman" w:cs="Times New Roman"/>
      <w:color w:val="000000"/>
      <w:sz w:val="24"/>
      <w:szCs w:val="20"/>
      <w:lang w:val="en-GB"/>
    </w:rPr>
  </w:style>
  <w:style w:type="character" w:customStyle="1" w:styleId="2fb">
    <w:name w:val="未处理的提及2"/>
    <w:uiPriority w:val="99"/>
    <w:unhideWhenUsed/>
    <w:qFormat/>
    <w:rPr>
      <w:color w:val="808080"/>
      <w:shd w:val="clear" w:color="auto" w:fill="E6E6E6"/>
    </w:rPr>
  </w:style>
  <w:style w:type="character" w:customStyle="1" w:styleId="2Char0">
    <w:name w:val="标题 2 Char"/>
    <w:uiPriority w:val="9"/>
    <w:qFormat/>
    <w:rPr>
      <w:rFonts w:ascii="等线 Light" w:eastAsia="等线 Light" w:hAnsi="等线 Light" w:cs="Times New Roman"/>
      <w:b/>
      <w:bCs/>
      <w:sz w:val="32"/>
      <w:szCs w:val="32"/>
    </w:rPr>
  </w:style>
  <w:style w:type="character" w:customStyle="1" w:styleId="Charf">
    <w:name w:val="批注文字 Char"/>
    <w:uiPriority w:val="99"/>
    <w:qFormat/>
    <w:rPr>
      <w:rFonts w:ascii="Times New Roman" w:hAnsi="Times New Roman"/>
      <w:kern w:val="2"/>
      <w:sz w:val="21"/>
      <w:szCs w:val="24"/>
      <w:lang w:val="zh-CN" w:eastAsia="zh-CN"/>
    </w:rPr>
  </w:style>
  <w:style w:type="character" w:customStyle="1" w:styleId="-Char0">
    <w:name w:val="新泉-正文 Char"/>
    <w:link w:val="-0"/>
    <w:qFormat/>
    <w:locked/>
    <w:rPr>
      <w:rFonts w:ascii="Times New Roman" w:hAnsi="Times New Roman"/>
      <w:sz w:val="24"/>
      <w:szCs w:val="24"/>
      <w:lang w:val="zh-CN" w:eastAsia="zh-CN"/>
    </w:rPr>
  </w:style>
  <w:style w:type="paragraph" w:customStyle="1" w:styleId="-0">
    <w:name w:val="新泉-正文"/>
    <w:basedOn w:val="a0"/>
    <w:link w:val="-Char0"/>
    <w:qFormat/>
    <w:pPr>
      <w:widowControl w:val="0"/>
      <w:spacing w:beforeLines="50" w:line="360" w:lineRule="auto"/>
      <w:ind w:firstLineChars="200" w:firstLine="480"/>
      <w:jc w:val="both"/>
    </w:pPr>
    <w:rPr>
      <w:rFonts w:ascii="Times New Roman" w:eastAsiaTheme="minorEastAsia" w:hAnsi="Times New Roman" w:cstheme="minorBidi"/>
      <w:kern w:val="2"/>
      <w:lang w:val="zh-CN"/>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qFormat/>
    <w:rPr>
      <w:rFonts w:ascii="Times New Roman" w:hAnsi="Times New Roman" w:cs="Times New Roman" w:hint="default"/>
      <w:color w:val="000000"/>
      <w:sz w:val="24"/>
      <w:szCs w:val="24"/>
    </w:rPr>
  </w:style>
  <w:style w:type="character" w:customStyle="1" w:styleId="Charf0">
    <w:name w:val="正文文本缩进 Char"/>
    <w:qFormat/>
    <w:rPr>
      <w:rFonts w:ascii="仿宋_GB2312" w:eastAsia="仿宋_GB2312"/>
      <w:kern w:val="2"/>
      <w:sz w:val="28"/>
      <w:lang w:val="zh-CN" w:eastAsia="zh-CN" w:bidi="ar-SA"/>
    </w:rPr>
  </w:style>
  <w:style w:type="character" w:customStyle="1" w:styleId="afff9">
    <w:name w:val="普通(网站) 字符"/>
    <w:link w:val="afff8"/>
    <w:uiPriority w:val="99"/>
    <w:qFormat/>
    <w:rPr>
      <w:rFonts w:ascii="宋体" w:eastAsia="等线" w:hAnsi="宋体" w:cs="Times New Roman"/>
      <w:kern w:val="0"/>
      <w:sz w:val="24"/>
      <w:szCs w:val="24"/>
    </w:rPr>
  </w:style>
  <w:style w:type="paragraph" w:customStyle="1" w:styleId="211">
    <w:name w:val="正文文本缩进 21"/>
    <w:basedOn w:val="a0"/>
    <w:qFormat/>
    <w:pPr>
      <w:widowControl w:val="0"/>
      <w:overflowPunct w:val="0"/>
      <w:autoSpaceDE w:val="0"/>
      <w:autoSpaceDN w:val="0"/>
      <w:adjustRightInd w:val="0"/>
      <w:spacing w:line="360" w:lineRule="auto"/>
      <w:ind w:firstLine="573"/>
      <w:jc w:val="both"/>
      <w:textAlignment w:val="baseline"/>
    </w:pPr>
    <w:rPr>
      <w:rFonts w:ascii="仿宋_GB2312" w:eastAsia="仿宋_GB2312" w:hAnsi="Times New Roman" w:cs="Times New Roman"/>
      <w:kern w:val="2"/>
      <w:sz w:val="28"/>
      <w:szCs w:val="20"/>
    </w:rPr>
  </w:style>
  <w:style w:type="character" w:customStyle="1" w:styleId="3f4">
    <w:name w:val="未处理的提及3"/>
    <w:uiPriority w:val="99"/>
    <w:unhideWhenUsed/>
    <w:qFormat/>
    <w:rPr>
      <w:color w:val="808080"/>
      <w:shd w:val="clear" w:color="auto" w:fill="E6E6E6"/>
    </w:rPr>
  </w:style>
  <w:style w:type="character" w:customStyle="1" w:styleId="4d">
    <w:name w:val="未处理的提及4"/>
    <w:uiPriority w:val="99"/>
    <w:unhideWhenUsed/>
    <w:qFormat/>
    <w:rPr>
      <w:color w:val="808080"/>
      <w:shd w:val="clear" w:color="auto" w:fill="E6E6E6"/>
    </w:rPr>
  </w:style>
  <w:style w:type="character" w:customStyle="1" w:styleId="Charf1">
    <w:name w:val="普通(网站) Char"/>
    <w:qFormat/>
    <w:rPr>
      <w:rFonts w:ascii="宋体" w:eastAsia="宋体" w:hAnsi="宋体"/>
      <w:kern w:val="2"/>
      <w:sz w:val="24"/>
      <w:szCs w:val="24"/>
      <w:lang w:val="en-US" w:eastAsia="zh-CN" w:bidi="ar-SA"/>
    </w:rPr>
  </w:style>
  <w:style w:type="paragraph" w:customStyle="1" w:styleId="p17">
    <w:name w:val="p17"/>
    <w:basedOn w:val="a0"/>
    <w:qFormat/>
    <w:pPr>
      <w:overflowPunct w:val="0"/>
      <w:autoSpaceDE w:val="0"/>
      <w:autoSpaceDN w:val="0"/>
      <w:snapToGrid w:val="0"/>
      <w:jc w:val="both"/>
    </w:pPr>
    <w:rPr>
      <w:rFonts w:ascii="幼圆" w:eastAsia="幼圆"/>
      <w:sz w:val="15"/>
      <w:szCs w:val="15"/>
    </w:rPr>
  </w:style>
  <w:style w:type="character" w:customStyle="1" w:styleId="5b">
    <w:name w:val="未处理的提及5"/>
    <w:uiPriority w:val="99"/>
    <w:unhideWhenUsed/>
    <w:qFormat/>
    <w:rPr>
      <w:color w:val="808080"/>
      <w:shd w:val="clear" w:color="auto" w:fill="E6E6E6"/>
    </w:rPr>
  </w:style>
  <w:style w:type="character" w:customStyle="1" w:styleId="64">
    <w:name w:val="未处理的提及6"/>
    <w:uiPriority w:val="99"/>
    <w:unhideWhenUsed/>
    <w:qFormat/>
    <w:rPr>
      <w:color w:val="808080"/>
      <w:shd w:val="clear" w:color="auto" w:fill="E6E6E6"/>
    </w:rPr>
  </w:style>
  <w:style w:type="character" w:customStyle="1" w:styleId="74">
    <w:name w:val="未处理的提及7"/>
    <w:uiPriority w:val="99"/>
    <w:unhideWhenUsed/>
    <w:qFormat/>
    <w:rPr>
      <w:color w:val="808080"/>
      <w:shd w:val="clear" w:color="auto" w:fill="E6E6E6"/>
    </w:rPr>
  </w:style>
  <w:style w:type="character" w:customStyle="1" w:styleId="84">
    <w:name w:val="未处理的提及8"/>
    <w:uiPriority w:val="99"/>
    <w:unhideWhenUsed/>
    <w:qFormat/>
    <w:rPr>
      <w:color w:val="808080"/>
      <w:shd w:val="clear" w:color="auto" w:fill="E6E6E6"/>
    </w:rPr>
  </w:style>
  <w:style w:type="table" w:customStyle="1" w:styleId="2fc">
    <w:name w:val="典雅型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0">
    <w:name w:val="网格型 5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fd">
    <w:name w:val="奔奔团招股书格式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fe">
    <w:name w:val="招股书格式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
    <w:name w:val="典雅型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
    <w:name w:val="网格型 5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
    <w:name w:val="奔奔团招股书格式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qFormat/>
    <w:rPr>
      <w:color w:val="808080"/>
      <w:shd w:val="clear" w:color="auto" w:fill="E6E6E6"/>
    </w:rPr>
  </w:style>
  <w:style w:type="character" w:customStyle="1" w:styleId="100">
    <w:name w:val="未处理的提及10"/>
    <w:uiPriority w:val="99"/>
    <w:unhideWhenUsed/>
    <w:qFormat/>
    <w:rPr>
      <w:color w:val="808080"/>
      <w:shd w:val="clear" w:color="auto" w:fill="E6E6E6"/>
    </w:rPr>
  </w:style>
  <w:style w:type="character" w:customStyle="1" w:styleId="114">
    <w:name w:val="未处理的提及11"/>
    <w:uiPriority w:val="99"/>
    <w:unhideWhenUsed/>
    <w:qFormat/>
    <w:rPr>
      <w:color w:val="808080"/>
      <w:shd w:val="clear" w:color="auto" w:fill="E6E6E6"/>
    </w:rPr>
  </w:style>
  <w:style w:type="character" w:customStyle="1" w:styleId="120">
    <w:name w:val="未处理的提及12"/>
    <w:uiPriority w:val="99"/>
    <w:unhideWhenUsed/>
    <w:qFormat/>
    <w:rPr>
      <w:color w:val="605E5C"/>
      <w:shd w:val="clear" w:color="auto" w:fill="E1DFDD"/>
    </w:rPr>
  </w:style>
  <w:style w:type="table" w:customStyle="1" w:styleId="2ff">
    <w:name w:val="定制网格型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2">
    <w:name w:val="日期 Char"/>
    <w:qFormat/>
    <w:rPr>
      <w:rFonts w:ascii="等线" w:eastAsia="等线" w:hAnsi="等线" w:cs="Times New Roman"/>
      <w:szCs w:val="21"/>
    </w:rPr>
  </w:style>
  <w:style w:type="character" w:customStyle="1" w:styleId="2Char10">
    <w:name w:val="标题 2 Char1"/>
    <w:uiPriority w:val="9"/>
    <w:qFormat/>
    <w:rPr>
      <w:rFonts w:ascii="等线 Light" w:eastAsia="等线 Light" w:hAnsi="等线 Light" w:cs="Times New Roman"/>
      <w:b/>
      <w:bCs/>
      <w:sz w:val="32"/>
      <w:szCs w:val="32"/>
    </w:rPr>
  </w:style>
  <w:style w:type="character" w:customStyle="1" w:styleId="1Char0">
    <w:name w:val="标题 1 Char"/>
    <w:uiPriority w:val="9"/>
    <w:qFormat/>
    <w:rPr>
      <w:rFonts w:ascii="等线" w:eastAsia="等线" w:hAnsi="等线" w:cs="Times New Roman"/>
      <w:b/>
      <w:bCs/>
      <w:kern w:val="44"/>
      <w:sz w:val="44"/>
      <w:szCs w:val="44"/>
    </w:rPr>
  </w:style>
  <w:style w:type="character" w:customStyle="1" w:styleId="3Char0">
    <w:name w:val="标题 3 Char"/>
    <w:uiPriority w:val="9"/>
    <w:qFormat/>
    <w:rPr>
      <w:rFonts w:ascii="等线" w:eastAsia="等线" w:hAnsi="等线" w:cs="Times New Roman"/>
      <w:b/>
      <w:bCs/>
      <w:sz w:val="32"/>
      <w:szCs w:val="32"/>
    </w:rPr>
  </w:style>
  <w:style w:type="character" w:customStyle="1" w:styleId="4Char0">
    <w:name w:val="标题 4 Char"/>
    <w:uiPriority w:val="9"/>
    <w:qFormat/>
    <w:rPr>
      <w:rFonts w:ascii="等线 Light" w:eastAsia="等线 Light" w:hAnsi="等线 Light" w:cs="Times New Roman"/>
      <w:b/>
      <w:bCs/>
      <w:sz w:val="28"/>
      <w:szCs w:val="28"/>
    </w:rPr>
  </w:style>
  <w:style w:type="character" w:customStyle="1" w:styleId="5Char">
    <w:name w:val="标题 5 Char"/>
    <w:uiPriority w:val="9"/>
    <w:qFormat/>
    <w:rPr>
      <w:rFonts w:ascii="等线" w:eastAsia="等线" w:hAnsi="等线" w:cs="Times New Roman"/>
      <w:b/>
      <w:bCs/>
      <w:sz w:val="28"/>
      <w:szCs w:val="28"/>
    </w:rPr>
  </w:style>
  <w:style w:type="character" w:customStyle="1" w:styleId="6Char">
    <w:name w:val="标题 6 Char"/>
    <w:uiPriority w:val="9"/>
    <w:qFormat/>
    <w:rPr>
      <w:rFonts w:ascii="等线 Light" w:eastAsia="等线 Light" w:hAnsi="等线 Light" w:cs="Times New Roman"/>
      <w:b/>
      <w:bCs/>
      <w:sz w:val="24"/>
      <w:szCs w:val="24"/>
    </w:rPr>
  </w:style>
  <w:style w:type="character" w:customStyle="1" w:styleId="7Char">
    <w:name w:val="标题 7 Char"/>
    <w:uiPriority w:val="9"/>
    <w:qFormat/>
    <w:rPr>
      <w:rFonts w:ascii="等线" w:eastAsia="等线" w:hAnsi="等线" w:cs="Times New Roman"/>
      <w:b/>
      <w:bCs/>
      <w:sz w:val="24"/>
      <w:szCs w:val="24"/>
    </w:rPr>
  </w:style>
  <w:style w:type="character" w:customStyle="1" w:styleId="8Char">
    <w:name w:val="标题 8 Char"/>
    <w:uiPriority w:val="9"/>
    <w:qFormat/>
    <w:rPr>
      <w:rFonts w:ascii="等线 Light" w:eastAsia="等线 Light" w:hAnsi="等线 Light" w:cs="Times New Roman"/>
      <w:sz w:val="24"/>
      <w:szCs w:val="24"/>
    </w:rPr>
  </w:style>
  <w:style w:type="character" w:customStyle="1" w:styleId="9Char">
    <w:name w:val="标题 9 Char"/>
    <w:uiPriority w:val="9"/>
    <w:qFormat/>
    <w:rPr>
      <w:rFonts w:ascii="等线 Light" w:eastAsia="等线 Light" w:hAnsi="等线 Light" w:cs="Times New Roman"/>
      <w:szCs w:val="21"/>
    </w:rPr>
  </w:style>
  <w:style w:type="character" w:customStyle="1" w:styleId="Charf3">
    <w:name w:val="页眉 Char"/>
    <w:uiPriority w:val="99"/>
    <w:qFormat/>
    <w:rPr>
      <w:rFonts w:ascii="等线" w:eastAsia="等线" w:hAnsi="等线" w:cs="Times New Roman"/>
      <w:sz w:val="18"/>
      <w:szCs w:val="18"/>
    </w:rPr>
  </w:style>
  <w:style w:type="character" w:customStyle="1" w:styleId="Charf4">
    <w:name w:val="页脚 Char"/>
    <w:uiPriority w:val="99"/>
    <w:qFormat/>
    <w:rPr>
      <w:rFonts w:ascii="等线" w:eastAsia="等线" w:hAnsi="等线" w:cs="Times New Roman"/>
      <w:sz w:val="18"/>
      <w:szCs w:val="18"/>
    </w:rPr>
  </w:style>
  <w:style w:type="character" w:customStyle="1" w:styleId="Charf5">
    <w:name w:val="纯文本 Char"/>
    <w:link w:val="affffff3"/>
    <w:qFormat/>
    <w:rPr>
      <w:rFonts w:ascii="宋体" w:eastAsia="等线" w:hAnsi="Courier New" w:cs="Times New Roman"/>
      <w:szCs w:val="21"/>
      <w:lang w:val="zh-CN" w:eastAsia="zh-CN"/>
    </w:rPr>
  </w:style>
  <w:style w:type="paragraph" w:customStyle="1" w:styleId="affffff3">
    <w:name w:val="正文 + 宋体"/>
    <w:basedOn w:val="a0"/>
    <w:link w:val="Charf5"/>
    <w:qFormat/>
    <w:pPr>
      <w:widowControl w:val="0"/>
      <w:spacing w:line="360" w:lineRule="auto"/>
      <w:ind w:firstLineChars="200" w:firstLine="420"/>
      <w:jc w:val="both"/>
    </w:pPr>
    <w:rPr>
      <w:rFonts w:eastAsia="等线" w:hAnsi="Courier New" w:cs="Times New Roman"/>
      <w:kern w:val="2"/>
      <w:sz w:val="21"/>
      <w:szCs w:val="21"/>
      <w:lang w:val="zh-CN"/>
    </w:rPr>
  </w:style>
  <w:style w:type="character" w:customStyle="1" w:styleId="Charf6">
    <w:name w:val="批注框文本 Char"/>
    <w:uiPriority w:val="99"/>
    <w:qFormat/>
    <w:rPr>
      <w:rFonts w:ascii="Times New Roman" w:eastAsia="等线" w:hAnsi="Times New Roman" w:cs="Times New Roman"/>
      <w:sz w:val="18"/>
      <w:szCs w:val="18"/>
      <w:lang w:val="zh-CN" w:eastAsia="zh-CN"/>
    </w:rPr>
  </w:style>
  <w:style w:type="character" w:customStyle="1" w:styleId="Char10">
    <w:name w:val="批注文字 Char1"/>
    <w:qFormat/>
    <w:rPr>
      <w:rFonts w:ascii="Times New Roman" w:eastAsia="等线" w:hAnsi="Times New Roman" w:cs="Times New Roman"/>
      <w:szCs w:val="24"/>
      <w:lang w:val="zh-CN" w:eastAsia="zh-CN"/>
    </w:rPr>
  </w:style>
  <w:style w:type="table" w:customStyle="1" w:styleId="3f5">
    <w:name w:val="典雅型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0">
    <w:name w:val="网格型 5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f6">
    <w:name w:val="定制网格型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7">
    <w:name w:val="文档结构图 Char"/>
    <w:qFormat/>
    <w:rPr>
      <w:rFonts w:ascii="Times New Roman" w:eastAsia="等线" w:hAnsi="Times New Roman" w:cs="Times New Roman"/>
      <w:szCs w:val="24"/>
      <w:shd w:val="clear" w:color="auto" w:fill="000080"/>
      <w:lang w:val="zh-CN" w:eastAsia="zh-CN"/>
    </w:rPr>
  </w:style>
  <w:style w:type="character" w:customStyle="1" w:styleId="Charf8">
    <w:name w:val="批注主题 Char"/>
    <w:semiHidden/>
    <w:qFormat/>
    <w:rPr>
      <w:rFonts w:ascii="Times New Roman" w:eastAsia="等线" w:hAnsi="Times New Roman" w:cs="Times New Roman"/>
      <w:b/>
      <w:bCs/>
      <w:szCs w:val="24"/>
      <w:lang w:val="zh-CN" w:eastAsia="zh-CN"/>
    </w:rPr>
  </w:style>
  <w:style w:type="character" w:customStyle="1" w:styleId="Charf9">
    <w:name w:val="正文文本 Char"/>
    <w:qFormat/>
    <w:rPr>
      <w:rFonts w:ascii="Times New Roman" w:eastAsia="等线" w:hAnsi="Times New Roman" w:cs="Times New Roman"/>
      <w:szCs w:val="24"/>
      <w:lang w:val="zh-CN" w:eastAsia="zh-CN"/>
    </w:rPr>
  </w:style>
  <w:style w:type="character" w:customStyle="1" w:styleId="Char11">
    <w:name w:val="正文文本缩进 Char1"/>
    <w:qFormat/>
    <w:rPr>
      <w:rFonts w:ascii="Times New Roman" w:eastAsia="等线" w:hAnsi="Times New Roman" w:cs="Times New Roman"/>
      <w:szCs w:val="24"/>
      <w:lang w:val="zh-CN" w:eastAsia="zh-CN"/>
    </w:rPr>
  </w:style>
  <w:style w:type="character" w:customStyle="1" w:styleId="2Char2">
    <w:name w:val="正文文本 2 Char"/>
    <w:qFormat/>
    <w:rPr>
      <w:rFonts w:ascii="Times New Roman" w:eastAsia="等线" w:hAnsi="Times New Roman" w:cs="Times New Roman"/>
      <w:szCs w:val="24"/>
      <w:lang w:val="zh-CN" w:eastAsia="zh-CN"/>
    </w:rPr>
  </w:style>
  <w:style w:type="table" w:customStyle="1" w:styleId="3f7">
    <w:name w:val="奔奔团招股书格式3"/>
    <w:basedOn w:val="a3"/>
    <w:qFormat/>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a">
    <w:name w:val="脚注文本 Char"/>
    <w:qFormat/>
    <w:rPr>
      <w:rFonts w:ascii="Times New Roman" w:eastAsia="等线" w:hAnsi="Times New Roman" w:cs="Times New Roman"/>
      <w:sz w:val="18"/>
      <w:szCs w:val="18"/>
      <w:lang w:val="zh-CN" w:eastAsia="zh-CN"/>
    </w:rPr>
  </w:style>
  <w:style w:type="character" w:customStyle="1" w:styleId="Charfb">
    <w:name w:val="正文首行缩进 Char"/>
    <w:uiPriority w:val="99"/>
    <w:qFormat/>
    <w:rPr>
      <w:rFonts w:ascii="Calibri" w:eastAsia="等线" w:hAnsi="Calibri" w:cs="Times New Roman"/>
      <w:szCs w:val="24"/>
      <w:lang w:val="zh-CN" w:eastAsia="zh-CN"/>
    </w:rPr>
  </w:style>
  <w:style w:type="table" w:customStyle="1" w:styleId="3f8">
    <w:name w:val="招股书格式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qFormat/>
    <w:rPr>
      <w:rFonts w:ascii="等线" w:eastAsia="等线" w:hAnsi="等线" w:cs="Times New Roman"/>
      <w:szCs w:val="21"/>
    </w:rPr>
  </w:style>
  <w:style w:type="table" w:customStyle="1" w:styleId="121">
    <w:name w:val="典雅型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
    <w:name w:val="网格型 5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2">
    <w:name w:val="网格型12"/>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qFormat/>
    <w:rPr>
      <w:rFonts w:ascii="宋体" w:hAnsi="宋体" w:cs="宋体"/>
      <w:sz w:val="24"/>
      <w:szCs w:val="24"/>
    </w:rPr>
  </w:style>
  <w:style w:type="character" w:customStyle="1" w:styleId="Char12">
    <w:name w:val="普通(网站) Char1"/>
    <w:qFormat/>
    <w:rPr>
      <w:rFonts w:ascii="宋体" w:eastAsia="等线" w:hAnsi="宋体" w:cs="Times New Roman"/>
      <w:kern w:val="0"/>
      <w:sz w:val="24"/>
      <w:szCs w:val="24"/>
    </w:rPr>
  </w:style>
  <w:style w:type="table" w:customStyle="1" w:styleId="212">
    <w:name w:val="典雅型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
    <w:name w:val="网格型 5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5">
    <w:name w:val="定制网格型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
    <w:name w:val="网格型 5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
    <w:name w:val="网格型11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affffff4">
    <w:name w:val="尾注文本 字符"/>
    <w:basedOn w:val="a2"/>
    <w:uiPriority w:val="99"/>
    <w:qFormat/>
  </w:style>
  <w:style w:type="character" w:customStyle="1" w:styleId="54">
    <w:name w:val="尾注文本 字符5"/>
    <w:link w:val="aff5"/>
    <w:uiPriority w:val="99"/>
    <w:qFormat/>
    <w:rPr>
      <w:rFonts w:ascii="等线" w:eastAsia="等线" w:hAnsi="等线" w:cs="Times New Roman"/>
      <w:szCs w:val="21"/>
    </w:rPr>
  </w:style>
  <w:style w:type="table" w:customStyle="1" w:styleId="215">
    <w:name w:val="定制网格型2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c">
    <w:name w:val="表头楷 Char"/>
    <w:link w:val="affffff5"/>
    <w:qFormat/>
    <w:rPr>
      <w:b/>
      <w:bCs/>
      <w:szCs w:val="21"/>
    </w:rPr>
  </w:style>
  <w:style w:type="paragraph" w:customStyle="1" w:styleId="affffff5">
    <w:name w:val="表头楷"/>
    <w:basedOn w:val="a0"/>
    <w:link w:val="Charfc"/>
    <w:qFormat/>
    <w:pPr>
      <w:widowControl w:val="0"/>
      <w:jc w:val="center"/>
    </w:pPr>
    <w:rPr>
      <w:rFonts w:asciiTheme="minorHAnsi" w:eastAsiaTheme="minorEastAsia" w:hAnsiTheme="minorHAnsi" w:cstheme="minorBidi"/>
      <w:b/>
      <w:bCs/>
      <w:kern w:val="2"/>
      <w:sz w:val="21"/>
      <w:szCs w:val="21"/>
    </w:rPr>
  </w:style>
  <w:style w:type="character" w:customStyle="1" w:styleId="Chara">
    <w:name w:val="列出段落 Char"/>
    <w:link w:val="2f8"/>
    <w:uiPriority w:val="1"/>
    <w:qFormat/>
    <w:rPr>
      <w:rFonts w:ascii="等线" w:eastAsia="等线" w:hAnsi="等线" w:cs="Times New Roman"/>
      <w:szCs w:val="21"/>
    </w:rPr>
  </w:style>
  <w:style w:type="table" w:customStyle="1" w:styleId="2ff0">
    <w:name w:val="网格型2"/>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0">
    <w:name w:val="网格型 5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f">
    <w:name w:val="定制网格型4"/>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
    <w:name w:val="网格型 51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1">
    <w:name w:val="网格型13"/>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
    <w:name w:val="网格型 52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5">
    <w:name w:val="定制网格型1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
    <w:name w:val="网格型 51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1">
    <w:name w:val="网格型112"/>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
    <w:name w:val="网格型 53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3">
    <w:name w:val="定制网格型2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
    <w:name w:val="网格型 51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1">
    <w:name w:val="网格型12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
    <w:name w:val="网格型 52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4">
    <w:name w:val="定制网格型1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
    <w:name w:val="网格型 51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1">
    <w:name w:val="网格型111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6">
    <w:name w:val="标题 （一）"/>
    <w:basedOn w:val="afff0"/>
    <w:link w:val="affffff7"/>
    <w:qFormat/>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7">
    <w:name w:val="标题 （一） 字符"/>
    <w:link w:val="affffff6"/>
    <w:qFormat/>
    <w:rPr>
      <w:rFonts w:ascii="Times New Roman" w:eastAsia="黑体" w:hAnsi="Times New Roman" w:cs="Times New Roman"/>
      <w:b/>
      <w:bCs/>
      <w:kern w:val="28"/>
      <w:sz w:val="24"/>
      <w:szCs w:val="32"/>
    </w:rPr>
  </w:style>
  <w:style w:type="character" w:customStyle="1" w:styleId="afff1">
    <w:name w:val="副标题 字符"/>
    <w:basedOn w:val="a2"/>
    <w:link w:val="afff0"/>
    <w:uiPriority w:val="11"/>
    <w:qFormat/>
    <w:rPr>
      <w:rFonts w:ascii="等线 Light" w:eastAsia="宋体" w:hAnsi="等线 Light" w:cs="Times New Roman"/>
      <w:b/>
      <w:bCs/>
      <w:kern w:val="28"/>
      <w:sz w:val="32"/>
      <w:szCs w:val="32"/>
    </w:rPr>
  </w:style>
  <w:style w:type="table" w:customStyle="1" w:styleId="1f6">
    <w:name w:val="预案表格1"/>
    <w:basedOn w:val="a3"/>
    <w:uiPriority w:val="99"/>
    <w:qFormat/>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宋体" w:hAnsi="Times New Roman"/>
        <w:b w:val="0"/>
        <w:i w:val="0"/>
        <w:caps w:val="0"/>
        <w:smallCaps w:val="0"/>
        <w:strike w:val="0"/>
        <w:dstrike w:val="0"/>
        <w:vanish w:val="0"/>
        <w:sz w:val="21"/>
        <w:vertAlign w:val="baseline"/>
      </w:rPr>
    </w:tblStylePr>
  </w:style>
  <w:style w:type="paragraph" w:customStyle="1" w:styleId="CM4">
    <w:name w:val="CM4"/>
    <w:basedOn w:val="Default"/>
    <w:next w:val="Default"/>
    <w:qFormat/>
    <w:pPr>
      <w:spacing w:after="615"/>
    </w:pPr>
    <w:rPr>
      <w:rFonts w:ascii="华文中宋" w:eastAsia="华文中宋" w:cs="华文中宋"/>
      <w:color w:val="auto"/>
      <w:kern w:val="0"/>
    </w:rPr>
  </w:style>
  <w:style w:type="paragraph" w:customStyle="1" w:styleId="CM1">
    <w:name w:val="CM1"/>
    <w:basedOn w:val="Default"/>
    <w:next w:val="Default"/>
    <w:uiPriority w:val="99"/>
    <w:qFormat/>
    <w:pPr>
      <w:spacing w:line="626" w:lineRule="atLeast"/>
    </w:pPr>
    <w:rPr>
      <w:rFonts w:ascii="华文中宋" w:eastAsia="华文中宋" w:cs="华文中宋"/>
      <w:color w:val="auto"/>
      <w:kern w:val="0"/>
    </w:rPr>
  </w:style>
  <w:style w:type="paragraph" w:customStyle="1" w:styleId="CM3">
    <w:name w:val="CM3"/>
    <w:basedOn w:val="Default"/>
    <w:next w:val="Default"/>
    <w:qFormat/>
    <w:pPr>
      <w:spacing w:line="626" w:lineRule="atLeast"/>
    </w:pPr>
    <w:rPr>
      <w:rFonts w:ascii="华文中宋" w:eastAsia="华文中宋" w:cs="华文中宋"/>
      <w:color w:val="auto"/>
      <w:kern w:val="0"/>
    </w:rPr>
  </w:style>
  <w:style w:type="paragraph" w:customStyle="1" w:styleId="CM6">
    <w:name w:val="CM6"/>
    <w:basedOn w:val="Default"/>
    <w:next w:val="Default"/>
    <w:qFormat/>
    <w:pPr>
      <w:spacing w:after="623"/>
    </w:pPr>
    <w:rPr>
      <w:rFonts w:ascii="华文中宋" w:eastAsia="华文中宋" w:cs="华文中宋"/>
      <w:color w:val="auto"/>
      <w:kern w:val="0"/>
    </w:rPr>
  </w:style>
  <w:style w:type="paragraph" w:customStyle="1" w:styleId="CM5">
    <w:name w:val="CM5"/>
    <w:basedOn w:val="Default"/>
    <w:next w:val="Default"/>
    <w:qFormat/>
    <w:pPr>
      <w:spacing w:line="626" w:lineRule="atLeast"/>
    </w:pPr>
    <w:rPr>
      <w:rFonts w:ascii="华文中宋" w:eastAsia="华文中宋" w:cs="华文中宋"/>
      <w:color w:val="auto"/>
      <w:kern w:val="0"/>
    </w:rPr>
  </w:style>
  <w:style w:type="paragraph" w:customStyle="1" w:styleId="CM7">
    <w:name w:val="CM7"/>
    <w:basedOn w:val="Default"/>
    <w:next w:val="Default"/>
    <w:qFormat/>
    <w:pPr>
      <w:spacing w:after="620"/>
    </w:pPr>
    <w:rPr>
      <w:rFonts w:ascii="华文中宋" w:eastAsia="华文中宋" w:cs="华文中宋"/>
      <w:color w:val="auto"/>
      <w:kern w:val="0"/>
    </w:rPr>
  </w:style>
  <w:style w:type="paragraph" w:customStyle="1" w:styleId="CM8">
    <w:name w:val="CM8"/>
    <w:basedOn w:val="Default"/>
    <w:next w:val="Default"/>
    <w:qFormat/>
    <w:pPr>
      <w:spacing w:after="623"/>
    </w:pPr>
    <w:rPr>
      <w:rFonts w:ascii="华文中宋" w:eastAsia="华文中宋" w:cs="华文中宋"/>
      <w:color w:val="auto"/>
      <w:kern w:val="0"/>
    </w:rPr>
  </w:style>
  <w:style w:type="paragraph" w:customStyle="1" w:styleId="CM10">
    <w:name w:val="CM10"/>
    <w:basedOn w:val="Default"/>
    <w:next w:val="Default"/>
    <w:qFormat/>
    <w:pPr>
      <w:spacing w:after="553"/>
    </w:pPr>
    <w:rPr>
      <w:rFonts w:ascii="华文中宋" w:eastAsia="华文中宋" w:cs="华文中宋"/>
      <w:color w:val="auto"/>
      <w:kern w:val="0"/>
    </w:rPr>
  </w:style>
  <w:style w:type="paragraph" w:customStyle="1" w:styleId="CM9">
    <w:name w:val="CM9"/>
    <w:basedOn w:val="Default"/>
    <w:next w:val="Default"/>
    <w:qFormat/>
    <w:pPr>
      <w:spacing w:after="623"/>
    </w:pPr>
    <w:rPr>
      <w:rFonts w:ascii="华文中宋" w:eastAsia="华文中宋" w:cs="华文中宋"/>
      <w:color w:val="auto"/>
      <w:kern w:val="0"/>
    </w:rPr>
  </w:style>
  <w:style w:type="paragraph" w:customStyle="1" w:styleId="xl27">
    <w:name w:val="xl27"/>
    <w:basedOn w:val="a0"/>
    <w:uiPriority w:val="99"/>
    <w:qFormat/>
    <w:pPr>
      <w:spacing w:before="100" w:beforeAutospacing="1" w:after="100" w:afterAutospacing="1"/>
      <w:jc w:val="center"/>
    </w:pPr>
    <w:rPr>
      <w:rFonts w:ascii="楷体_GB2312" w:eastAsia="楷体_GB2312" w:hAnsi="Arial Unicode MS" w:cs="Times New Roman" w:hint="eastAsia"/>
    </w:rPr>
  </w:style>
  <w:style w:type="paragraph" w:customStyle="1" w:styleId="Affffff8">
    <w:name w:val="ÐòºÅA"/>
    <w:basedOn w:val="a0"/>
    <w:qFormat/>
    <w:pPr>
      <w:tabs>
        <w:tab w:val="left" w:pos="595"/>
        <w:tab w:val="center" w:pos="2245"/>
        <w:tab w:val="center" w:pos="6497"/>
      </w:tabs>
      <w:overflowPunct w:val="0"/>
      <w:autoSpaceDE w:val="0"/>
      <w:autoSpaceDN w:val="0"/>
      <w:adjustRightInd w:val="0"/>
      <w:spacing w:after="120" w:line="360" w:lineRule="auto"/>
      <w:ind w:left="-383"/>
      <w:jc w:val="both"/>
      <w:textAlignment w:val="baseline"/>
    </w:pPr>
    <w:rPr>
      <w:rFonts w:ascii="Times New Roman" w:hAnsi="Times New Roman" w:cs="Times New Roman"/>
      <w:szCs w:val="20"/>
    </w:rPr>
  </w:style>
  <w:style w:type="table" w:customStyle="1" w:styleId="3f9">
    <w:name w:val="网格型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pPr>
      <w:spacing w:after="160" w:line="240" w:lineRule="exact"/>
    </w:pPr>
    <w:rPr>
      <w:rFonts w:ascii="Arial" w:eastAsia="Times New Roman" w:hAnsi="Arial" w:cs="Verdana"/>
      <w:b/>
      <w:szCs w:val="20"/>
      <w:lang w:eastAsia="en-US"/>
    </w:rPr>
  </w:style>
  <w:style w:type="paragraph" w:customStyle="1" w:styleId="CharCharCharCharCharChar1CharCharChar">
    <w:name w:val="Char Char Char Char Char Char1 Char Char Char"/>
    <w:basedOn w:val="a0"/>
    <w:uiPriority w:val="99"/>
    <w:qFormat/>
    <w:pPr>
      <w:widowControl w:val="0"/>
      <w:autoSpaceDE w:val="0"/>
      <w:autoSpaceDN w:val="0"/>
      <w:adjustRightInd w:val="0"/>
      <w:textAlignment w:val="baseline"/>
    </w:pPr>
    <w:rPr>
      <w:rFonts w:ascii="Times New Roman" w:eastAsia="方正仿宋简体" w:hAnsi="Times New Roman" w:cs="Times New Roman"/>
      <w:kern w:val="2"/>
      <w:sz w:val="32"/>
      <w:szCs w:val="20"/>
    </w:rPr>
  </w:style>
  <w:style w:type="paragraph" w:customStyle="1" w:styleId="CharCharCharCharCharChar1CharCharChar1">
    <w:name w:val="Char Char Char Char Char Char1 Char Char Char1"/>
    <w:basedOn w:val="a0"/>
    <w:uiPriority w:val="99"/>
    <w:qFormat/>
    <w:pPr>
      <w:widowControl w:val="0"/>
      <w:autoSpaceDE w:val="0"/>
      <w:autoSpaceDN w:val="0"/>
      <w:textAlignment w:val="baseline"/>
    </w:pPr>
    <w:rPr>
      <w:rFonts w:ascii="Times New Roman" w:hAnsi="Times New Roman" w:cs="Times New Roman"/>
      <w:kern w:val="2"/>
      <w:sz w:val="21"/>
      <w:szCs w:val="20"/>
    </w:rPr>
  </w:style>
  <w:style w:type="paragraph" w:customStyle="1" w:styleId="affffff9">
    <w:name w:val="正文的样式"/>
    <w:basedOn w:val="a0"/>
    <w:qFormat/>
    <w:pPr>
      <w:widowControl w:val="0"/>
      <w:spacing w:after="100"/>
    </w:pPr>
    <w:rPr>
      <w:rFonts w:cs="Times New Roman"/>
      <w:kern w:val="2"/>
      <w:sz w:val="20"/>
      <w:szCs w:val="20"/>
    </w:rPr>
  </w:style>
  <w:style w:type="paragraph" w:customStyle="1" w:styleId="3fa">
    <w:name w:val="立信附注正文 [3级]"/>
    <w:link w:val="3Char1"/>
    <w:qFormat/>
    <w:pPr>
      <w:widowControl w:val="0"/>
      <w:tabs>
        <w:tab w:val="left" w:pos="0"/>
      </w:tabs>
      <w:adjustRightInd w:val="0"/>
      <w:snapToGrid w:val="0"/>
      <w:spacing w:line="400" w:lineRule="atLeast"/>
      <w:ind w:left="1276"/>
    </w:pPr>
    <w:rPr>
      <w:color w:val="000000"/>
      <w:kern w:val="2"/>
      <w:sz w:val="21"/>
      <w:szCs w:val="21"/>
    </w:rPr>
  </w:style>
  <w:style w:type="character" w:customStyle="1" w:styleId="3Char1">
    <w:name w:val="立信附注正文 [3级] Char"/>
    <w:link w:val="3fa"/>
    <w:qFormat/>
    <w:rPr>
      <w:rFonts w:ascii="Times New Roman" w:eastAsia="宋体" w:hAnsi="Times New Roman" w:cs="Times New Roman"/>
      <w:color w:val="000000"/>
      <w:szCs w:val="21"/>
    </w:rPr>
  </w:style>
  <w:style w:type="paragraph" w:customStyle="1" w:styleId="2ff1">
    <w:name w:val="立信附注正文 [2级]"/>
    <w:link w:val="2Char4"/>
    <w:qFormat/>
    <w:pPr>
      <w:widowControl w:val="0"/>
      <w:tabs>
        <w:tab w:val="left" w:pos="0"/>
      </w:tabs>
      <w:adjustRightInd w:val="0"/>
      <w:snapToGrid w:val="0"/>
      <w:spacing w:line="400" w:lineRule="atLeast"/>
      <w:ind w:left="714"/>
    </w:pPr>
    <w:rPr>
      <w:color w:val="000000"/>
      <w:kern w:val="2"/>
      <w:sz w:val="21"/>
      <w:szCs w:val="21"/>
    </w:rPr>
  </w:style>
  <w:style w:type="character" w:customStyle="1" w:styleId="2Char4">
    <w:name w:val="立信附注正文 [2级] Char"/>
    <w:link w:val="2ff1"/>
    <w:qFormat/>
    <w:rPr>
      <w:rFonts w:ascii="Times New Roman" w:eastAsia="宋体" w:hAnsi="Times New Roman" w:cs="Times New Roman"/>
      <w:color w:val="000000"/>
      <w:szCs w:val="21"/>
    </w:rPr>
  </w:style>
  <w:style w:type="paragraph" w:customStyle="1" w:styleId="3fb">
    <w:name w:val="样式3"/>
    <w:basedOn w:val="a0"/>
    <w:link w:val="3Char2"/>
    <w:qFormat/>
    <w:pPr>
      <w:spacing w:line="360" w:lineRule="auto"/>
      <w:ind w:firstLineChars="208" w:firstLine="437"/>
      <w:jc w:val="both"/>
    </w:pPr>
    <w:rPr>
      <w:rFonts w:ascii="Times New Roman" w:hAnsi="Times New Roman" w:cs="Times New Roman"/>
      <w:bCs/>
      <w:sz w:val="21"/>
      <w:szCs w:val="20"/>
    </w:rPr>
  </w:style>
  <w:style w:type="table" w:customStyle="1" w:styleId="4f2">
    <w:name w:val="网格型4"/>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Pr>
      <w:sz w:val="18"/>
      <w:szCs w:val="18"/>
    </w:rPr>
  </w:style>
  <w:style w:type="character" w:customStyle="1" w:styleId="1f8">
    <w:name w:val="页脚 字符1"/>
    <w:uiPriority w:val="99"/>
    <w:qFormat/>
    <w:rPr>
      <w:sz w:val="18"/>
      <w:szCs w:val="18"/>
    </w:rPr>
  </w:style>
  <w:style w:type="character" w:customStyle="1" w:styleId="1f9">
    <w:name w:val="正文文本首行缩进 字符1"/>
    <w:uiPriority w:val="99"/>
    <w:qFormat/>
    <w:rPr>
      <w:rFonts w:ascii="Calibri" w:eastAsia="等线" w:hAnsi="Calibri" w:cs="Times New Roman"/>
    </w:rPr>
  </w:style>
  <w:style w:type="character" w:customStyle="1" w:styleId="1214">
    <w:name w:val="未处理的提及121"/>
    <w:uiPriority w:val="99"/>
    <w:unhideWhenUsed/>
    <w:qFormat/>
    <w:rPr>
      <w:color w:val="605E5C"/>
      <w:shd w:val="clear" w:color="auto" w:fill="E1DFDD"/>
    </w:rPr>
  </w:style>
  <w:style w:type="character" w:customStyle="1" w:styleId="1fa">
    <w:name w:val="尾注文本 字符1"/>
    <w:uiPriority w:val="99"/>
    <w:qFormat/>
    <w:rPr>
      <w:rFonts w:ascii="等线" w:eastAsia="等线" w:hAnsi="等线" w:cs="Times New Roman"/>
      <w:szCs w:val="21"/>
    </w:rPr>
  </w:style>
  <w:style w:type="character" w:customStyle="1" w:styleId="affffffa">
    <w:name w:val="列表段落 字符"/>
    <w:qFormat/>
    <w:rPr>
      <w:rFonts w:ascii="等线" w:eastAsia="等线" w:hAnsi="等线" w:cs="Times New Roman"/>
      <w:szCs w:val="21"/>
    </w:rPr>
  </w:style>
  <w:style w:type="character" w:customStyle="1" w:styleId="Charfd">
    <w:name w:val="副标题 Char"/>
    <w:qFormat/>
    <w:rPr>
      <w:rFonts w:ascii="Calibri Light" w:eastAsia="宋体" w:hAnsi="Calibri Light" w:cs="Times New Roman"/>
      <w:b/>
      <w:bCs/>
      <w:kern w:val="28"/>
      <w:sz w:val="32"/>
      <w:szCs w:val="32"/>
    </w:rPr>
  </w:style>
  <w:style w:type="character" w:customStyle="1" w:styleId="3fc">
    <w:name w:val="页眉 字符3"/>
    <w:uiPriority w:val="99"/>
    <w:qFormat/>
    <w:rPr>
      <w:sz w:val="18"/>
      <w:szCs w:val="18"/>
    </w:rPr>
  </w:style>
  <w:style w:type="paragraph" w:customStyle="1" w:styleId="KWBodytext">
    <w:name w:val="K&amp;W Body text"/>
    <w:basedOn w:val="a0"/>
    <w:link w:val="KWBodytextChar"/>
    <w:qFormat/>
    <w:pPr>
      <w:adjustRightInd w:val="0"/>
      <w:spacing w:after="280" w:line="240" w:lineRule="atLeast"/>
      <w:jc w:val="both"/>
      <w:textAlignment w:val="baseline"/>
    </w:pPr>
    <w:rPr>
      <w:rFonts w:ascii="Arial" w:eastAsia="楷体_GB2312" w:hAnsi="Arial" w:cs="Times New Roman"/>
      <w:sz w:val="20"/>
      <w:szCs w:val="20"/>
      <w:lang w:eastAsia="en-US"/>
    </w:rPr>
  </w:style>
  <w:style w:type="character" w:customStyle="1" w:styleId="KWBodytextChar">
    <w:name w:val="K&amp;W Body text Char"/>
    <w:link w:val="KWBodytext"/>
    <w:qFormat/>
    <w:rPr>
      <w:rFonts w:ascii="Arial" w:eastAsia="楷体_GB2312" w:hAnsi="Arial" w:cs="Times New Roman"/>
      <w:kern w:val="0"/>
      <w:sz w:val="20"/>
      <w:szCs w:val="20"/>
      <w:lang w:eastAsia="en-US"/>
    </w:rPr>
  </w:style>
  <w:style w:type="paragraph" w:customStyle="1" w:styleId="3fd">
    <w:name w:val="列出段落3"/>
    <w:basedOn w:val="a0"/>
    <w:unhideWhenUsed/>
    <w:qFormat/>
    <w:pPr>
      <w:widowControl w:val="0"/>
      <w:ind w:firstLineChars="200" w:firstLine="420"/>
      <w:jc w:val="both"/>
    </w:pPr>
    <w:rPr>
      <w:rFonts w:ascii="Times New Roman" w:hAnsi="Times New Roman" w:cs="Times New Roman"/>
      <w:kern w:val="2"/>
      <w:sz w:val="21"/>
    </w:rPr>
  </w:style>
  <w:style w:type="table" w:customStyle="1" w:styleId="313">
    <w:name w:val="网格型3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pPr>
      <w:widowControl w:val="0"/>
      <w:ind w:firstLineChars="200" w:firstLine="420"/>
      <w:jc w:val="both"/>
    </w:pPr>
    <w:rPr>
      <w:rFonts w:ascii="等线" w:eastAsia="等线" w:hAnsi="等线" w:cs="Times New Roman"/>
      <w:kern w:val="2"/>
      <w:sz w:val="21"/>
      <w:szCs w:val="22"/>
    </w:rPr>
  </w:style>
  <w:style w:type="table" w:customStyle="1" w:styleId="65">
    <w:name w:val="网格型6"/>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Pr>
      <w:kern w:val="2"/>
      <w:sz w:val="21"/>
      <w:szCs w:val="24"/>
    </w:rPr>
  </w:style>
  <w:style w:type="character" w:customStyle="1" w:styleId="35">
    <w:name w:val="正文文本 3 字符"/>
    <w:basedOn w:val="a2"/>
    <w:link w:val="34"/>
    <w:qFormat/>
    <w:rPr>
      <w:rFonts w:ascii="Times New Roman" w:eastAsia="宋体" w:hAnsi="Times New Roman" w:cs="Times New Roman"/>
      <w:kern w:val="0"/>
      <w:sz w:val="16"/>
      <w:szCs w:val="20"/>
    </w:rPr>
  </w:style>
  <w:style w:type="character" w:customStyle="1" w:styleId="affe">
    <w:name w:val="签名 字符"/>
    <w:basedOn w:val="a2"/>
    <w:link w:val="affd"/>
    <w:qFormat/>
    <w:rPr>
      <w:rFonts w:ascii="Times New Roman" w:eastAsia="宋体" w:hAnsi="Times New Roman" w:cs="Times New Roman"/>
      <w:szCs w:val="24"/>
    </w:rPr>
  </w:style>
  <w:style w:type="character" w:customStyle="1" w:styleId="38">
    <w:name w:val="正文文本缩进 3 字符"/>
    <w:basedOn w:val="a2"/>
    <w:link w:val="37"/>
    <w:qFormat/>
    <w:rPr>
      <w:rFonts w:ascii="宋体" w:eastAsia="宋体" w:hAnsi="Times New Roman" w:cs="Times New Roman"/>
      <w:b/>
      <w:sz w:val="32"/>
      <w:szCs w:val="20"/>
    </w:rPr>
  </w:style>
  <w:style w:type="character" w:customStyle="1" w:styleId="afffb">
    <w:name w:val="标题 字符"/>
    <w:basedOn w:val="a2"/>
    <w:link w:val="afffa"/>
    <w:qFormat/>
    <w:rPr>
      <w:rFonts w:ascii="Arial" w:eastAsia="宋体" w:hAnsi="Arial" w:cs="Arial"/>
      <w:b/>
      <w:bCs/>
      <w:sz w:val="32"/>
      <w:szCs w:val="32"/>
      <w:shd w:val="clear" w:color="auto" w:fill="000080"/>
    </w:rPr>
  </w:style>
  <w:style w:type="paragraph" w:customStyle="1" w:styleId="PlainText1">
    <w:name w:val="Plain Text1"/>
    <w:basedOn w:val="a0"/>
    <w:uiPriority w:val="99"/>
    <w:qFormat/>
    <w:pPr>
      <w:widowControl w:val="0"/>
      <w:autoSpaceDE w:val="0"/>
      <w:autoSpaceDN w:val="0"/>
      <w:adjustRightInd w:val="0"/>
      <w:jc w:val="both"/>
      <w:textAlignment w:val="baseline"/>
    </w:pPr>
    <w:rPr>
      <w:rFonts w:hAnsi="Times New Roman" w:cs="Times New Roman"/>
      <w:kern w:val="2"/>
      <w:sz w:val="21"/>
      <w:szCs w:val="21"/>
    </w:rPr>
  </w:style>
  <w:style w:type="paragraph" w:customStyle="1" w:styleId="zw0">
    <w:name w:val="zw"/>
    <w:basedOn w:val="a0"/>
    <w:link w:val="zwChar0"/>
    <w:qFormat/>
    <w:pPr>
      <w:widowControl w:val="0"/>
      <w:adjustRightInd w:val="0"/>
      <w:spacing w:line="360" w:lineRule="auto"/>
      <w:ind w:firstLine="482"/>
      <w:jc w:val="both"/>
      <w:textAlignment w:val="baseline"/>
    </w:pPr>
    <w:rPr>
      <w:rFonts w:ascii="Arial Narrow" w:eastAsia="楷体_GB2312" w:hAnsi="Arial Narrow" w:cs="Times New Roman"/>
      <w:szCs w:val="20"/>
    </w:rPr>
  </w:style>
  <w:style w:type="paragraph" w:customStyle="1" w:styleId="yu">
    <w:name w:val="正文yu"/>
    <w:basedOn w:val="34"/>
    <w:uiPriority w:val="99"/>
    <w:qFormat/>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c"/>
    <w:next w:val="a0"/>
    <w:uiPriority w:val="99"/>
    <w:qFormat/>
    <w:pPr>
      <w:keepNext/>
      <w:keepLines/>
      <w:widowControl/>
      <w:overflowPunct w:val="0"/>
      <w:autoSpaceDE w:val="0"/>
      <w:autoSpaceDN w:val="0"/>
      <w:adjustRightInd w:val="0"/>
      <w:spacing w:after="240" w:line="240" w:lineRule="atLeast"/>
      <w:textAlignment w:val="baseline"/>
    </w:pPr>
    <w:rPr>
      <w:rFonts w:ascii="Garamond" w:eastAsia="仿宋_GB2312" w:hAnsi="Garamond"/>
      <w:kern w:val="18"/>
      <w:sz w:val="28"/>
      <w:szCs w:val="20"/>
      <w:lang w:val="en-US"/>
    </w:rPr>
  </w:style>
  <w:style w:type="paragraph" w:customStyle="1" w:styleId="affffffb">
    <w:name w:val="大标题"/>
    <w:basedOn w:val="ac"/>
    <w:uiPriority w:val="99"/>
    <w:qFormat/>
    <w:pPr>
      <w:spacing w:after="0" w:line="360" w:lineRule="auto"/>
      <w:outlineLvl w:val="0"/>
    </w:pPr>
    <w:rPr>
      <w:rFonts w:ascii="仿宋_GB2312" w:eastAsia="仿宋_GB2312"/>
      <w:b/>
      <w:sz w:val="24"/>
      <w:szCs w:val="20"/>
      <w:lang w:val="en-US"/>
    </w:rPr>
  </w:style>
  <w:style w:type="paragraph" w:customStyle="1" w:styleId="xl35">
    <w:name w:val="xl35"/>
    <w:basedOn w:val="a0"/>
    <w:uiPriority w:val="99"/>
    <w:qFormat/>
    <w:pPr>
      <w:pBdr>
        <w:left w:val="single" w:sz="4" w:space="0" w:color="auto"/>
        <w:bottom w:val="single" w:sz="4" w:space="0" w:color="auto"/>
        <w:right w:val="single" w:sz="4" w:space="0" w:color="auto"/>
      </w:pBdr>
      <w:spacing w:before="100" w:after="100"/>
      <w:jc w:val="both"/>
      <w:textAlignment w:val="center"/>
    </w:pPr>
    <w:rPr>
      <w:rFonts w:cs="Times New Roman"/>
      <w:sz w:val="18"/>
      <w:szCs w:val="20"/>
    </w:rPr>
  </w:style>
  <w:style w:type="paragraph" w:customStyle="1" w:styleId="1fc">
    <w:name w:val="纯文本1"/>
    <w:basedOn w:val="a0"/>
    <w:uiPriority w:val="99"/>
    <w:qFormat/>
    <w:pPr>
      <w:widowControl w:val="0"/>
      <w:adjustRightInd w:val="0"/>
      <w:jc w:val="both"/>
      <w:textAlignment w:val="baseline"/>
    </w:pPr>
    <w:rPr>
      <w:rFonts w:hAnsi="Times New Roman" w:cs="Times New Roman"/>
      <w:sz w:val="21"/>
      <w:szCs w:val="20"/>
    </w:rPr>
  </w:style>
  <w:style w:type="paragraph" w:customStyle="1" w:styleId="font8">
    <w:name w:val="font8"/>
    <w:basedOn w:val="a0"/>
    <w:qFormat/>
    <w:pPr>
      <w:spacing w:before="100" w:beforeAutospacing="1" w:after="100" w:afterAutospacing="1"/>
    </w:pPr>
    <w:rPr>
      <w:rFonts w:cs="Arial Unicode MS" w:hint="eastAsia"/>
      <w:b/>
      <w:bCs/>
      <w:color w:val="000000"/>
      <w:sz w:val="18"/>
      <w:szCs w:val="18"/>
    </w:rPr>
  </w:style>
  <w:style w:type="paragraph" w:customStyle="1" w:styleId="font9">
    <w:name w:val="font9"/>
    <w:basedOn w:val="a0"/>
    <w:qFormat/>
    <w:pPr>
      <w:spacing w:before="100" w:beforeAutospacing="1" w:after="100" w:afterAutospacing="1"/>
    </w:pPr>
    <w:rPr>
      <w:rFonts w:cs="Arial Unicode MS" w:hint="eastAsia"/>
      <w:color w:val="000000"/>
      <w:sz w:val="18"/>
      <w:szCs w:val="18"/>
    </w:rPr>
  </w:style>
  <w:style w:type="paragraph" w:customStyle="1" w:styleId="xl47">
    <w:name w:val="xl47"/>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sz w:val="20"/>
      <w:szCs w:val="20"/>
    </w:rPr>
  </w:style>
  <w:style w:type="paragraph" w:customStyle="1" w:styleId="xl48">
    <w:name w:val="xl48"/>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Arial Unicode MS" w:hAnsi="Times New Roman" w:cs="Times New Roman"/>
      <w:sz w:val="20"/>
      <w:szCs w:val="20"/>
    </w:rPr>
  </w:style>
  <w:style w:type="paragraph" w:customStyle="1" w:styleId="xl49">
    <w:name w:val="xl49"/>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50">
    <w:name w:val="xl50"/>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sz w:val="20"/>
      <w:szCs w:val="20"/>
    </w:rPr>
  </w:style>
  <w:style w:type="paragraph" w:customStyle="1" w:styleId="xl51">
    <w:name w:val="xl51"/>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sz w:val="18"/>
      <w:szCs w:val="18"/>
    </w:rPr>
  </w:style>
  <w:style w:type="paragraph" w:customStyle="1" w:styleId="xl52">
    <w:name w:val="xl52"/>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sz w:val="21"/>
      <w:szCs w:val="21"/>
    </w:rPr>
  </w:style>
  <w:style w:type="paragraph" w:customStyle="1" w:styleId="xl53">
    <w:name w:val="xl53"/>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sz w:val="18"/>
      <w:szCs w:val="18"/>
    </w:rPr>
  </w:style>
  <w:style w:type="paragraph" w:customStyle="1" w:styleId="xl54">
    <w:name w:val="xl54"/>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sz w:val="20"/>
      <w:szCs w:val="20"/>
    </w:rPr>
  </w:style>
  <w:style w:type="paragraph" w:customStyle="1" w:styleId="xl55">
    <w:name w:val="xl55"/>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sz w:val="18"/>
      <w:szCs w:val="18"/>
    </w:rPr>
  </w:style>
  <w:style w:type="paragraph" w:customStyle="1" w:styleId="xl56">
    <w:name w:val="xl56"/>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sz w:val="20"/>
      <w:szCs w:val="20"/>
    </w:rPr>
  </w:style>
  <w:style w:type="paragraph" w:customStyle="1" w:styleId="xl57">
    <w:name w:val="xl57"/>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18"/>
      <w:szCs w:val="18"/>
    </w:rPr>
  </w:style>
  <w:style w:type="paragraph" w:customStyle="1" w:styleId="xl58">
    <w:name w:val="xl58"/>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sz w:val="18"/>
      <w:szCs w:val="18"/>
    </w:rPr>
  </w:style>
  <w:style w:type="paragraph" w:customStyle="1" w:styleId="xl59">
    <w:name w:val="xl59"/>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Times New Roman" w:eastAsia="Arial Unicode MS" w:hAnsi="Times New Roman" w:cs="Times New Roman"/>
      <w:sz w:val="20"/>
      <w:szCs w:val="20"/>
    </w:rPr>
  </w:style>
  <w:style w:type="paragraph" w:customStyle="1" w:styleId="xl60">
    <w:name w:val="xl60"/>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rPr>
  </w:style>
  <w:style w:type="paragraph" w:customStyle="1" w:styleId="xl61">
    <w:name w:val="xl61"/>
    <w:basedOn w:val="a0"/>
    <w:uiPriority w:val="99"/>
    <w:qFormat/>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62">
    <w:name w:val="xl62"/>
    <w:basedOn w:val="a0"/>
    <w:uiPriority w:val="99"/>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sz w:val="18"/>
      <w:szCs w:val="18"/>
    </w:rPr>
  </w:style>
  <w:style w:type="paragraph" w:customStyle="1" w:styleId="xl63">
    <w:name w:val="xl63"/>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20"/>
      <w:szCs w:val="20"/>
    </w:rPr>
  </w:style>
  <w:style w:type="paragraph" w:customStyle="1" w:styleId="xl64">
    <w:name w:val="xl64"/>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sz w:val="20"/>
      <w:szCs w:val="20"/>
    </w:rPr>
  </w:style>
  <w:style w:type="paragraph" w:customStyle="1" w:styleId="xl65">
    <w:name w:val="xl65"/>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sz w:val="20"/>
      <w:szCs w:val="20"/>
    </w:rPr>
  </w:style>
  <w:style w:type="paragraph" w:customStyle="1" w:styleId="xl66">
    <w:name w:val="xl6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sz w:val="20"/>
      <w:szCs w:val="20"/>
    </w:rPr>
  </w:style>
  <w:style w:type="paragraph" w:customStyle="1" w:styleId="xl67">
    <w:name w:val="xl6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MS Sans Serif" w:eastAsia="Arial Unicode MS" w:hAnsi="MS Sans Serif" w:cs="Arial Unicode MS"/>
      <w:sz w:val="20"/>
      <w:szCs w:val="20"/>
    </w:rPr>
  </w:style>
  <w:style w:type="paragraph" w:customStyle="1" w:styleId="fig">
    <w:name w:val="fig"/>
    <w:basedOn w:val="a0"/>
    <w:uiPriority w:val="99"/>
    <w:qFormat/>
    <w:pPr>
      <w:widowControl w:val="0"/>
      <w:adjustRightInd w:val="0"/>
      <w:spacing w:before="120" w:after="240" w:line="360" w:lineRule="atLeast"/>
      <w:jc w:val="center"/>
      <w:textAlignment w:val="baseline"/>
    </w:pPr>
    <w:rPr>
      <w:rFonts w:ascii="黑体" w:eastAsia="黑体" w:hAnsi="Times New Roman" w:cs="Times New Roman"/>
    </w:rPr>
  </w:style>
  <w:style w:type="paragraph" w:customStyle="1" w:styleId="affffffc">
    <w:name w:val="杨"/>
    <w:basedOn w:val="zw0"/>
    <w:uiPriority w:val="99"/>
    <w:qFormat/>
    <w:pPr>
      <w:spacing w:before="60" w:after="60" w:line="380" w:lineRule="atLeast"/>
    </w:pPr>
    <w:rPr>
      <w:rFonts w:eastAsia="宋体"/>
    </w:rPr>
  </w:style>
  <w:style w:type="paragraph" w:customStyle="1" w:styleId="1fd">
    <w:name w:val="样式1"/>
    <w:basedOn w:val="a0"/>
    <w:link w:val="1CharChar"/>
    <w:qFormat/>
    <w:pPr>
      <w:widowControl w:val="0"/>
      <w:jc w:val="both"/>
    </w:pPr>
    <w:rPr>
      <w:rFonts w:ascii="Times New Roman" w:hAnsi="Times New Roman" w:cs="Times New Roman"/>
      <w:kern w:val="2"/>
      <w:sz w:val="21"/>
      <w:szCs w:val="20"/>
    </w:rPr>
  </w:style>
  <w:style w:type="paragraph" w:customStyle="1" w:styleId="XBT">
    <w:name w:val="XBT"/>
    <w:basedOn w:val="a0"/>
    <w:uiPriority w:val="99"/>
    <w:qFormat/>
    <w:pPr>
      <w:widowControl w:val="0"/>
      <w:adjustRightInd w:val="0"/>
      <w:spacing w:before="360" w:after="240" w:line="440" w:lineRule="atLeast"/>
      <w:ind w:firstLine="482"/>
      <w:jc w:val="both"/>
      <w:textAlignment w:val="baseline"/>
    </w:pPr>
    <w:rPr>
      <w:rFonts w:ascii="Arial Narrow" w:eastAsia="黑体" w:hAnsi="Arial Narrow" w:cs="Times New Roman"/>
      <w:b/>
      <w:szCs w:val="20"/>
    </w:rPr>
  </w:style>
  <w:style w:type="paragraph" w:customStyle="1" w:styleId="b12">
    <w:name w:val="b12"/>
    <w:basedOn w:val="a0"/>
    <w:uiPriority w:val="99"/>
    <w:qFormat/>
    <w:pPr>
      <w:spacing w:before="100" w:beforeAutospacing="1" w:after="100" w:afterAutospacing="1"/>
    </w:pPr>
    <w:rPr>
      <w:rFonts w:cs="Times New Roman"/>
      <w:b/>
      <w:bCs/>
      <w:color w:val="000000"/>
      <w:sz w:val="18"/>
      <w:szCs w:val="18"/>
    </w:rPr>
  </w:style>
  <w:style w:type="paragraph" w:customStyle="1" w:styleId="b15">
    <w:name w:val="b15"/>
    <w:basedOn w:val="a0"/>
    <w:uiPriority w:val="99"/>
    <w:qFormat/>
    <w:pPr>
      <w:spacing w:before="100" w:beforeAutospacing="1" w:after="100" w:afterAutospacing="1"/>
    </w:pPr>
    <w:rPr>
      <w:rFonts w:cs="Times New Roman"/>
      <w:b/>
      <w:bCs/>
      <w:color w:val="000000"/>
      <w:sz w:val="23"/>
      <w:szCs w:val="23"/>
    </w:rPr>
  </w:style>
  <w:style w:type="paragraph" w:customStyle="1" w:styleId="xl34">
    <w:name w:val="xl34"/>
    <w:basedOn w:val="a0"/>
    <w:uiPriority w:val="99"/>
    <w:qFormat/>
    <w:pPr>
      <w:pBdr>
        <w:bottom w:val="single" w:sz="4" w:space="0" w:color="auto"/>
        <w:right w:val="single" w:sz="4" w:space="0" w:color="auto"/>
      </w:pBdr>
      <w:spacing w:before="100" w:beforeAutospacing="1" w:after="100" w:afterAutospacing="1"/>
      <w:jc w:val="right"/>
    </w:pPr>
    <w:rPr>
      <w:rFonts w:ascii="Times New Roman" w:hAnsi="Times New Roman" w:cs="Times New Roman"/>
      <w:sz w:val="18"/>
      <w:szCs w:val="18"/>
    </w:rPr>
  </w:style>
  <w:style w:type="paragraph" w:customStyle="1" w:styleId="xl31">
    <w:name w:val="xl31"/>
    <w:basedOn w:val="a0"/>
    <w:uiPriority w:val="99"/>
    <w:qFormat/>
    <w:pPr>
      <w:pBdr>
        <w:bottom w:val="single" w:sz="4" w:space="0" w:color="auto"/>
        <w:right w:val="single" w:sz="4" w:space="0" w:color="auto"/>
      </w:pBdr>
      <w:spacing w:before="100" w:beforeAutospacing="1" w:after="100" w:afterAutospacing="1"/>
      <w:jc w:val="right"/>
    </w:pPr>
    <w:rPr>
      <w:rFonts w:ascii="Times New Roman" w:hAnsi="Times New Roman" w:cs="Times New Roman"/>
      <w:sz w:val="18"/>
      <w:szCs w:val="18"/>
    </w:rPr>
  </w:style>
  <w:style w:type="paragraph" w:customStyle="1" w:styleId="GX">
    <w:name w:val="GX.正文"/>
    <w:basedOn w:val="a0"/>
    <w:link w:val="GXChar"/>
    <w:qFormat/>
    <w:pPr>
      <w:widowControl w:val="0"/>
      <w:spacing w:line="360" w:lineRule="auto"/>
      <w:ind w:firstLineChars="200" w:firstLine="200"/>
      <w:jc w:val="both"/>
    </w:pPr>
    <w:rPr>
      <w:rFonts w:ascii="Times New Roman" w:eastAsia="仿宋_GB2312" w:hAnsi="Times New Roman" w:cs="Times New Roman"/>
      <w:kern w:val="2"/>
    </w:rPr>
  </w:style>
  <w:style w:type="character" w:customStyle="1" w:styleId="GXChar">
    <w:name w:val="GX.正文 Char"/>
    <w:link w:val="GX"/>
    <w:qFormat/>
    <w:rPr>
      <w:rFonts w:ascii="Times New Roman" w:eastAsia="仿宋_GB2312" w:hAnsi="Times New Roman" w:cs="Times New Roman"/>
      <w:sz w:val="24"/>
      <w:szCs w:val="24"/>
    </w:rPr>
  </w:style>
  <w:style w:type="paragraph" w:customStyle="1" w:styleId="affffffd">
    <w:name w:val="正"/>
    <w:basedOn w:val="a0"/>
    <w:uiPriority w:val="99"/>
    <w:qFormat/>
    <w:pPr>
      <w:autoSpaceDE w:val="0"/>
      <w:autoSpaceDN w:val="0"/>
      <w:adjustRightInd w:val="0"/>
      <w:spacing w:line="360" w:lineRule="auto"/>
      <w:ind w:firstLine="510"/>
      <w:jc w:val="both"/>
      <w:textAlignment w:val="bottom"/>
    </w:pPr>
    <w:rPr>
      <w:rFonts w:ascii="Times New Roman" w:hAnsi="Times New Roman" w:cs="Times New Roman"/>
      <w:szCs w:val="20"/>
    </w:rPr>
  </w:style>
  <w:style w:type="paragraph" w:customStyle="1" w:styleId="affffffe">
    <w:name w:val="附 注"/>
    <w:basedOn w:val="ae"/>
    <w:uiPriority w:val="99"/>
    <w:qFormat/>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pPr>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25">
    <w:name w:val="xl25"/>
    <w:basedOn w:val="a0"/>
    <w:uiPriority w:val="99"/>
    <w:qFormat/>
    <w:pPr>
      <w:pBdr>
        <w:top w:val="single" w:sz="4" w:space="0" w:color="auto"/>
        <w:left w:val="single" w:sz="8" w:space="0" w:color="00000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26">
    <w:name w:val="xl26"/>
    <w:basedOn w:val="a0"/>
    <w:uiPriority w:val="99"/>
    <w:qFormat/>
    <w:pPr>
      <w:pBdr>
        <w:top w:val="single" w:sz="4" w:space="0" w:color="auto"/>
        <w:left w:val="single" w:sz="4" w:space="0" w:color="80808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28">
    <w:name w:val="xl28"/>
    <w:basedOn w:val="a0"/>
    <w:uiPriority w:val="99"/>
    <w:qFormat/>
    <w:pPr>
      <w:pBdr>
        <w:top w:val="single" w:sz="4" w:space="0" w:color="auto"/>
        <w:left w:val="single" w:sz="4" w:space="0" w:color="808080"/>
        <w:bottom w:val="single" w:sz="4" w:space="0" w:color="808080"/>
        <w:right w:val="single" w:sz="8" w:space="0" w:color="000000"/>
      </w:pBdr>
      <w:spacing w:before="100" w:beforeAutospacing="1" w:after="100" w:afterAutospacing="1"/>
      <w:textAlignment w:val="center"/>
    </w:pPr>
    <w:rPr>
      <w:rFonts w:cs="Times New Roman"/>
      <w:color w:val="000000"/>
      <w:sz w:val="18"/>
      <w:szCs w:val="18"/>
    </w:rPr>
  </w:style>
  <w:style w:type="paragraph" w:customStyle="1" w:styleId="xl29">
    <w:name w:val="xl29"/>
    <w:basedOn w:val="a0"/>
    <w:uiPriority w:val="99"/>
    <w:qFormat/>
    <w:pPr>
      <w:pBdr>
        <w:top w:val="single" w:sz="4" w:space="0" w:color="808080"/>
        <w:left w:val="single" w:sz="8" w:space="0" w:color="00000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30">
    <w:name w:val="xl30"/>
    <w:basedOn w:val="a0"/>
    <w:uiPriority w:val="99"/>
    <w:qFormat/>
    <w:pPr>
      <w:pBdr>
        <w:top w:val="single" w:sz="4" w:space="0" w:color="808080"/>
        <w:left w:val="single" w:sz="4" w:space="0" w:color="80808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32">
    <w:name w:val="xl32"/>
    <w:basedOn w:val="a0"/>
    <w:uiPriority w:val="99"/>
    <w:qFormat/>
    <w:pPr>
      <w:pBdr>
        <w:top w:val="single" w:sz="4" w:space="0" w:color="808080"/>
        <w:left w:val="single" w:sz="4" w:space="0" w:color="808080"/>
        <w:bottom w:val="single" w:sz="4" w:space="0" w:color="808080"/>
        <w:right w:val="single" w:sz="8" w:space="0" w:color="000000"/>
      </w:pBdr>
      <w:spacing w:before="100" w:beforeAutospacing="1" w:after="100" w:afterAutospacing="1"/>
      <w:textAlignment w:val="center"/>
    </w:pPr>
    <w:rPr>
      <w:rFonts w:cs="Times New Roman"/>
      <w:color w:val="000000"/>
      <w:sz w:val="18"/>
      <w:szCs w:val="18"/>
    </w:rPr>
  </w:style>
  <w:style w:type="paragraph" w:customStyle="1" w:styleId="xl33">
    <w:name w:val="xl33"/>
    <w:basedOn w:val="a0"/>
    <w:uiPriority w:val="99"/>
    <w:qFormat/>
    <w:pPr>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36">
    <w:name w:val="xl36"/>
    <w:basedOn w:val="a0"/>
    <w:uiPriority w:val="99"/>
    <w:qFormat/>
    <w:pPr>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22">
    <w:name w:val="xl22"/>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Times New Roman"/>
      <w:color w:val="000000"/>
      <w:sz w:val="18"/>
      <w:szCs w:val="18"/>
    </w:rPr>
  </w:style>
  <w:style w:type="paragraph" w:customStyle="1" w:styleId="xl23">
    <w:name w:val="xl23"/>
    <w:basedOn w:val="a0"/>
    <w:uiPriority w:val="99"/>
    <w:qFormat/>
    <w:pPr>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37">
    <w:name w:val="xl37"/>
    <w:basedOn w:val="a0"/>
    <w:uiPriority w:val="99"/>
    <w:qFormat/>
    <w:pPr>
      <w:pBdr>
        <w:left w:val="single" w:sz="4" w:space="0" w:color="auto"/>
        <w:bottom w:val="single" w:sz="4" w:space="0" w:color="auto"/>
        <w:right w:val="single" w:sz="4" w:space="0" w:color="auto"/>
      </w:pBdr>
      <w:spacing w:before="100" w:beforeAutospacing="1" w:after="100" w:afterAutospacing="1"/>
      <w:jc w:val="center"/>
    </w:pPr>
    <w:rPr>
      <w:rFonts w:cs="Times New Roman"/>
      <w:sz w:val="20"/>
      <w:szCs w:val="20"/>
    </w:rPr>
  </w:style>
  <w:style w:type="paragraph" w:customStyle="1" w:styleId="xl38">
    <w:name w:val="xl38"/>
    <w:basedOn w:val="a0"/>
    <w:uiPriority w:val="99"/>
    <w:qFormat/>
    <w:pPr>
      <w:pBdr>
        <w:bottom w:val="single" w:sz="4" w:space="0" w:color="auto"/>
        <w:right w:val="single" w:sz="4" w:space="0" w:color="auto"/>
      </w:pBdr>
      <w:spacing w:before="100" w:beforeAutospacing="1" w:after="100" w:afterAutospacing="1"/>
      <w:jc w:val="center"/>
      <w:textAlignment w:val="top"/>
    </w:pPr>
    <w:rPr>
      <w:rFonts w:cs="Times New Roman"/>
      <w:b/>
      <w:bCs/>
      <w:sz w:val="20"/>
      <w:szCs w:val="20"/>
    </w:rPr>
  </w:style>
  <w:style w:type="paragraph" w:customStyle="1" w:styleId="xl39">
    <w:name w:val="xl39"/>
    <w:basedOn w:val="a0"/>
    <w:uiPriority w:val="99"/>
    <w:qFormat/>
    <w:pPr>
      <w:pBdr>
        <w:top w:val="single" w:sz="4" w:space="0" w:color="auto"/>
        <w:bottom w:val="single" w:sz="4" w:space="0" w:color="auto"/>
        <w:right w:val="single" w:sz="4" w:space="0" w:color="auto"/>
      </w:pBdr>
      <w:spacing w:before="100" w:beforeAutospacing="1" w:after="100" w:afterAutospacing="1"/>
      <w:jc w:val="center"/>
    </w:pPr>
    <w:rPr>
      <w:rFonts w:cs="Times New Roman"/>
      <w:sz w:val="20"/>
      <w:szCs w:val="20"/>
    </w:rPr>
  </w:style>
  <w:style w:type="paragraph" w:customStyle="1" w:styleId="xl40">
    <w:name w:val="xl40"/>
    <w:basedOn w:val="a0"/>
    <w:uiPriority w:val="99"/>
    <w:qFormat/>
    <w:pPr>
      <w:pBdr>
        <w:bottom w:val="single" w:sz="4" w:space="0" w:color="auto"/>
        <w:right w:val="single" w:sz="4" w:space="0" w:color="auto"/>
      </w:pBdr>
      <w:spacing w:before="100" w:beforeAutospacing="1" w:after="100" w:afterAutospacing="1"/>
      <w:jc w:val="right"/>
    </w:pPr>
    <w:rPr>
      <w:rFonts w:ascii="Times New Roman" w:hAnsi="Times New Roman" w:cs="Times New Roman"/>
      <w:b/>
      <w:bCs/>
      <w:sz w:val="20"/>
      <w:szCs w:val="20"/>
    </w:rPr>
  </w:style>
  <w:style w:type="paragraph" w:customStyle="1" w:styleId="CharChar1Char">
    <w:name w:val="Char Char1 Char"/>
    <w:basedOn w:val="af4"/>
    <w:uiPriority w:val="99"/>
    <w:qFormat/>
    <w:rPr>
      <w:rFonts w:ascii="Tahoma" w:eastAsia="宋体" w:hAnsi="Tahoma"/>
      <w:sz w:val="24"/>
      <w:lang w:val="en-US"/>
    </w:rPr>
  </w:style>
  <w:style w:type="paragraph" w:customStyle="1" w:styleId="TableText">
    <w:name w:val="Table Text"/>
    <w:uiPriority w:val="99"/>
    <w:qFormat/>
    <w:pPr>
      <w:jc w:val="center"/>
    </w:pPr>
    <w:rPr>
      <w:snapToGrid w:val="0"/>
      <w:color w:val="000000"/>
      <w:sz w:val="22"/>
      <w:lang w:eastAsia="en-US"/>
    </w:rPr>
  </w:style>
  <w:style w:type="table" w:customStyle="1" w:styleId="afffffff">
    <w:name w:val="附注表格"/>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pPr>
      <w:widowControl w:val="0"/>
      <w:jc w:val="both"/>
    </w:pPr>
    <w:rPr>
      <w:rFonts w:ascii="Times New Roman" w:eastAsia="仿宋_GB2312" w:hAnsi="Times New Roman" w:cs="Times New Roman"/>
      <w:kern w:val="2"/>
      <w:sz w:val="21"/>
      <w:szCs w:val="21"/>
    </w:rPr>
  </w:style>
  <w:style w:type="paragraph" w:customStyle="1" w:styleId="Arial">
    <w:name w:val="样式 招股书正文 + (符号) Arial 加粗"/>
    <w:basedOn w:val="afffffb"/>
    <w:uiPriority w:val="99"/>
    <w:qFormat/>
    <w:pPr>
      <w:spacing w:afterLines="0" w:after="0"/>
    </w:pPr>
    <w:rPr>
      <w:rFonts w:ascii="Arial" w:eastAsia="宋体" w:hAnsi="Arial"/>
      <w:bCs/>
      <w:lang w:val="en-US"/>
    </w:rPr>
  </w:style>
  <w:style w:type="paragraph" w:customStyle="1" w:styleId="Arial1">
    <w:name w:val="样式 招股书正文 + (符号) Arial 加粗1"/>
    <w:basedOn w:val="afffffb"/>
    <w:uiPriority w:val="99"/>
    <w:qFormat/>
    <w:pPr>
      <w:spacing w:afterLines="0" w:after="0"/>
    </w:pPr>
    <w:rPr>
      <w:rFonts w:ascii="Arial" w:eastAsia="宋体" w:hAnsi="Arial"/>
      <w:bCs/>
      <w:kern w:val="0"/>
      <w:lang w:val="en-US"/>
    </w:rPr>
  </w:style>
  <w:style w:type="character" w:customStyle="1" w:styleId="ArialChar">
    <w:name w:val="样式 招股书正文 + (符号) Arial 加粗 Char"/>
    <w:qFormat/>
    <w:rPr>
      <w:rFonts w:ascii="Arial" w:eastAsia="宋体" w:hAnsi="Arial"/>
      <w:bCs/>
      <w:kern w:val="2"/>
      <w:sz w:val="24"/>
      <w:szCs w:val="24"/>
      <w:lang w:val="en-US" w:eastAsia="zh-CN" w:bidi="ar-SA"/>
    </w:rPr>
  </w:style>
  <w:style w:type="paragraph" w:customStyle="1" w:styleId="2ff2">
    <w:name w:val="样式 招股书正文 + 首行缩进:  2 字符"/>
    <w:basedOn w:val="afffffb"/>
    <w:uiPriority w:val="99"/>
    <w:qFormat/>
    <w:pPr>
      <w:spacing w:afterLines="0" w:after="0"/>
      <w:ind w:firstLine="480"/>
    </w:pPr>
    <w:rPr>
      <w:rFonts w:ascii="Arial" w:eastAsia="宋体" w:hAnsi="Arial" w:cs="宋体"/>
      <w:szCs w:val="20"/>
      <w:lang w:val="en-US"/>
    </w:rPr>
  </w:style>
  <w:style w:type="paragraph" w:customStyle="1" w:styleId="3Arial">
    <w:name w:val="样式 招股书标题3 + (西文) Arial (中文) 宋体 非加粗"/>
    <w:basedOn w:val="a0"/>
    <w:uiPriority w:val="99"/>
    <w:qFormat/>
    <w:pPr>
      <w:widowControl w:val="0"/>
      <w:spacing w:beforeLines="50" w:afterLines="50" w:line="360" w:lineRule="auto"/>
      <w:ind w:firstLineChars="200" w:firstLine="200"/>
      <w:jc w:val="both"/>
      <w:outlineLvl w:val="3"/>
    </w:pPr>
    <w:rPr>
      <w:rFonts w:ascii="Arial" w:hAnsi="Arial"/>
      <w:b/>
      <w:position w:val="2"/>
    </w:rPr>
  </w:style>
  <w:style w:type="character" w:customStyle="1" w:styleId="2Char5">
    <w:name w:val="样式 样式 招股书正文 + 首行缩进:  2 字符 + 加粗 Char"/>
    <w:qFormat/>
    <w:rPr>
      <w:rFonts w:ascii="Arial" w:eastAsia="宋体" w:hAnsi="Arial" w:cs="宋体"/>
      <w:bCs/>
      <w:kern w:val="2"/>
      <w:sz w:val="24"/>
      <w:szCs w:val="24"/>
      <w:lang w:val="en-US" w:eastAsia="zh-CN" w:bidi="ar-SA"/>
    </w:rPr>
  </w:style>
  <w:style w:type="character" w:customStyle="1" w:styleId="GB2312">
    <w:name w:val="样式 楷体_GB2312"/>
    <w:qFormat/>
    <w:rPr>
      <w:rFonts w:ascii="楷体_GB2312" w:eastAsia="楷体_GB2312" w:hAnsi="楷体_GB2312"/>
      <w:b/>
    </w:rPr>
  </w:style>
  <w:style w:type="character" w:customStyle="1" w:styleId="GB23121">
    <w:name w:val="样式 楷体_GB23121"/>
    <w:qFormat/>
    <w:rPr>
      <w:rFonts w:ascii="楷体_GB2312" w:eastAsia="楷体_GB2312" w:hAnsi="楷体_GB2312"/>
      <w:b/>
    </w:rPr>
  </w:style>
  <w:style w:type="character" w:customStyle="1" w:styleId="GB23120">
    <w:name w:val="样式 楷体_GB2312 小四"/>
    <w:qFormat/>
    <w:rPr>
      <w:rFonts w:ascii="楷体_GB2312" w:eastAsia="楷体_GB2312" w:hAnsi="楷体_GB2312"/>
      <w:b/>
      <w:sz w:val="24"/>
    </w:rPr>
  </w:style>
  <w:style w:type="character" w:customStyle="1" w:styleId="21Char">
    <w:name w:val="样式 样式 招股书正文 + 首行缩进:  2 字符 + 加粗1 Char"/>
    <w:qFormat/>
    <w:rPr>
      <w:rFonts w:ascii="Arial" w:eastAsia="宋体" w:hAnsi="Arial" w:cs="宋体"/>
      <w:bCs/>
      <w:kern w:val="2"/>
      <w:sz w:val="24"/>
      <w:szCs w:val="24"/>
      <w:lang w:val="en-US" w:eastAsia="zh-CN" w:bidi="ar-SA"/>
    </w:rPr>
  </w:style>
  <w:style w:type="character" w:customStyle="1" w:styleId="afffffff0">
    <w:name w:val="样式 小四 加粗"/>
    <w:qFormat/>
    <w:rPr>
      <w:rFonts w:ascii="Arial" w:hAnsi="Arial"/>
      <w:bCs/>
      <w:sz w:val="24"/>
    </w:rPr>
  </w:style>
  <w:style w:type="paragraph" w:customStyle="1" w:styleId="afffffff1">
    <w:name w:val="正文_缩进"/>
    <w:basedOn w:val="a0"/>
    <w:uiPriority w:val="99"/>
    <w:qFormat/>
    <w:pPr>
      <w:widowControl w:val="0"/>
      <w:spacing w:line="360" w:lineRule="auto"/>
      <w:ind w:firstLineChars="200" w:firstLine="200"/>
      <w:jc w:val="both"/>
    </w:pPr>
    <w:rPr>
      <w:rFonts w:ascii="Arial" w:eastAsia="Times New Roman" w:hAnsi="Arial" w:cs="Arial"/>
      <w:kern w:val="2"/>
    </w:rPr>
  </w:style>
  <w:style w:type="paragraph" w:customStyle="1" w:styleId="3fe">
    <w:name w:val="招股书标题3"/>
    <w:basedOn w:val="a0"/>
    <w:next w:val="afffffb"/>
    <w:uiPriority w:val="99"/>
    <w:qFormat/>
    <w:pPr>
      <w:widowControl w:val="0"/>
      <w:spacing w:line="360" w:lineRule="auto"/>
      <w:ind w:firstLineChars="200" w:firstLine="200"/>
      <w:jc w:val="both"/>
      <w:outlineLvl w:val="3"/>
    </w:pPr>
    <w:rPr>
      <w:rFonts w:eastAsia="楷体_GB2312"/>
      <w:b/>
      <w:bCs/>
      <w:position w:val="2"/>
    </w:rPr>
  </w:style>
  <w:style w:type="paragraph" w:customStyle="1" w:styleId="2ff3">
    <w:name w:val="招股书标题2"/>
    <w:basedOn w:val="a0"/>
    <w:next w:val="afffffb"/>
    <w:uiPriority w:val="99"/>
    <w:qFormat/>
    <w:pPr>
      <w:widowControl w:val="0"/>
      <w:spacing w:line="360" w:lineRule="auto"/>
      <w:ind w:firstLineChars="200" w:firstLine="200"/>
      <w:jc w:val="both"/>
      <w:outlineLvl w:val="2"/>
    </w:pPr>
    <w:rPr>
      <w:rFonts w:eastAsia="楷体_GB2312"/>
      <w:b/>
      <w:bCs/>
      <w:kern w:val="2"/>
      <w:position w:val="2"/>
    </w:rPr>
  </w:style>
  <w:style w:type="paragraph" w:customStyle="1" w:styleId="3ff">
    <w:name w:val="样式 招股书标题3 + (中文) 宋体 小五"/>
    <w:basedOn w:val="3fe"/>
    <w:uiPriority w:val="99"/>
    <w:qFormat/>
    <w:rPr>
      <w:rFonts w:ascii="Arial" w:eastAsia="宋体" w:hAnsi="Arial"/>
      <w:b w:val="0"/>
      <w:sz w:val="18"/>
    </w:rPr>
  </w:style>
  <w:style w:type="paragraph" w:customStyle="1" w:styleId="afffffff2">
    <w:name w:val="表序"/>
    <w:basedOn w:val="a0"/>
    <w:uiPriority w:val="99"/>
    <w:qFormat/>
    <w:pPr>
      <w:widowControl w:val="0"/>
      <w:adjustRightInd w:val="0"/>
      <w:spacing w:beforeLines="20" w:afterLines="20"/>
      <w:ind w:firstLineChars="100" w:firstLine="100"/>
      <w:jc w:val="both"/>
      <w:textAlignment w:val="baseline"/>
    </w:pPr>
    <w:rPr>
      <w:rFonts w:eastAsia="黑体" w:cs="Times New Roman"/>
      <w:color w:val="000000"/>
      <w:szCs w:val="20"/>
    </w:rPr>
  </w:style>
  <w:style w:type="paragraph" w:customStyle="1" w:styleId="afffffff3">
    <w:name w:val="附注－标题二"/>
    <w:basedOn w:val="a0"/>
    <w:uiPriority w:val="99"/>
    <w:qFormat/>
    <w:pPr>
      <w:keepNext/>
      <w:widowControl w:val="0"/>
      <w:tabs>
        <w:tab w:val="left" w:pos="480"/>
        <w:tab w:val="left" w:pos="525"/>
        <w:tab w:val="left" w:pos="924"/>
        <w:tab w:val="left" w:pos="1092"/>
        <w:tab w:val="left" w:pos="1204"/>
      </w:tabs>
      <w:adjustRightInd w:val="0"/>
      <w:snapToGrid w:val="0"/>
      <w:spacing w:beforeLines="50" w:afterLines="50" w:line="360" w:lineRule="auto"/>
      <w:ind w:left="480" w:hanging="480"/>
      <w:jc w:val="both"/>
      <w:outlineLvl w:val="1"/>
    </w:pPr>
    <w:rPr>
      <w:rFonts w:ascii="黑体" w:eastAsia="黑体" w:cs="Times New Roman"/>
      <w:b/>
      <w:snapToGrid w:val="0"/>
      <w:color w:val="000000"/>
      <w:szCs w:val="28"/>
    </w:rPr>
  </w:style>
  <w:style w:type="paragraph" w:customStyle="1" w:styleId="afffffff4">
    <w:name w:val="附注－标题五"/>
    <w:basedOn w:val="a0"/>
    <w:next w:val="afffffff5"/>
    <w:uiPriority w:val="99"/>
    <w:qFormat/>
    <w:pPr>
      <w:widowControl w:val="0"/>
      <w:tabs>
        <w:tab w:val="left" w:pos="720"/>
      </w:tabs>
      <w:adjustRightInd w:val="0"/>
      <w:snapToGrid w:val="0"/>
      <w:spacing w:before="120" w:afterLines="50" w:line="360" w:lineRule="auto"/>
      <w:jc w:val="both"/>
    </w:pPr>
    <w:rPr>
      <w:rFonts w:ascii="Arial Narrow" w:hAnsi="Arial Narrow" w:cs="Times New Roman"/>
      <w:b/>
      <w:kern w:val="2"/>
      <w:sz w:val="21"/>
      <w:szCs w:val="21"/>
    </w:rPr>
  </w:style>
  <w:style w:type="paragraph" w:customStyle="1" w:styleId="afffffff5">
    <w:name w:val="附注－正文"/>
    <w:basedOn w:val="afd"/>
    <w:uiPriority w:val="99"/>
    <w:qFormat/>
    <w:pPr>
      <w:adjustRightInd w:val="0"/>
      <w:snapToGrid w:val="0"/>
      <w:spacing w:afterLines="50" w:after="0" w:line="360" w:lineRule="auto"/>
      <w:ind w:leftChars="0" w:left="0" w:firstLineChars="200" w:firstLine="200"/>
    </w:pPr>
    <w:rPr>
      <w:rFonts w:eastAsia="宋体"/>
      <w:szCs w:val="20"/>
      <w:lang w:val="en-US"/>
    </w:rPr>
  </w:style>
  <w:style w:type="paragraph" w:customStyle="1" w:styleId="Char40">
    <w:name w:val="Char4"/>
    <w:basedOn w:val="a0"/>
    <w:uiPriority w:val="99"/>
    <w:qFormat/>
    <w:pPr>
      <w:widowControl w:val="0"/>
      <w:jc w:val="both"/>
    </w:pPr>
    <w:rPr>
      <w:rFonts w:ascii="Tahoma" w:hAnsi="Tahoma" w:cs="Times New Roman"/>
      <w:kern w:val="2"/>
      <w:szCs w:val="20"/>
    </w:rPr>
  </w:style>
  <w:style w:type="paragraph" w:customStyle="1" w:styleId="Char14">
    <w:name w:val="Char1"/>
    <w:basedOn w:val="a0"/>
    <w:link w:val="Char1Char"/>
    <w:uiPriority w:val="99"/>
    <w:qFormat/>
    <w:pPr>
      <w:widowControl w:val="0"/>
      <w:jc w:val="both"/>
    </w:pPr>
    <w:rPr>
      <w:rFonts w:ascii="Tahoma" w:hAnsi="Tahoma" w:cs="Times New Roman"/>
      <w:kern w:val="2"/>
      <w:szCs w:val="20"/>
    </w:rPr>
  </w:style>
  <w:style w:type="character" w:customStyle="1" w:styleId="Char1Char">
    <w:name w:val="Char1 Char"/>
    <w:link w:val="Char14"/>
    <w:uiPriority w:val="99"/>
    <w:qFormat/>
    <w:rPr>
      <w:rFonts w:ascii="Tahoma" w:eastAsia="宋体" w:hAnsi="Tahoma" w:cs="Times New Roman"/>
      <w:sz w:val="24"/>
      <w:szCs w:val="20"/>
    </w:rPr>
  </w:style>
  <w:style w:type="paragraph" w:customStyle="1" w:styleId="CharCharCharCharCharCharChar">
    <w:name w:val="Char Char Char Char Char Char Char"/>
    <w:basedOn w:val="a0"/>
    <w:uiPriority w:val="99"/>
    <w:qFormat/>
    <w:pPr>
      <w:spacing w:after="160" w:line="240" w:lineRule="exact"/>
    </w:pPr>
    <w:rPr>
      <w:rFonts w:ascii="Verdana" w:hAnsi="Verdana" w:cs="Times New Roman"/>
      <w:sz w:val="20"/>
      <w:szCs w:val="20"/>
      <w:lang w:eastAsia="en-US"/>
    </w:rPr>
  </w:style>
  <w:style w:type="paragraph" w:customStyle="1" w:styleId="p0">
    <w:name w:val="p0"/>
    <w:basedOn w:val="a0"/>
    <w:uiPriority w:val="99"/>
    <w:qFormat/>
    <w:pPr>
      <w:spacing w:before="100" w:beforeAutospacing="1" w:after="100" w:afterAutospacing="1"/>
    </w:pPr>
  </w:style>
  <w:style w:type="character" w:customStyle="1" w:styleId="CharCharChar0">
    <w:name w:val="普通文字 Char Char Char"/>
    <w:qFormat/>
    <w:rPr>
      <w:rFonts w:ascii="宋体" w:eastAsia="宋体" w:hAnsi="Courier New"/>
      <w:kern w:val="2"/>
      <w:sz w:val="21"/>
      <w:lang w:val="en-US" w:eastAsia="zh-CN" w:bidi="ar-SA"/>
    </w:rPr>
  </w:style>
  <w:style w:type="paragraph" w:customStyle="1" w:styleId="xl44">
    <w:name w:val="xl44"/>
    <w:basedOn w:val="a0"/>
    <w:uiPriority w:val="99"/>
    <w:qFormat/>
    <w:pPr>
      <w:spacing w:before="100" w:beforeAutospacing="1" w:after="100" w:afterAutospacing="1"/>
      <w:jc w:val="center"/>
      <w:textAlignment w:val="center"/>
    </w:pPr>
    <w:rPr>
      <w:rFonts w:cs="Times New Roman"/>
      <w:b/>
      <w:bCs/>
      <w:sz w:val="28"/>
      <w:szCs w:val="28"/>
    </w:rPr>
  </w:style>
  <w:style w:type="paragraph" w:customStyle="1" w:styleId="xl41">
    <w:name w:val="xl41"/>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0"/>
      <w:szCs w:val="20"/>
    </w:rPr>
  </w:style>
  <w:style w:type="paragraph" w:customStyle="1" w:styleId="xl42">
    <w:name w:val="xl42"/>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0"/>
      <w:szCs w:val="20"/>
    </w:rPr>
  </w:style>
  <w:style w:type="paragraph" w:customStyle="1" w:styleId="xl43">
    <w:name w:val="xl43"/>
    <w:basedOn w:val="a0"/>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45">
    <w:name w:val="xl45"/>
    <w:basedOn w:val="a0"/>
    <w:uiPriority w:val="99"/>
    <w:qFormat/>
    <w:pPr>
      <w:pBdr>
        <w:top w:val="single" w:sz="4" w:space="0" w:color="auto"/>
        <w:bottom w:val="single" w:sz="4" w:space="0" w:color="auto"/>
        <w:right w:val="single" w:sz="4" w:space="0" w:color="auto"/>
      </w:pBdr>
      <w:spacing w:before="100" w:beforeAutospacing="1" w:after="100" w:afterAutospacing="1"/>
      <w:textAlignment w:val="center"/>
    </w:pPr>
    <w:rPr>
      <w:rFonts w:cs="Times New Roman"/>
      <w:sz w:val="20"/>
      <w:szCs w:val="20"/>
    </w:rPr>
  </w:style>
  <w:style w:type="paragraph" w:customStyle="1" w:styleId="xl46">
    <w:name w:val="xl46"/>
    <w:basedOn w:val="a0"/>
    <w:uiPriority w:val="99"/>
    <w:qFormat/>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68">
    <w:name w:val="xl68"/>
    <w:basedOn w:val="a0"/>
    <w:qFormat/>
    <w:pPr>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20"/>
      <w:szCs w:val="20"/>
    </w:rPr>
  </w:style>
  <w:style w:type="paragraph" w:customStyle="1" w:styleId="afffffff6">
    <w:name w:val="编号"/>
    <w:basedOn w:val="afffe"/>
    <w:uiPriority w:val="99"/>
    <w:qFormat/>
    <w:pPr>
      <w:tabs>
        <w:tab w:val="left" w:pos="780"/>
      </w:tabs>
      <w:spacing w:before="120" w:after="0"/>
      <w:ind w:left="780" w:firstLineChars="0" w:hanging="360"/>
    </w:pPr>
    <w:rPr>
      <w:rFonts w:ascii="Garamond" w:eastAsia="仿宋_GB2312" w:hAnsi="Garamond"/>
      <w:sz w:val="28"/>
      <w:szCs w:val="20"/>
    </w:rPr>
  </w:style>
  <w:style w:type="paragraph" w:customStyle="1" w:styleId="afffffff7">
    <w:name w:val="屈正文"/>
    <w:basedOn w:val="a0"/>
    <w:uiPriority w:val="99"/>
    <w:qFormat/>
    <w:pPr>
      <w:widowControl w:val="0"/>
      <w:tabs>
        <w:tab w:val="left" w:pos="1280"/>
      </w:tabs>
      <w:spacing w:after="120"/>
      <w:ind w:firstLine="560"/>
      <w:jc w:val="both"/>
    </w:pPr>
    <w:rPr>
      <w:rFonts w:ascii="Garamond" w:eastAsia="仿宋_GB2312" w:hAnsi="Garamond" w:cs="Times New Roman"/>
      <w:kern w:val="2"/>
      <w:sz w:val="28"/>
      <w:szCs w:val="20"/>
    </w:rPr>
  </w:style>
  <w:style w:type="paragraph" w:customStyle="1" w:styleId="afffffff8">
    <w:name w:val="主标题"/>
    <w:basedOn w:val="ac"/>
    <w:uiPriority w:val="99"/>
    <w:qFormat/>
    <w:pPr>
      <w:spacing w:before="360" w:after="360" w:line="360" w:lineRule="auto"/>
      <w:jc w:val="center"/>
    </w:pPr>
    <w:rPr>
      <w:rFonts w:ascii="文鼎小标宋简" w:eastAsia="文鼎小标宋简" w:hAnsi="Garamond"/>
      <w:sz w:val="40"/>
      <w:szCs w:val="20"/>
      <w:lang w:val="en-US"/>
    </w:rPr>
  </w:style>
  <w:style w:type="paragraph" w:customStyle="1" w:styleId="1fe">
    <w:name w:val="附件标题1"/>
    <w:basedOn w:val="41"/>
    <w:uiPriority w:val="99"/>
    <w:qFormat/>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9">
    <w:name w:val="表格标题"/>
    <w:basedOn w:val="a0"/>
    <w:uiPriority w:val="99"/>
    <w:qFormat/>
    <w:pPr>
      <w:widowControl w:val="0"/>
      <w:spacing w:before="240" w:after="240" w:line="360" w:lineRule="atLeast"/>
      <w:jc w:val="center"/>
    </w:pPr>
    <w:rPr>
      <w:rFonts w:ascii="Garamond" w:eastAsia="仿宋_GB2312" w:hAnsi="Garamond" w:cs="Times New Roman"/>
      <w:b/>
      <w:kern w:val="2"/>
      <w:sz w:val="30"/>
      <w:szCs w:val="20"/>
    </w:rPr>
  </w:style>
  <w:style w:type="paragraph" w:customStyle="1" w:styleId="xl112">
    <w:name w:val="xl112"/>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3">
    <w:name w:val="xl113"/>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14">
    <w:name w:val="xl114"/>
    <w:basedOn w:val="a0"/>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18"/>
      <w:szCs w:val="18"/>
    </w:rPr>
  </w:style>
  <w:style w:type="paragraph" w:customStyle="1" w:styleId="xl115">
    <w:name w:val="xl115"/>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16">
    <w:name w:val="xl11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8"/>
      <w:szCs w:val="18"/>
    </w:rPr>
  </w:style>
  <w:style w:type="paragraph" w:customStyle="1" w:styleId="xl117">
    <w:name w:val="xl11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cs="Times New Roman"/>
      <w:sz w:val="20"/>
      <w:szCs w:val="20"/>
    </w:rPr>
  </w:style>
  <w:style w:type="paragraph" w:customStyle="1" w:styleId="PresentationSubtitle">
    <w:name w:val="Presentation Subtitle"/>
    <w:basedOn w:val="a0"/>
    <w:next w:val="a0"/>
    <w:uiPriority w:val="99"/>
    <w:qFormat/>
    <w:pPr>
      <w:tabs>
        <w:tab w:val="right" w:pos="10800"/>
      </w:tabs>
      <w:ind w:right="648"/>
    </w:pPr>
    <w:rPr>
      <w:rFonts w:ascii="UBSHeadline" w:eastAsia="华文楷体" w:hAnsi="UBSHeadline" w:cs="Times New Roman"/>
      <w:color w:val="FFD539"/>
      <w:sz w:val="48"/>
      <w:szCs w:val="20"/>
    </w:rPr>
  </w:style>
  <w:style w:type="paragraph" w:customStyle="1" w:styleId="Char2CharCharChar">
    <w:name w:val="Char2 Char Char Char"/>
    <w:basedOn w:val="a0"/>
    <w:uiPriority w:val="99"/>
    <w:qFormat/>
    <w:pPr>
      <w:widowControl w:val="0"/>
      <w:jc w:val="both"/>
    </w:pPr>
    <w:rPr>
      <w:rFonts w:ascii="Tahoma" w:hAnsi="Tahoma" w:cs="Times New Roman"/>
      <w:kern w:val="2"/>
      <w:szCs w:val="20"/>
    </w:rPr>
  </w:style>
  <w:style w:type="paragraph" w:customStyle="1" w:styleId="afffffffa">
    <w:name w:val="内部地址姓名"/>
    <w:basedOn w:val="a0"/>
    <w:uiPriority w:val="99"/>
    <w:qFormat/>
    <w:pPr>
      <w:widowControl w:val="0"/>
      <w:jc w:val="both"/>
    </w:pPr>
    <w:rPr>
      <w:rFonts w:ascii="Times New Roman" w:hAnsi="Times New Roman" w:cs="Times New Roman"/>
      <w:kern w:val="2"/>
      <w:sz w:val="21"/>
    </w:rPr>
  </w:style>
  <w:style w:type="paragraph" w:customStyle="1" w:styleId="2ff4">
    <w:name w:val="样式2"/>
    <w:basedOn w:val="a0"/>
    <w:uiPriority w:val="99"/>
    <w:qFormat/>
    <w:pPr>
      <w:widowControl w:val="0"/>
      <w:adjustRightInd w:val="0"/>
      <w:snapToGrid w:val="0"/>
      <w:spacing w:line="360" w:lineRule="auto"/>
      <w:jc w:val="both"/>
      <w:textAlignment w:val="baseline"/>
    </w:pPr>
    <w:rPr>
      <w:rFonts w:hAnsi="Times New Roman" w:cs="Times New Roman"/>
      <w:spacing w:val="2"/>
      <w:szCs w:val="20"/>
    </w:rPr>
  </w:style>
  <w:style w:type="paragraph" w:customStyle="1" w:styleId="Char4CharCharCharCharCharCharCharCharCharCharCharCharCharChar">
    <w:name w:val="Char4 Char Char Char Char Char Char Char Char Char Char Char Char Char Char"/>
    <w:basedOn w:val="a0"/>
    <w:uiPriority w:val="99"/>
    <w:qFormat/>
    <w:pPr>
      <w:widowControl w:val="0"/>
      <w:jc w:val="both"/>
    </w:pPr>
    <w:rPr>
      <w:rFonts w:ascii="Tahoma" w:hAnsi="Tahoma" w:cs="Times New Roman"/>
      <w:kern w:val="2"/>
      <w:szCs w:val="20"/>
    </w:rPr>
  </w:style>
  <w:style w:type="paragraph" w:customStyle="1" w:styleId="Char2CharChar1CharCharCharCharCharCharCharCharChar">
    <w:name w:val="Char2 Char Char1 Char Char Char Char Char Char Char Char Char"/>
    <w:basedOn w:val="a0"/>
    <w:uiPriority w:val="99"/>
    <w:qFormat/>
    <w:pPr>
      <w:widowControl w:val="0"/>
      <w:jc w:val="both"/>
    </w:pPr>
    <w:rPr>
      <w:rFonts w:ascii="Tahoma" w:hAnsi="Tahoma" w:cs="Times New Roman"/>
      <w:kern w:val="2"/>
      <w:szCs w:val="20"/>
    </w:rPr>
  </w:style>
  <w:style w:type="paragraph" w:customStyle="1" w:styleId="1ff">
    <w:name w:val="正文1"/>
    <w:basedOn w:val="a0"/>
    <w:uiPriority w:val="99"/>
    <w:qFormat/>
    <w:pPr>
      <w:widowControl w:val="0"/>
      <w:adjustRightInd w:val="0"/>
      <w:spacing w:line="360" w:lineRule="atLeast"/>
      <w:ind w:firstLine="588"/>
      <w:jc w:val="both"/>
      <w:textAlignment w:val="baseline"/>
    </w:pPr>
    <w:rPr>
      <w:rFonts w:hAnsi="Times New Roman" w:cs="Times New Roman"/>
      <w:spacing w:val="8"/>
      <w:sz w:val="28"/>
      <w:szCs w:val="20"/>
    </w:rPr>
  </w:style>
  <w:style w:type="paragraph" w:customStyle="1" w:styleId="-6">
    <w:name w:val="È±Ê¡ÎÄ±¾-×¢ÊÍ"/>
    <w:basedOn w:val="a0"/>
    <w:uiPriority w:val="99"/>
    <w:qFormat/>
    <w:pPr>
      <w:tabs>
        <w:tab w:val="left" w:pos="595"/>
        <w:tab w:val="center" w:pos="2245"/>
        <w:tab w:val="center" w:pos="6497"/>
      </w:tabs>
      <w:overflowPunct w:val="0"/>
      <w:autoSpaceDE w:val="0"/>
      <w:autoSpaceDN w:val="0"/>
      <w:adjustRightInd w:val="0"/>
      <w:spacing w:after="120" w:line="360" w:lineRule="auto"/>
      <w:jc w:val="both"/>
      <w:textAlignment w:val="baseline"/>
    </w:pPr>
    <w:rPr>
      <w:rFonts w:ascii="Times New Roman" w:hAnsi="Times New Roman" w:cs="Times New Roman"/>
      <w:szCs w:val="20"/>
    </w:rPr>
  </w:style>
  <w:style w:type="paragraph" w:customStyle="1" w:styleId="2ff5">
    <w:name w:val="×Ó±êÌâ2"/>
    <w:basedOn w:val="a0"/>
    <w:uiPriority w:val="99"/>
    <w:qFormat/>
    <w:pPr>
      <w:overflowPunct w:val="0"/>
      <w:autoSpaceDE w:val="0"/>
      <w:autoSpaceDN w:val="0"/>
      <w:adjustRightInd w:val="0"/>
      <w:spacing w:after="140" w:line="360" w:lineRule="auto"/>
      <w:ind w:left="-383"/>
      <w:jc w:val="both"/>
      <w:textAlignment w:val="baseline"/>
    </w:pPr>
    <w:rPr>
      <w:rFonts w:ascii="Arial" w:hAnsi="Arial" w:cs="Times New Roman"/>
      <w:sz w:val="28"/>
      <w:szCs w:val="20"/>
    </w:rPr>
  </w:style>
  <w:style w:type="paragraph" w:customStyle="1" w:styleId="3-">
    <w:name w:val="×Ó±êÌâ3-×¢ÊÍ"/>
    <w:basedOn w:val="a0"/>
    <w:uiPriority w:val="99"/>
    <w:qFormat/>
    <w:pPr>
      <w:tabs>
        <w:tab w:val="left" w:pos="595"/>
        <w:tab w:val="center" w:pos="2245"/>
        <w:tab w:val="center" w:pos="6497"/>
      </w:tabs>
      <w:overflowPunct w:val="0"/>
      <w:autoSpaceDE w:val="0"/>
      <w:autoSpaceDN w:val="0"/>
      <w:adjustRightInd w:val="0"/>
      <w:spacing w:after="120" w:line="360" w:lineRule="auto"/>
      <w:ind w:left="-383"/>
      <w:jc w:val="both"/>
      <w:textAlignment w:val="baseline"/>
    </w:pPr>
    <w:rPr>
      <w:rFonts w:ascii="Times New Roman" w:hAnsi="Times New Roman" w:cs="Times New Roman"/>
      <w:szCs w:val="20"/>
    </w:rPr>
  </w:style>
  <w:style w:type="character" w:customStyle="1" w:styleId="af2">
    <w:name w:val="列表项目符号 字符"/>
    <w:link w:val="af1"/>
    <w:qFormat/>
    <w:rPr>
      <w:rFonts w:ascii="Times New Roman" w:eastAsia="宋体" w:hAnsi="Times New Roman" w:cs="Times New Roman"/>
      <w:szCs w:val="24"/>
    </w:rPr>
  </w:style>
  <w:style w:type="paragraph" w:customStyle="1" w:styleId="font1">
    <w:name w:val="font1"/>
    <w:basedOn w:val="a0"/>
    <w:uiPriority w:val="99"/>
    <w:qFormat/>
    <w:pPr>
      <w:spacing w:before="100" w:beforeAutospacing="1" w:after="100" w:afterAutospacing="1"/>
    </w:pPr>
    <w:rPr>
      <w:rFonts w:cs="Arial Unicode MS" w:hint="eastAsia"/>
    </w:rPr>
  </w:style>
  <w:style w:type="paragraph" w:customStyle="1" w:styleId="66">
    <w:name w:val="6"/>
    <w:basedOn w:val="a0"/>
    <w:next w:val="HTML1"/>
    <w:uiPriority w:val="99"/>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黑体" w:eastAsia="黑体" w:hAnsi="Courier New" w:cs="Courier New"/>
      <w:sz w:val="20"/>
      <w:szCs w:val="20"/>
    </w:rPr>
  </w:style>
  <w:style w:type="paragraph" w:customStyle="1" w:styleId="5e">
    <w:name w:val="5"/>
    <w:basedOn w:val="a0"/>
    <w:next w:val="26"/>
    <w:uiPriority w:val="99"/>
    <w:qFormat/>
    <w:pPr>
      <w:widowControl w:val="0"/>
      <w:spacing w:line="500" w:lineRule="exact"/>
      <w:ind w:right="28"/>
      <w:jc w:val="both"/>
    </w:pPr>
    <w:rPr>
      <w:rFonts w:cs="Arial"/>
      <w:color w:val="3366FF"/>
      <w:kern w:val="2"/>
    </w:rPr>
  </w:style>
  <w:style w:type="character" w:customStyle="1" w:styleId="unnamed81">
    <w:name w:val="unnamed81"/>
    <w:qFormat/>
    <w:rPr>
      <w:sz w:val="22"/>
      <w:szCs w:val="22"/>
    </w:rPr>
  </w:style>
  <w:style w:type="paragraph" w:customStyle="1" w:styleId="2ff6">
    <w:name w:val="正文2"/>
    <w:uiPriority w:val="99"/>
    <w:qFormat/>
    <w:pPr>
      <w:widowControl w:val="0"/>
      <w:adjustRightInd w:val="0"/>
      <w:spacing w:line="312" w:lineRule="atLeast"/>
      <w:jc w:val="both"/>
      <w:textAlignment w:val="baseline"/>
    </w:pPr>
    <w:rPr>
      <w:rFonts w:ascii="宋体"/>
      <w:sz w:val="34"/>
    </w:rPr>
  </w:style>
  <w:style w:type="character" w:customStyle="1" w:styleId="v15">
    <w:name w:val="v15"/>
    <w:qFormat/>
  </w:style>
  <w:style w:type="paragraph" w:customStyle="1" w:styleId="H1">
    <w:name w:val="H1"/>
    <w:basedOn w:val="1"/>
    <w:uiPriority w:val="99"/>
    <w:qFormat/>
    <w:pPr>
      <w:keepNext w:val="0"/>
      <w:keepLines w:val="0"/>
      <w:widowControl/>
      <w:adjustRightInd w:val="0"/>
      <w:spacing w:before="240" w:after="240" w:line="360" w:lineRule="atLeast"/>
      <w:ind w:right="57"/>
      <w:jc w:val="center"/>
      <w:textAlignment w:val="baseline"/>
      <w:outlineLvl w:val="9"/>
    </w:pPr>
    <w:rPr>
      <w:rFonts w:ascii="黑体" w:eastAsia="黑体" w:hAnsi="Times New Roman"/>
      <w:bCs w:val="0"/>
      <w:kern w:val="0"/>
      <w:sz w:val="30"/>
      <w:szCs w:val="20"/>
    </w:rPr>
  </w:style>
  <w:style w:type="paragraph" w:customStyle="1" w:styleId="H3">
    <w:name w:val="H3"/>
    <w:basedOn w:val="20"/>
    <w:uiPriority w:val="99"/>
    <w:qFormat/>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pPr>
      <w:adjustRightInd w:val="0"/>
      <w:spacing w:before="240" w:after="120" w:line="360" w:lineRule="atLeast"/>
      <w:ind w:firstLine="425"/>
      <w:jc w:val="center"/>
      <w:textAlignment w:val="baseline"/>
    </w:pPr>
    <w:rPr>
      <w:rFonts w:ascii="黑体" w:eastAsia="黑体" w:hAnsi="Times New Roman" w:cs="Times New Roman"/>
      <w:b/>
      <w:szCs w:val="20"/>
    </w:rPr>
  </w:style>
  <w:style w:type="paragraph" w:customStyle="1" w:styleId="H4">
    <w:name w:val="H4"/>
    <w:basedOn w:val="a0"/>
    <w:uiPriority w:val="99"/>
    <w:qFormat/>
    <w:pPr>
      <w:adjustRightInd w:val="0"/>
      <w:spacing w:before="120" w:after="120" w:line="360" w:lineRule="exact"/>
      <w:ind w:right="28" w:firstLine="425"/>
      <w:jc w:val="both"/>
      <w:textAlignment w:val="baseline"/>
    </w:pPr>
    <w:rPr>
      <w:rFonts w:hAnsi="Times New Roman" w:cs="Times New Roman"/>
      <w:b/>
      <w:szCs w:val="20"/>
    </w:rPr>
  </w:style>
  <w:style w:type="paragraph" w:customStyle="1" w:styleId="ZWBT">
    <w:name w:val="ZWBT"/>
    <w:basedOn w:val="a0"/>
    <w:uiPriority w:val="99"/>
    <w:qFormat/>
    <w:pPr>
      <w:widowControl w:val="0"/>
      <w:autoSpaceDE w:val="0"/>
      <w:autoSpaceDN w:val="0"/>
      <w:adjustRightInd w:val="0"/>
      <w:spacing w:before="240" w:after="120" w:line="440" w:lineRule="atLeast"/>
      <w:ind w:left="601" w:right="386"/>
      <w:jc w:val="both"/>
      <w:textAlignment w:val="bottom"/>
    </w:pPr>
    <w:rPr>
      <w:rFonts w:ascii="黑体" w:eastAsia="黑体" w:hAnsi="Arial" w:cs="Times New Roman"/>
      <w:sz w:val="32"/>
      <w:szCs w:val="20"/>
    </w:rPr>
  </w:style>
  <w:style w:type="paragraph" w:customStyle="1" w:styleId="l18">
    <w:name w:val="l18"/>
    <w:basedOn w:val="a0"/>
    <w:uiPriority w:val="99"/>
    <w:qFormat/>
    <w:pPr>
      <w:spacing w:before="100" w:beforeAutospacing="1" w:after="100" w:afterAutospacing="1"/>
    </w:pPr>
    <w:rPr>
      <w:rFonts w:cs="Times New Roman"/>
      <w:color w:val="000000"/>
      <w:sz w:val="14"/>
      <w:szCs w:val="14"/>
    </w:rPr>
  </w:style>
  <w:style w:type="paragraph" w:customStyle="1" w:styleId="67">
    <w:name w:val="样式6"/>
    <w:basedOn w:val="a0"/>
    <w:uiPriority w:val="99"/>
    <w:qFormat/>
    <w:pPr>
      <w:widowControl w:val="0"/>
      <w:tabs>
        <w:tab w:val="left" w:pos="1440"/>
      </w:tabs>
      <w:spacing w:after="120"/>
      <w:ind w:left="675" w:hanging="315"/>
      <w:jc w:val="both"/>
    </w:pPr>
    <w:rPr>
      <w:rFonts w:ascii="Times New Roman" w:eastAsia="楷体_GB2312" w:hAnsi="Times New Roman" w:cs="Times New Roman"/>
      <w:kern w:val="2"/>
      <w:szCs w:val="20"/>
    </w:rPr>
  </w:style>
  <w:style w:type="paragraph" w:customStyle="1" w:styleId="75">
    <w:name w:val="样式7"/>
    <w:basedOn w:val="a0"/>
    <w:uiPriority w:val="99"/>
    <w:qFormat/>
    <w:pPr>
      <w:widowControl w:val="0"/>
      <w:tabs>
        <w:tab w:val="left" w:pos="992"/>
        <w:tab w:val="left" w:pos="1440"/>
      </w:tabs>
      <w:spacing w:after="120"/>
      <w:ind w:left="992" w:hanging="315"/>
      <w:jc w:val="both"/>
    </w:pPr>
    <w:rPr>
      <w:rFonts w:ascii="Times New Roman" w:eastAsia="楷体_GB2312" w:hAnsi="Times New Roman" w:cs="Times New Roman"/>
      <w:kern w:val="2"/>
      <w:szCs w:val="20"/>
    </w:rPr>
  </w:style>
  <w:style w:type="paragraph" w:customStyle="1" w:styleId="afffffffb">
    <w:name w:val="表格内容"/>
    <w:basedOn w:val="a0"/>
    <w:link w:val="Charfe"/>
    <w:qFormat/>
    <w:pPr>
      <w:autoSpaceDE w:val="0"/>
      <w:autoSpaceDN w:val="0"/>
      <w:adjustRightInd w:val="0"/>
      <w:spacing w:before="60" w:line="300" w:lineRule="auto"/>
      <w:jc w:val="center"/>
      <w:textAlignment w:val="bottom"/>
    </w:pPr>
    <w:rPr>
      <w:rFonts w:ascii="Arial" w:eastAsia="楷体_GB2312" w:hAnsi="Arial" w:cs="Times New Roman"/>
      <w:spacing w:val="-25"/>
      <w:szCs w:val="20"/>
    </w:rPr>
  </w:style>
  <w:style w:type="paragraph" w:customStyle="1" w:styleId="afffffffc">
    <w:name w:val="简单回函地址"/>
    <w:basedOn w:val="a0"/>
    <w:uiPriority w:val="99"/>
    <w:qFormat/>
    <w:pPr>
      <w:widowControl w:val="0"/>
      <w:jc w:val="both"/>
    </w:pPr>
    <w:rPr>
      <w:rFonts w:ascii="Times New Roman" w:hAnsi="Times New Roman" w:cs="Times New Roman"/>
      <w:kern w:val="2"/>
      <w:sz w:val="21"/>
      <w:szCs w:val="20"/>
    </w:rPr>
  </w:style>
  <w:style w:type="paragraph" w:customStyle="1" w:styleId="CharCharCharCharCharCharChar2">
    <w:name w:val="Char Char Char Char Char Char Char2"/>
    <w:basedOn w:val="a0"/>
    <w:uiPriority w:val="99"/>
    <w:qFormat/>
    <w:pPr>
      <w:spacing w:after="160" w:line="240" w:lineRule="exact"/>
    </w:pPr>
    <w:rPr>
      <w:rFonts w:ascii="Times New Roman" w:eastAsia="Times New Roman" w:hAnsi="Times New Roman" w:cs="Angsana New"/>
      <w:sz w:val="20"/>
      <w:szCs w:val="20"/>
      <w:lang w:bidi="th-TH"/>
    </w:rPr>
  </w:style>
  <w:style w:type="character" w:customStyle="1" w:styleId="14zihongcu1">
    <w:name w:val="14zihong_cu1"/>
    <w:qFormat/>
    <w:rPr>
      <w:b/>
      <w:bCs/>
      <w:sz w:val="18"/>
      <w:szCs w:val="18"/>
      <w:u w:val="none"/>
    </w:rPr>
  </w:style>
  <w:style w:type="character" w:customStyle="1" w:styleId="grame">
    <w:name w:val="grame"/>
    <w:qFormat/>
  </w:style>
  <w:style w:type="character" w:customStyle="1" w:styleId="font141">
    <w:name w:val="font141"/>
    <w:qFormat/>
    <w:rPr>
      <w:rFonts w:ascii="ˎ̥" w:hAnsi="ˎ̥" w:hint="default"/>
      <w:sz w:val="21"/>
      <w:szCs w:val="21"/>
    </w:rPr>
  </w:style>
  <w:style w:type="paragraph" w:customStyle="1" w:styleId="BodySingle">
    <w:name w:val="Body Single"/>
    <w:uiPriority w:val="99"/>
    <w:qFormat/>
    <w:pPr>
      <w:widowControl w:val="0"/>
      <w:tabs>
        <w:tab w:val="left" w:pos="705"/>
        <w:tab w:val="left" w:pos="1440"/>
        <w:tab w:val="left" w:pos="2304"/>
        <w:tab w:val="right" w:pos="10425"/>
      </w:tabs>
      <w:jc w:val="both"/>
    </w:pPr>
    <w:rPr>
      <w:snapToGrid w:val="0"/>
      <w:color w:val="000000"/>
      <w:sz w:val="24"/>
      <w:lang w:eastAsia="en-US"/>
    </w:rPr>
  </w:style>
  <w:style w:type="character" w:customStyle="1" w:styleId="text1">
    <w:name w:val="text1"/>
    <w:qFormat/>
    <w:rPr>
      <w:color w:val="000000"/>
      <w:spacing w:val="360"/>
      <w:sz w:val="22"/>
      <w:szCs w:val="22"/>
      <w:u w:val="none"/>
    </w:rPr>
  </w:style>
  <w:style w:type="character" w:customStyle="1" w:styleId="txt1">
    <w:name w:val="txt1"/>
    <w:qFormat/>
    <w:rPr>
      <w:rFonts w:ascii="宋体" w:eastAsia="宋体" w:hAnsi="宋体" w:hint="eastAsia"/>
      <w:color w:val="000000"/>
      <w:spacing w:val="280"/>
      <w:sz w:val="16"/>
      <w:szCs w:val="16"/>
      <w:u w:val="none"/>
    </w:rPr>
  </w:style>
  <w:style w:type="paragraph" w:customStyle="1" w:styleId="Heading">
    <w:name w:val="Heading"/>
    <w:basedOn w:val="ac"/>
    <w:uiPriority w:val="99"/>
    <w:qFormat/>
    <w:pPr>
      <w:widowControl/>
      <w:tabs>
        <w:tab w:val="left" w:pos="1008"/>
        <w:tab w:val="left" w:pos="1872"/>
        <w:tab w:val="left" w:pos="2592"/>
      </w:tabs>
      <w:autoSpaceDE w:val="0"/>
      <w:autoSpaceDN w:val="0"/>
      <w:spacing w:after="0"/>
    </w:pPr>
    <w:rPr>
      <w:rFonts w:ascii="Arial" w:eastAsia="宋体" w:hAnsi="Arial"/>
      <w:b/>
      <w:color w:val="000000"/>
      <w:kern w:val="0"/>
      <w:sz w:val="20"/>
      <w:szCs w:val="22"/>
      <w:lang w:val="en-US"/>
    </w:rPr>
  </w:style>
  <w:style w:type="paragraph" w:customStyle="1" w:styleId="LettHdOnly">
    <w:name w:val="LettHd_Only"/>
    <w:uiPriority w:val="99"/>
    <w:qFormat/>
    <w:pPr>
      <w:autoSpaceDE w:val="0"/>
      <w:autoSpaceDN w:val="0"/>
      <w:ind w:left="56"/>
    </w:pPr>
    <w:rPr>
      <w:rFonts w:ascii="Helvetica" w:hAnsi="Helvetica"/>
      <w:color w:val="000000"/>
      <w:sz w:val="14"/>
    </w:rPr>
  </w:style>
  <w:style w:type="paragraph" w:customStyle="1" w:styleId="Level1">
    <w:name w:val="Level 1"/>
    <w:uiPriority w:val="99"/>
    <w:qFormat/>
    <w:pPr>
      <w:widowControl w:val="0"/>
      <w:tabs>
        <w:tab w:val="left" w:pos="720"/>
        <w:tab w:val="left" w:pos="1425"/>
        <w:tab w:val="left" w:pos="2355"/>
        <w:tab w:val="right" w:pos="10440"/>
      </w:tabs>
      <w:spacing w:after="288"/>
      <w:ind w:firstLine="720"/>
      <w:jc w:val="both"/>
    </w:pPr>
    <w:rPr>
      <w:snapToGrid w:val="0"/>
      <w:color w:val="000000"/>
      <w:sz w:val="24"/>
      <w:lang w:eastAsia="en-US"/>
    </w:rPr>
  </w:style>
  <w:style w:type="paragraph" w:customStyle="1" w:styleId="Level2">
    <w:name w:val="Level 2"/>
    <w:uiPriority w:val="99"/>
    <w:qFormat/>
    <w:pPr>
      <w:widowControl w:val="0"/>
      <w:tabs>
        <w:tab w:val="left" w:pos="720"/>
        <w:tab w:val="left" w:pos="1425"/>
        <w:tab w:val="left" w:pos="2355"/>
      </w:tabs>
      <w:spacing w:after="288"/>
      <w:ind w:left="1440"/>
      <w:jc w:val="both"/>
    </w:pPr>
    <w:rPr>
      <w:snapToGrid w:val="0"/>
      <w:color w:val="000000"/>
      <w:sz w:val="24"/>
      <w:lang w:eastAsia="en-US"/>
    </w:rPr>
  </w:style>
  <w:style w:type="paragraph" w:customStyle="1" w:styleId="Level3">
    <w:name w:val="Level 3"/>
    <w:uiPriority w:val="99"/>
    <w:qFormat/>
    <w:pPr>
      <w:widowControl w:val="0"/>
      <w:tabs>
        <w:tab w:val="left" w:pos="720"/>
        <w:tab w:val="left" w:pos="1425"/>
      </w:tabs>
      <w:spacing w:after="288"/>
      <w:ind w:left="2160"/>
      <w:jc w:val="both"/>
    </w:pPr>
    <w:rPr>
      <w:snapToGrid w:val="0"/>
      <w:color w:val="000000"/>
      <w:sz w:val="24"/>
      <w:lang w:eastAsia="en-US"/>
    </w:rPr>
  </w:style>
  <w:style w:type="paragraph" w:customStyle="1" w:styleId="Bullet">
    <w:name w:val="Bullet"/>
    <w:uiPriority w:val="99"/>
    <w:qFormat/>
    <w:pPr>
      <w:widowControl w:val="0"/>
      <w:spacing w:after="288"/>
      <w:ind w:left="1440"/>
      <w:jc w:val="both"/>
    </w:pPr>
    <w:rPr>
      <w:snapToGrid w:val="0"/>
      <w:color w:val="000000"/>
      <w:sz w:val="24"/>
      <w:lang w:eastAsia="en-US"/>
    </w:rPr>
  </w:style>
  <w:style w:type="paragraph" w:customStyle="1" w:styleId="Major">
    <w:name w:val="Major"/>
    <w:next w:val="ac"/>
    <w:uiPriority w:val="99"/>
    <w:qFormat/>
    <w:pPr>
      <w:keepNext/>
      <w:keepLines/>
      <w:widowControl w:val="0"/>
      <w:tabs>
        <w:tab w:val="left" w:pos="705"/>
        <w:tab w:val="left" w:pos="1425"/>
        <w:tab w:val="left" w:pos="2310"/>
        <w:tab w:val="right" w:pos="10440"/>
      </w:tabs>
      <w:spacing w:after="288"/>
    </w:pPr>
    <w:rPr>
      <w:b/>
      <w:snapToGrid w:val="0"/>
      <w:color w:val="000000"/>
      <w:sz w:val="28"/>
      <w:lang w:eastAsia="en-US"/>
    </w:rPr>
  </w:style>
  <w:style w:type="paragraph" w:customStyle="1" w:styleId="Minor">
    <w:name w:val="Minor"/>
    <w:next w:val="ac"/>
    <w:uiPriority w:val="99"/>
    <w:qFormat/>
    <w:pPr>
      <w:keepNext/>
      <w:keepLines/>
      <w:widowControl w:val="0"/>
      <w:tabs>
        <w:tab w:val="left" w:pos="720"/>
        <w:tab w:val="left" w:pos="1425"/>
        <w:tab w:val="left" w:pos="2355"/>
        <w:tab w:val="right" w:pos="10440"/>
      </w:tabs>
      <w:spacing w:after="288"/>
    </w:pPr>
    <w:rPr>
      <w:b/>
      <w:snapToGrid w:val="0"/>
      <w:color w:val="000000"/>
      <w:sz w:val="24"/>
      <w:lang w:eastAsia="en-US"/>
    </w:rPr>
  </w:style>
  <w:style w:type="paragraph" w:customStyle="1" w:styleId="TableSBelow">
    <w:name w:val="Table S Below"/>
    <w:uiPriority w:val="99"/>
    <w:qFormat/>
    <w:pPr>
      <w:widowControl w:val="0"/>
    </w:pPr>
    <w:rPr>
      <w:snapToGrid w:val="0"/>
      <w:color w:val="000000"/>
      <w:sz w:val="24"/>
      <w:lang w:eastAsia="en-US"/>
    </w:rPr>
  </w:style>
  <w:style w:type="paragraph" w:customStyle="1" w:styleId="Boxbullet">
    <w:name w:val="Box bullet"/>
    <w:uiPriority w:val="99"/>
    <w:qFormat/>
    <w:pPr>
      <w:widowControl w:val="0"/>
      <w:spacing w:after="288"/>
      <w:ind w:left="1440"/>
      <w:jc w:val="both"/>
    </w:pPr>
    <w:rPr>
      <w:snapToGrid w:val="0"/>
      <w:color w:val="000000"/>
      <w:sz w:val="24"/>
      <w:lang w:eastAsia="en-US"/>
    </w:rPr>
  </w:style>
  <w:style w:type="paragraph" w:customStyle="1" w:styleId="Bulletsmall">
    <w:name w:val="Bullet small"/>
    <w:uiPriority w:val="99"/>
    <w:qFormat/>
    <w:pPr>
      <w:widowControl w:val="0"/>
      <w:spacing w:after="288"/>
      <w:ind w:left="1440"/>
      <w:jc w:val="both"/>
    </w:pPr>
    <w:rPr>
      <w:snapToGrid w:val="0"/>
      <w:color w:val="000000"/>
      <w:sz w:val="24"/>
      <w:lang w:eastAsia="en-US"/>
    </w:rPr>
  </w:style>
  <w:style w:type="paragraph" w:customStyle="1" w:styleId="Sub-minor">
    <w:name w:val="Sub-minor"/>
    <w:next w:val="ac"/>
    <w:uiPriority w:val="99"/>
    <w:qFormat/>
    <w:pPr>
      <w:keepNext/>
      <w:keepLines/>
      <w:widowControl w:val="0"/>
      <w:tabs>
        <w:tab w:val="left" w:pos="720"/>
        <w:tab w:val="left" w:pos="1425"/>
        <w:tab w:val="left" w:pos="2355"/>
        <w:tab w:val="right" w:pos="10440"/>
      </w:tabs>
      <w:spacing w:after="288"/>
      <w:ind w:left="720"/>
    </w:pPr>
    <w:rPr>
      <w:b/>
      <w:snapToGrid w:val="0"/>
      <w:color w:val="000000"/>
      <w:sz w:val="24"/>
      <w:lang w:eastAsia="en-US"/>
    </w:rPr>
  </w:style>
  <w:style w:type="paragraph" w:customStyle="1" w:styleId="Section">
    <w:name w:val="Section"/>
    <w:next w:val="Major"/>
    <w:uiPriority w:val="99"/>
    <w:qFormat/>
    <w:pPr>
      <w:keepNext/>
      <w:keepLines/>
      <w:widowControl w:val="0"/>
      <w:tabs>
        <w:tab w:val="left" w:pos="705"/>
        <w:tab w:val="left" w:pos="1425"/>
        <w:tab w:val="left" w:pos="2310"/>
        <w:tab w:val="right" w:pos="10425"/>
      </w:tabs>
      <w:spacing w:after="288"/>
    </w:pPr>
    <w:rPr>
      <w:b/>
      <w:snapToGrid w:val="0"/>
      <w:color w:val="000000"/>
      <w:sz w:val="36"/>
      <w:lang w:eastAsia="en-US"/>
    </w:rPr>
  </w:style>
  <w:style w:type="paragraph" w:customStyle="1" w:styleId="Note">
    <w:name w:val="Note:"/>
    <w:next w:val="ac"/>
    <w:uiPriority w:val="99"/>
    <w:qFormat/>
    <w:pPr>
      <w:widowControl w:val="0"/>
      <w:tabs>
        <w:tab w:val="left" w:pos="705"/>
        <w:tab w:val="left" w:pos="1440"/>
        <w:tab w:val="left" w:pos="2304"/>
        <w:tab w:val="right" w:pos="10425"/>
      </w:tabs>
      <w:spacing w:after="288"/>
      <w:ind w:left="720"/>
      <w:jc w:val="both"/>
    </w:pPr>
    <w:rPr>
      <w:snapToGrid w:val="0"/>
      <w:color w:val="000000"/>
      <w:sz w:val="24"/>
      <w:lang w:eastAsia="en-US"/>
    </w:rPr>
  </w:style>
  <w:style w:type="paragraph" w:customStyle="1" w:styleId="Indent">
    <w:name w:val="Indent"/>
    <w:uiPriority w:val="99"/>
    <w:qFormat/>
    <w:pPr>
      <w:widowControl w:val="0"/>
      <w:tabs>
        <w:tab w:val="left" w:pos="1425"/>
        <w:tab w:val="left" w:pos="2175"/>
        <w:tab w:val="left" w:pos="2895"/>
      </w:tabs>
      <w:spacing w:after="288"/>
      <w:ind w:left="720"/>
      <w:jc w:val="both"/>
    </w:pPr>
    <w:rPr>
      <w:snapToGrid w:val="0"/>
      <w:color w:val="000000"/>
      <w:sz w:val="24"/>
      <w:lang w:eastAsia="en-US"/>
    </w:rPr>
  </w:style>
  <w:style w:type="paragraph" w:customStyle="1" w:styleId="Tickbox">
    <w:name w:val="Tickbox"/>
    <w:uiPriority w:val="99"/>
    <w:qFormat/>
    <w:pPr>
      <w:widowControl w:val="0"/>
      <w:spacing w:after="288"/>
      <w:ind w:left="1440"/>
      <w:jc w:val="both"/>
    </w:pPr>
    <w:rPr>
      <w:snapToGrid w:val="0"/>
      <w:color w:val="000000"/>
      <w:sz w:val="24"/>
      <w:lang w:eastAsia="en-US"/>
    </w:rPr>
  </w:style>
  <w:style w:type="paragraph" w:customStyle="1" w:styleId="Tablebullet">
    <w:name w:val="Table bullet"/>
    <w:uiPriority w:val="99"/>
    <w:qFormat/>
    <w:pPr>
      <w:widowControl w:val="0"/>
      <w:ind w:left="316"/>
    </w:pPr>
    <w:rPr>
      <w:snapToGrid w:val="0"/>
      <w:color w:val="000000"/>
      <w:sz w:val="24"/>
      <w:lang w:eastAsia="en-US"/>
    </w:rPr>
  </w:style>
  <w:style w:type="paragraph" w:customStyle="1" w:styleId="TableSDUnd">
    <w:name w:val="Table S/D Und"/>
    <w:uiPriority w:val="99"/>
    <w:qFormat/>
    <w:pPr>
      <w:widowControl w:val="0"/>
    </w:pPr>
    <w:rPr>
      <w:snapToGrid w:val="0"/>
      <w:color w:val="000000"/>
      <w:sz w:val="24"/>
      <w:lang w:eastAsia="en-US"/>
    </w:rPr>
  </w:style>
  <w:style w:type="paragraph" w:customStyle="1" w:styleId="Dash">
    <w:name w:val="Dash"/>
    <w:uiPriority w:val="99"/>
    <w:qFormat/>
    <w:pPr>
      <w:widowControl w:val="0"/>
      <w:tabs>
        <w:tab w:val="left" w:pos="720"/>
        <w:tab w:val="left" w:pos="1425"/>
        <w:tab w:val="right" w:pos="9720"/>
      </w:tabs>
      <w:spacing w:after="288"/>
      <w:ind w:left="2160"/>
      <w:jc w:val="both"/>
    </w:pPr>
    <w:rPr>
      <w:snapToGrid w:val="0"/>
      <w:color w:val="000000"/>
      <w:sz w:val="24"/>
      <w:lang w:eastAsia="en-US"/>
    </w:rPr>
  </w:style>
  <w:style w:type="paragraph" w:customStyle="1" w:styleId="TableMidLine">
    <w:name w:val="Table MidLine"/>
    <w:uiPriority w:val="99"/>
    <w:qFormat/>
    <w:pPr>
      <w:widowControl w:val="0"/>
      <w:spacing w:line="360" w:lineRule="atLeast"/>
    </w:pPr>
    <w:rPr>
      <w:snapToGrid w:val="0"/>
      <w:color w:val="000000"/>
      <w:sz w:val="24"/>
      <w:lang w:eastAsia="en-US"/>
    </w:rPr>
  </w:style>
  <w:style w:type="character" w:customStyle="1" w:styleId="read1">
    <w:name w:val="read1"/>
    <w:qFormat/>
    <w:rPr>
      <w:rFonts w:ascii="ˎ̥" w:hAnsi="ˎ̥" w:hint="default"/>
      <w:color w:val="000000"/>
      <w:u w:val="none"/>
    </w:rPr>
  </w:style>
  <w:style w:type="paragraph" w:customStyle="1" w:styleId="textbody-c1">
    <w:name w:val="textbody-c1"/>
    <w:basedOn w:val="a0"/>
    <w:uiPriority w:val="99"/>
    <w:qFormat/>
    <w:pPr>
      <w:spacing w:before="100" w:beforeAutospacing="1" w:after="100" w:afterAutospacing="1"/>
    </w:pPr>
  </w:style>
  <w:style w:type="paragraph" w:customStyle="1" w:styleId="PP">
    <w:name w:val="PP 行"/>
    <w:basedOn w:val="affd"/>
    <w:uiPriority w:val="99"/>
    <w:qFormat/>
  </w:style>
  <w:style w:type="paragraph" w:customStyle="1" w:styleId="150">
    <w:name w:val="样式 两端对齐 行距: 1.5 倍行距"/>
    <w:basedOn w:val="a0"/>
    <w:uiPriority w:val="99"/>
    <w:qFormat/>
    <w:pPr>
      <w:widowControl w:val="0"/>
      <w:autoSpaceDE w:val="0"/>
      <w:autoSpaceDN w:val="0"/>
      <w:adjustRightInd w:val="0"/>
      <w:spacing w:line="360" w:lineRule="auto"/>
      <w:ind w:firstLineChars="200" w:firstLine="560"/>
      <w:jc w:val="both"/>
    </w:pPr>
    <w:rPr>
      <w:rFonts w:ascii="仿宋_GB2312" w:eastAsia="仿宋_GB2312" w:hAnsi="Times New Roman" w:cs="Times New Roman"/>
      <w:sz w:val="28"/>
      <w:szCs w:val="20"/>
    </w:rPr>
  </w:style>
  <w:style w:type="character" w:customStyle="1" w:styleId="f31">
    <w:name w:val="f31"/>
    <w:qFormat/>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pPr>
      <w:widowControl w:val="0"/>
      <w:spacing w:line="360" w:lineRule="auto"/>
      <w:ind w:firstLineChars="200" w:firstLine="560"/>
      <w:jc w:val="both"/>
    </w:pPr>
    <w:rPr>
      <w:rFonts w:ascii="Times New Roman" w:hAnsi="Times New Roman" w:cs="Times New Roman"/>
      <w:kern w:val="2"/>
      <w:sz w:val="28"/>
      <w:szCs w:val="28"/>
    </w:rPr>
  </w:style>
  <w:style w:type="character" w:customStyle="1" w:styleId="dsfd">
    <w:name w:val="dsfd"/>
    <w:qFormat/>
  </w:style>
  <w:style w:type="character" w:customStyle="1" w:styleId="t151">
    <w:name w:val="t151"/>
    <w:qFormat/>
    <w:rPr>
      <w:rFonts w:ascii="ˎ̥" w:hAnsi="ˎ̥" w:hint="default"/>
      <w:color w:val="B34300"/>
      <w:sz w:val="18"/>
      <w:szCs w:val="18"/>
    </w:rPr>
  </w:style>
  <w:style w:type="character" w:customStyle="1" w:styleId="redcolor1">
    <w:name w:val="red_color1"/>
    <w:qFormat/>
    <w:rPr>
      <w:color w:val="990000"/>
    </w:rPr>
  </w:style>
  <w:style w:type="paragraph" w:customStyle="1" w:styleId="AT3">
    <w:name w:val="AT标题3"/>
    <w:basedOn w:val="31"/>
    <w:next w:val="a0"/>
    <w:uiPriority w:val="99"/>
    <w:qFormat/>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pPr>
      <w:wordWrap w:val="0"/>
      <w:spacing w:line="360" w:lineRule="auto"/>
      <w:ind w:firstLineChars="2571" w:firstLine="5399"/>
    </w:pPr>
    <w:rPr>
      <w:rFonts w:ascii="Times New Roman" w:eastAsia="仿宋_GB2312" w:hAnsi="Times New Roman" w:cs="Times New Roman"/>
      <w:bCs/>
      <w:sz w:val="21"/>
      <w:szCs w:val="21"/>
    </w:rPr>
  </w:style>
  <w:style w:type="paragraph" w:customStyle="1" w:styleId="AT0">
    <w:name w:val="AT表格"/>
    <w:basedOn w:val="a0"/>
    <w:uiPriority w:val="99"/>
    <w:qFormat/>
    <w:pPr>
      <w:jc w:val="center"/>
    </w:pPr>
    <w:rPr>
      <w:rFonts w:ascii="Arial Narrow" w:eastAsia="仿宋_GB2312" w:hAnsi="Arial Narrow" w:cs="Times New Roman"/>
      <w:color w:val="000000"/>
      <w:sz w:val="18"/>
      <w:szCs w:val="18"/>
    </w:rPr>
  </w:style>
  <w:style w:type="paragraph" w:customStyle="1" w:styleId="AT1">
    <w:name w:val="AT表头"/>
    <w:basedOn w:val="AT"/>
    <w:uiPriority w:val="99"/>
    <w:qFormat/>
    <w:pPr>
      <w:ind w:firstLineChars="0" w:firstLine="0"/>
      <w:jc w:val="center"/>
    </w:pPr>
    <w:rPr>
      <w:b/>
    </w:rPr>
  </w:style>
  <w:style w:type="character" w:customStyle="1" w:styleId="da1">
    <w:name w:val="da1"/>
    <w:qFormat/>
    <w:rPr>
      <w:rFonts w:ascii="宋体" w:eastAsia="宋体" w:hAnsi="宋体" w:hint="eastAsia"/>
      <w:color w:val="000000"/>
      <w:spacing w:val="360"/>
      <w:sz w:val="28"/>
      <w:szCs w:val="28"/>
      <w:u w:val="none"/>
    </w:rPr>
  </w:style>
  <w:style w:type="character" w:customStyle="1" w:styleId="font21">
    <w:name w:val="font21"/>
    <w:qFormat/>
    <w:rPr>
      <w:color w:val="000000"/>
      <w:sz w:val="21"/>
      <w:szCs w:val="21"/>
      <w:u w:val="none"/>
    </w:rPr>
  </w:style>
  <w:style w:type="paragraph" w:customStyle="1" w:styleId="font10">
    <w:name w:val="font10"/>
    <w:basedOn w:val="a0"/>
    <w:qFormat/>
    <w:pPr>
      <w:spacing w:before="100" w:beforeAutospacing="1" w:after="100" w:afterAutospacing="1"/>
    </w:pPr>
    <w:rPr>
      <w:rFonts w:cs="Arial Unicode MS" w:hint="eastAsia"/>
      <w:color w:val="000000"/>
      <w:sz w:val="20"/>
      <w:szCs w:val="20"/>
    </w:rPr>
  </w:style>
  <w:style w:type="character" w:customStyle="1" w:styleId="md2">
    <w:name w:val="md2"/>
    <w:qFormat/>
    <w:rPr>
      <w:spacing w:val="300"/>
      <w:sz w:val="22"/>
      <w:szCs w:val="22"/>
    </w:rPr>
  </w:style>
  <w:style w:type="paragraph" w:customStyle="1" w:styleId="font11">
    <w:name w:val="font11"/>
    <w:basedOn w:val="a0"/>
    <w:uiPriority w:val="99"/>
    <w:qFormat/>
    <w:pPr>
      <w:spacing w:before="100" w:beforeAutospacing="1" w:after="100" w:afterAutospacing="1"/>
    </w:pPr>
    <w:rPr>
      <w:sz w:val="20"/>
      <w:szCs w:val="20"/>
    </w:rPr>
  </w:style>
  <w:style w:type="character" w:customStyle="1" w:styleId="h10">
    <w:name w:val="h1"/>
    <w:qFormat/>
    <w:rPr>
      <w:rFonts w:hint="default"/>
      <w:spacing w:val="274"/>
      <w:sz w:val="21"/>
      <w:szCs w:val="21"/>
    </w:rPr>
  </w:style>
  <w:style w:type="character" w:customStyle="1" w:styleId="style61">
    <w:name w:val="style61"/>
    <w:qFormat/>
    <w:rPr>
      <w:b/>
      <w:bCs/>
      <w:color w:val="CC0000"/>
      <w:sz w:val="33"/>
      <w:szCs w:val="33"/>
    </w:rPr>
  </w:style>
  <w:style w:type="paragraph" w:customStyle="1" w:styleId="314">
    <w:name w:val="正文文本缩进 31"/>
    <w:basedOn w:val="a0"/>
    <w:uiPriority w:val="99"/>
    <w:qFormat/>
    <w:pPr>
      <w:adjustRightInd w:val="0"/>
      <w:spacing w:line="440" w:lineRule="exact"/>
      <w:ind w:firstLine="480"/>
      <w:textAlignment w:val="baseline"/>
    </w:pPr>
    <w:rPr>
      <w:rFonts w:cs="Times New Roman"/>
      <w:szCs w:val="20"/>
    </w:rPr>
  </w:style>
  <w:style w:type="paragraph" w:customStyle="1" w:styleId="af32hichaf0dbchf32cgrid">
    <w:name w:val="af32hichaf0dbchf32cgrid"/>
    <w:uiPriority w:val="99"/>
    <w:qFormat/>
    <w:pPr>
      <w:widowControl w:val="0"/>
      <w:tabs>
        <w:tab w:val="left" w:pos="0"/>
      </w:tabs>
      <w:autoSpaceDE w:val="0"/>
      <w:autoSpaceDN w:val="0"/>
      <w:adjustRightInd w:val="0"/>
      <w:ind w:right="26" w:firstLine="480"/>
    </w:pPr>
    <w:rPr>
      <w:rFonts w:ascii="楷体_GB2312" w:eastAsia="楷体_GB2312"/>
      <w:sz w:val="28"/>
    </w:rPr>
  </w:style>
  <w:style w:type="character" w:customStyle="1" w:styleId="CharChar1">
    <w:name w:val="Char Char1"/>
    <w:qFormat/>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pPr>
      <w:wordWrap w:val="0"/>
      <w:spacing w:line="360" w:lineRule="auto"/>
      <w:jc w:val="both"/>
    </w:pPr>
    <w:rPr>
      <w:rFonts w:ascii="仿宋_GB2312" w:eastAsia="仿宋_GB2312" w:hAnsi="Times New Roman" w:cs="Times New Roman"/>
      <w:bCs/>
      <w:kern w:val="2"/>
      <w:sz w:val="28"/>
      <w:szCs w:val="28"/>
    </w:rPr>
  </w:style>
  <w:style w:type="paragraph" w:customStyle="1" w:styleId="1ff0">
    <w:name w:val="日期1"/>
    <w:basedOn w:val="a0"/>
    <w:next w:val="a0"/>
    <w:uiPriority w:val="99"/>
    <w:qFormat/>
    <w:pPr>
      <w:widowControl w:val="0"/>
      <w:adjustRightInd w:val="0"/>
      <w:spacing w:line="312" w:lineRule="atLeast"/>
      <w:jc w:val="both"/>
      <w:textAlignment w:val="baseline"/>
    </w:pPr>
    <w:rPr>
      <w:rFonts w:hAnsi="Times New Roman" w:cs="Times New Roman"/>
      <w:sz w:val="28"/>
      <w:szCs w:val="20"/>
    </w:rPr>
  </w:style>
  <w:style w:type="paragraph" w:customStyle="1" w:styleId="ZW1">
    <w:name w:val="ZW1"/>
    <w:basedOn w:val="a0"/>
    <w:uiPriority w:val="99"/>
    <w:qFormat/>
    <w:pPr>
      <w:widowControl w:val="0"/>
      <w:spacing w:before="120" w:line="360" w:lineRule="auto"/>
      <w:ind w:firstLine="567"/>
      <w:jc w:val="both"/>
    </w:pPr>
    <w:rPr>
      <w:rFonts w:ascii="Arial Narrow" w:hAnsi="Arial Narrow" w:cs="Times New Roman"/>
      <w:kern w:val="2"/>
      <w:szCs w:val="20"/>
    </w:rPr>
  </w:style>
  <w:style w:type="paragraph" w:customStyle="1" w:styleId="216">
    <w:name w:val="正文文本 21"/>
    <w:basedOn w:val="a0"/>
    <w:uiPriority w:val="99"/>
    <w:qFormat/>
    <w:pPr>
      <w:widowControl w:val="0"/>
      <w:adjustRightInd w:val="0"/>
      <w:ind w:firstLine="420"/>
      <w:textAlignment w:val="baseline"/>
    </w:pPr>
    <w:rPr>
      <w:rFonts w:hAnsi="Times New Roman" w:cs="Times New Roman"/>
      <w:color w:val="000000"/>
      <w:kern w:val="2"/>
      <w:szCs w:val="20"/>
    </w:rPr>
  </w:style>
  <w:style w:type="paragraph" w:customStyle="1" w:styleId="xl1077">
    <w:name w:val="xl1077"/>
    <w:basedOn w:val="a0"/>
    <w:uiPriority w:val="99"/>
    <w:qFormat/>
    <w:pPr>
      <w:spacing w:before="100" w:after="100"/>
      <w:jc w:val="center"/>
      <w:textAlignment w:val="center"/>
    </w:pPr>
    <w:rPr>
      <w:rFonts w:ascii="仿宋_GB2312" w:eastAsia="仿宋_GB2312" w:cs="Times New Roman" w:hint="eastAsia"/>
      <w:b/>
      <w:szCs w:val="20"/>
    </w:rPr>
  </w:style>
  <w:style w:type="paragraph" w:customStyle="1" w:styleId="afffffffd">
    <w:name w:val="标准"/>
    <w:basedOn w:val="a0"/>
    <w:uiPriority w:val="99"/>
    <w:qFormat/>
    <w:pPr>
      <w:widowControl w:val="0"/>
      <w:autoSpaceDE w:val="0"/>
      <w:autoSpaceDN w:val="0"/>
      <w:adjustRightInd w:val="0"/>
      <w:spacing w:line="360" w:lineRule="auto"/>
      <w:jc w:val="center"/>
      <w:textAlignment w:val="baseline"/>
    </w:pPr>
    <w:rPr>
      <w:rFonts w:ascii="仿宋_GB2312" w:eastAsia="仿宋_GB2312" w:hAnsi="Times New Roman" w:cs="Times New Roman"/>
      <w:kern w:val="2"/>
      <w:szCs w:val="20"/>
    </w:rPr>
  </w:style>
  <w:style w:type="paragraph" w:customStyle="1" w:styleId="Char30">
    <w:name w:val="Char3"/>
    <w:basedOn w:val="a0"/>
    <w:uiPriority w:val="99"/>
    <w:qFormat/>
    <w:pPr>
      <w:widowControl w:val="0"/>
      <w:jc w:val="both"/>
    </w:pPr>
    <w:rPr>
      <w:rFonts w:ascii="Times New Roman" w:hAnsi="Times New Roman" w:cs="Times New Roman"/>
      <w:kern w:val="2"/>
      <w:sz w:val="21"/>
    </w:rPr>
  </w:style>
  <w:style w:type="paragraph" w:customStyle="1" w:styleId="xl72">
    <w:name w:val="xl72"/>
    <w:basedOn w:val="a0"/>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cs="Times New Roman" w:hint="eastAsia"/>
      <w:sz w:val="20"/>
      <w:szCs w:val="20"/>
    </w:rPr>
  </w:style>
  <w:style w:type="paragraph" w:customStyle="1" w:styleId="Char2CharCharCharCharCharCharCharCharChar">
    <w:name w:val="Char2 Char Char Char Char Char Char Char Char Char"/>
    <w:basedOn w:val="a0"/>
    <w:uiPriority w:val="99"/>
    <w:qFormat/>
    <w:pPr>
      <w:widowControl w:val="0"/>
      <w:jc w:val="both"/>
    </w:pPr>
    <w:rPr>
      <w:rFonts w:ascii="Tahoma" w:hAnsi="Tahoma" w:cs="Times New Roman"/>
      <w:kern w:val="2"/>
      <w:szCs w:val="20"/>
    </w:rPr>
  </w:style>
  <w:style w:type="paragraph" w:customStyle="1" w:styleId="CharCharChar1Char">
    <w:name w:val="Char Char Char1 Char"/>
    <w:basedOn w:val="a0"/>
    <w:uiPriority w:val="99"/>
    <w:qFormat/>
    <w:pPr>
      <w:widowControl w:val="0"/>
      <w:jc w:val="both"/>
    </w:pPr>
    <w:rPr>
      <w:rFonts w:ascii="Tahoma" w:hAnsi="Tahoma" w:cs="Times New Roman"/>
      <w:kern w:val="2"/>
      <w:szCs w:val="20"/>
    </w:rPr>
  </w:style>
  <w:style w:type="character" w:customStyle="1" w:styleId="zwChar0">
    <w:name w:val="zw Char"/>
    <w:link w:val="zw0"/>
    <w:qFormat/>
    <w:rPr>
      <w:rFonts w:ascii="Arial Narrow" w:eastAsia="楷体_GB2312" w:hAnsi="Arial Narrow" w:cs="Times New Roman"/>
      <w:kern w:val="0"/>
      <w:sz w:val="24"/>
      <w:szCs w:val="20"/>
    </w:rPr>
  </w:style>
  <w:style w:type="character" w:customStyle="1" w:styleId="ho121">
    <w:name w:val="ho121"/>
    <w:qFormat/>
    <w:rPr>
      <w:color w:val="CC0000"/>
    </w:rPr>
  </w:style>
  <w:style w:type="paragraph" w:customStyle="1" w:styleId="126">
    <w:name w:val="纯文本12"/>
    <w:basedOn w:val="a0"/>
    <w:uiPriority w:val="99"/>
    <w:qFormat/>
    <w:pPr>
      <w:widowControl w:val="0"/>
      <w:adjustRightInd w:val="0"/>
      <w:jc w:val="both"/>
      <w:textAlignment w:val="baseline"/>
    </w:pPr>
    <w:rPr>
      <w:rFonts w:hAnsi="Times New Roman" w:cs="Times New Roman"/>
      <w:sz w:val="21"/>
      <w:szCs w:val="20"/>
    </w:rPr>
  </w:style>
  <w:style w:type="paragraph" w:customStyle="1" w:styleId="CharChar1Char2">
    <w:name w:val="Char Char1 Char2"/>
    <w:basedOn w:val="a0"/>
    <w:uiPriority w:val="99"/>
    <w:qFormat/>
    <w:pPr>
      <w:widowControl w:val="0"/>
      <w:jc w:val="both"/>
    </w:pPr>
    <w:rPr>
      <w:rFonts w:ascii="Times New Roman" w:hAnsi="Times New Roman" w:cs="Times New Roman"/>
      <w:kern w:val="2"/>
      <w:sz w:val="21"/>
      <w:szCs w:val="20"/>
    </w:rPr>
  </w:style>
  <w:style w:type="paragraph" w:customStyle="1" w:styleId="1CharCharCharCharCharChar">
    <w:name w:val="1 Char Char Char Char Char Char"/>
    <w:basedOn w:val="a0"/>
    <w:uiPriority w:val="99"/>
    <w:qFormat/>
    <w:pPr>
      <w:widowControl w:val="0"/>
      <w:jc w:val="both"/>
    </w:pPr>
    <w:rPr>
      <w:rFonts w:ascii="Tahoma" w:hAnsi="Tahoma" w:cs="Times New Roman"/>
      <w:kern w:val="2"/>
      <w:szCs w:val="20"/>
    </w:rPr>
  </w:style>
  <w:style w:type="paragraph" w:customStyle="1" w:styleId="1CharCharCharCharCharChar1Char">
    <w:name w:val="1 Char Char Char Char Char Char1 Char"/>
    <w:basedOn w:val="a0"/>
    <w:uiPriority w:val="99"/>
    <w:qFormat/>
    <w:pPr>
      <w:widowControl w:val="0"/>
      <w:jc w:val="both"/>
    </w:pPr>
    <w:rPr>
      <w:rFonts w:ascii="Tahoma" w:hAnsi="Tahoma" w:cs="Times New Roman"/>
      <w:kern w:val="2"/>
      <w:szCs w:val="20"/>
    </w:rPr>
  </w:style>
  <w:style w:type="paragraph" w:customStyle="1" w:styleId="afffffffe">
    <w:name w:val="表格数据"/>
    <w:basedOn w:val="a0"/>
    <w:uiPriority w:val="99"/>
    <w:qFormat/>
    <w:pPr>
      <w:widowControl w:val="0"/>
      <w:spacing w:line="400" w:lineRule="exact"/>
      <w:jc w:val="right"/>
    </w:pPr>
    <w:rPr>
      <w:rFonts w:ascii="Times New Roman" w:eastAsia="仿宋_GB2312" w:hAnsi="Times New Roman"/>
      <w:kern w:val="2"/>
      <w:sz w:val="21"/>
      <w:szCs w:val="20"/>
    </w:rPr>
  </w:style>
  <w:style w:type="paragraph" w:customStyle="1" w:styleId="affffffff">
    <w:name w:val="表格正文"/>
    <w:basedOn w:val="a0"/>
    <w:uiPriority w:val="99"/>
    <w:qFormat/>
    <w:pPr>
      <w:widowControl w:val="0"/>
      <w:spacing w:line="400" w:lineRule="exact"/>
      <w:jc w:val="both"/>
    </w:pPr>
    <w:rPr>
      <w:rFonts w:ascii="仿宋_GB2312" w:eastAsia="仿宋_GB2312" w:hAnsi="Times New Roman"/>
      <w:b/>
      <w:bCs/>
      <w:kern w:val="2"/>
      <w:sz w:val="21"/>
      <w:szCs w:val="20"/>
    </w:rPr>
  </w:style>
  <w:style w:type="paragraph" w:customStyle="1" w:styleId="AT10">
    <w:name w:val="AT标题1"/>
    <w:basedOn w:val="1"/>
    <w:next w:val="a0"/>
    <w:uiPriority w:val="99"/>
    <w:qFormat/>
    <w:pPr>
      <w:keepNext w:val="0"/>
      <w:keepLines w:val="0"/>
      <w:spacing w:after="0" w:line="360" w:lineRule="auto"/>
      <w:jc w:val="center"/>
    </w:pPr>
    <w:rPr>
      <w:rFonts w:ascii="仿宋_GB2312" w:eastAsia="仿宋_GB2312" w:hAnsi="宋体"/>
      <w:spacing w:val="20"/>
      <w:sz w:val="32"/>
      <w:szCs w:val="36"/>
    </w:rPr>
  </w:style>
  <w:style w:type="paragraph" w:customStyle="1" w:styleId="CharCharCharCharCharCharCharCharCharChar">
    <w:name w:val="Char Char Char Char Char Char Char Char Char Char"/>
    <w:basedOn w:val="a0"/>
    <w:uiPriority w:val="99"/>
    <w:qFormat/>
    <w:pPr>
      <w:widowControl w:val="0"/>
      <w:jc w:val="both"/>
    </w:pPr>
    <w:rPr>
      <w:rFonts w:ascii="Tahoma" w:hAnsi="Tahoma" w:cs="Times New Roman"/>
      <w:kern w:val="2"/>
      <w:szCs w:val="20"/>
    </w:rPr>
  </w:style>
  <w:style w:type="paragraph" w:customStyle="1" w:styleId="CharCharChar1Char2">
    <w:name w:val="Char Char Char1 Char2"/>
    <w:basedOn w:val="a0"/>
    <w:uiPriority w:val="99"/>
    <w:qFormat/>
    <w:pPr>
      <w:widowControl w:val="0"/>
      <w:jc w:val="both"/>
    </w:pPr>
    <w:rPr>
      <w:rFonts w:ascii="Tahoma" w:hAnsi="Tahoma" w:cs="Times New Roman"/>
      <w:kern w:val="2"/>
      <w:szCs w:val="20"/>
    </w:rPr>
  </w:style>
  <w:style w:type="paragraph" w:customStyle="1" w:styleId="Char41">
    <w:name w:val="Char41"/>
    <w:basedOn w:val="a0"/>
    <w:uiPriority w:val="99"/>
    <w:qFormat/>
    <w:pPr>
      <w:widowControl w:val="0"/>
      <w:jc w:val="both"/>
    </w:pPr>
    <w:rPr>
      <w:rFonts w:ascii="Tahoma" w:hAnsi="Tahoma" w:cs="Times New Roman"/>
      <w:kern w:val="2"/>
      <w:szCs w:val="20"/>
    </w:rPr>
  </w:style>
  <w:style w:type="paragraph" w:customStyle="1" w:styleId="Char110">
    <w:name w:val="Char11"/>
    <w:basedOn w:val="a0"/>
    <w:link w:val="Char1Char1"/>
    <w:qFormat/>
    <w:pPr>
      <w:widowControl w:val="0"/>
      <w:jc w:val="both"/>
    </w:pPr>
    <w:rPr>
      <w:rFonts w:ascii="Tahoma" w:hAnsi="Tahoma" w:cs="Times New Roman"/>
      <w:kern w:val="2"/>
      <w:szCs w:val="20"/>
    </w:rPr>
  </w:style>
  <w:style w:type="character" w:customStyle="1" w:styleId="Char1Char1">
    <w:name w:val="Char1 Char1"/>
    <w:link w:val="Char110"/>
    <w:qFormat/>
    <w:rPr>
      <w:rFonts w:ascii="Tahoma" w:eastAsia="宋体" w:hAnsi="Tahoma" w:cs="Times New Roman"/>
      <w:sz w:val="24"/>
      <w:szCs w:val="20"/>
    </w:rPr>
  </w:style>
  <w:style w:type="paragraph" w:customStyle="1" w:styleId="Char2CharCharChar1">
    <w:name w:val="Char2 Char Char Char1"/>
    <w:basedOn w:val="a0"/>
    <w:uiPriority w:val="99"/>
    <w:qFormat/>
    <w:pPr>
      <w:widowControl w:val="0"/>
      <w:jc w:val="both"/>
    </w:pPr>
    <w:rPr>
      <w:rFonts w:ascii="Tahoma" w:hAnsi="Tahoma" w:cs="Times New Roman"/>
      <w:kern w:val="2"/>
      <w:szCs w:val="20"/>
    </w:rPr>
  </w:style>
  <w:style w:type="paragraph" w:customStyle="1" w:styleId="Char1CharCharChar1">
    <w:name w:val="Char1 Char Char Char1"/>
    <w:basedOn w:val="a0"/>
    <w:uiPriority w:val="99"/>
    <w:qFormat/>
    <w:pPr>
      <w:widowControl w:val="0"/>
      <w:jc w:val="both"/>
    </w:pPr>
    <w:rPr>
      <w:rFonts w:ascii="Tahoma" w:hAnsi="Tahoma" w:cs="Times New Roman"/>
      <w:kern w:val="2"/>
      <w:szCs w:val="20"/>
    </w:rPr>
  </w:style>
  <w:style w:type="paragraph" w:customStyle="1" w:styleId="Char4CharCharCharCharCharCharCharCharCharCharCharCharCharChar1">
    <w:name w:val="Char4 Char Char Char Char Char Char Char Char Char Char Char Char Char Char1"/>
    <w:basedOn w:val="a0"/>
    <w:uiPriority w:val="99"/>
    <w:qFormat/>
    <w:pPr>
      <w:widowControl w:val="0"/>
      <w:jc w:val="both"/>
    </w:pPr>
    <w:rPr>
      <w:rFonts w:ascii="Tahoma" w:hAnsi="Tahoma" w:cs="Times New Roman"/>
      <w:kern w:val="2"/>
      <w:szCs w:val="20"/>
    </w:rPr>
  </w:style>
  <w:style w:type="paragraph" w:customStyle="1" w:styleId="Char2CharChar1CharCharCharCharCharCharCharCharChar1">
    <w:name w:val="Char2 Char Char1 Char Char Char Char Char Char Char Char Char1"/>
    <w:basedOn w:val="a0"/>
    <w:uiPriority w:val="99"/>
    <w:qFormat/>
    <w:pPr>
      <w:widowControl w:val="0"/>
      <w:jc w:val="both"/>
    </w:pPr>
    <w:rPr>
      <w:rFonts w:ascii="Tahoma" w:hAnsi="Tahoma" w:cs="Times New Roman"/>
      <w:kern w:val="2"/>
      <w:szCs w:val="20"/>
    </w:rPr>
  </w:style>
  <w:style w:type="paragraph" w:customStyle="1" w:styleId="CharCharChar1">
    <w:name w:val="Char Char Char1"/>
    <w:basedOn w:val="a0"/>
    <w:uiPriority w:val="99"/>
    <w:qFormat/>
    <w:pPr>
      <w:spacing w:after="160" w:line="240" w:lineRule="exact"/>
    </w:pPr>
    <w:rPr>
      <w:rFonts w:ascii="Verdana" w:hAnsi="Verdana" w:cs="Times New Roman"/>
      <w:sz w:val="20"/>
      <w:szCs w:val="20"/>
      <w:lang w:eastAsia="en-US"/>
    </w:rPr>
  </w:style>
  <w:style w:type="paragraph" w:customStyle="1" w:styleId="217">
    <w:name w:val="正文21"/>
    <w:uiPriority w:val="99"/>
    <w:qFormat/>
    <w:pPr>
      <w:widowControl w:val="0"/>
      <w:adjustRightInd w:val="0"/>
      <w:spacing w:line="312" w:lineRule="atLeast"/>
      <w:jc w:val="both"/>
      <w:textAlignment w:val="baseline"/>
    </w:pPr>
    <w:rPr>
      <w:rFonts w:ascii="宋体"/>
      <w:sz w:val="34"/>
    </w:rPr>
  </w:style>
  <w:style w:type="paragraph" w:customStyle="1" w:styleId="CharCharCharCharCharCharChar1">
    <w:name w:val="Char Char Char Char Char Char Char1"/>
    <w:basedOn w:val="a0"/>
    <w:uiPriority w:val="99"/>
    <w:qFormat/>
    <w:pPr>
      <w:spacing w:after="160" w:line="240" w:lineRule="exact"/>
    </w:pPr>
    <w:rPr>
      <w:rFonts w:ascii="Times New Roman" w:eastAsia="Times New Roman" w:hAnsi="Times New Roman" w:cs="Angsana New"/>
      <w:sz w:val="20"/>
      <w:szCs w:val="20"/>
      <w:lang w:bidi="th-TH"/>
    </w:rPr>
  </w:style>
  <w:style w:type="paragraph" w:customStyle="1" w:styleId="3110">
    <w:name w:val="正文文本缩进 311"/>
    <w:basedOn w:val="a0"/>
    <w:uiPriority w:val="99"/>
    <w:qFormat/>
    <w:pPr>
      <w:adjustRightInd w:val="0"/>
      <w:spacing w:line="440" w:lineRule="exact"/>
      <w:ind w:firstLine="480"/>
      <w:textAlignment w:val="baseline"/>
    </w:pPr>
    <w:rPr>
      <w:rFonts w:cs="Times New Roman"/>
      <w:szCs w:val="20"/>
    </w:rPr>
  </w:style>
  <w:style w:type="character" w:customStyle="1" w:styleId="CharChar11">
    <w:name w:val="Char Char11"/>
    <w:qFormat/>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pPr>
      <w:widowControl w:val="0"/>
      <w:adjustRightInd w:val="0"/>
      <w:spacing w:line="312" w:lineRule="atLeast"/>
      <w:jc w:val="both"/>
      <w:textAlignment w:val="baseline"/>
    </w:pPr>
    <w:rPr>
      <w:rFonts w:hAnsi="Times New Roman" w:cs="Times New Roman"/>
      <w:sz w:val="28"/>
      <w:szCs w:val="20"/>
    </w:rPr>
  </w:style>
  <w:style w:type="paragraph" w:customStyle="1" w:styleId="2113">
    <w:name w:val="正文文本缩进 211"/>
    <w:basedOn w:val="a0"/>
    <w:uiPriority w:val="99"/>
    <w:qFormat/>
    <w:pPr>
      <w:widowControl w:val="0"/>
      <w:adjustRightInd w:val="0"/>
      <w:ind w:firstLine="435"/>
      <w:textAlignment w:val="baseline"/>
    </w:pPr>
    <w:rPr>
      <w:rFonts w:ascii="Times New Roman" w:hAnsi="Times New Roman" w:cs="Times New Roman"/>
      <w:color w:val="000000"/>
      <w:kern w:val="2"/>
      <w:sz w:val="28"/>
      <w:szCs w:val="20"/>
    </w:rPr>
  </w:style>
  <w:style w:type="paragraph" w:customStyle="1" w:styleId="2114">
    <w:name w:val="正文文本 211"/>
    <w:basedOn w:val="a0"/>
    <w:uiPriority w:val="99"/>
    <w:qFormat/>
    <w:pPr>
      <w:widowControl w:val="0"/>
      <w:adjustRightInd w:val="0"/>
      <w:ind w:firstLine="420"/>
      <w:textAlignment w:val="baseline"/>
    </w:pPr>
    <w:rPr>
      <w:rFonts w:hAnsi="Times New Roman" w:cs="Times New Roman"/>
      <w:color w:val="000000"/>
      <w:kern w:val="2"/>
      <w:szCs w:val="20"/>
    </w:rPr>
  </w:style>
  <w:style w:type="paragraph" w:customStyle="1" w:styleId="Char20">
    <w:name w:val="Char2"/>
    <w:basedOn w:val="a0"/>
    <w:uiPriority w:val="99"/>
    <w:qFormat/>
    <w:pPr>
      <w:widowControl w:val="0"/>
      <w:jc w:val="both"/>
    </w:pPr>
    <w:rPr>
      <w:rFonts w:ascii="Times New Roman" w:hAnsi="Times New Roman" w:cs="Times New Roman"/>
      <w:kern w:val="2"/>
      <w:sz w:val="21"/>
    </w:rPr>
  </w:style>
  <w:style w:type="paragraph" w:customStyle="1" w:styleId="Char2CharCharCharCharCharCharCharCharChar1">
    <w:name w:val="Char2 Char Char Char Char Char Char Char Char Char1"/>
    <w:basedOn w:val="a0"/>
    <w:uiPriority w:val="99"/>
    <w:qFormat/>
    <w:pPr>
      <w:widowControl w:val="0"/>
      <w:jc w:val="both"/>
    </w:pPr>
    <w:rPr>
      <w:rFonts w:ascii="Tahoma" w:hAnsi="Tahoma" w:cs="Times New Roman"/>
      <w:kern w:val="2"/>
      <w:szCs w:val="20"/>
    </w:rPr>
  </w:style>
  <w:style w:type="paragraph" w:customStyle="1" w:styleId="117">
    <w:name w:val="纯文本11"/>
    <w:basedOn w:val="a0"/>
    <w:uiPriority w:val="99"/>
    <w:qFormat/>
    <w:pPr>
      <w:widowControl w:val="0"/>
      <w:adjustRightInd w:val="0"/>
      <w:jc w:val="both"/>
      <w:textAlignment w:val="baseline"/>
    </w:pPr>
    <w:rPr>
      <w:rFonts w:hAnsi="Times New Roman" w:cs="Times New Roman"/>
      <w:sz w:val="21"/>
      <w:szCs w:val="20"/>
    </w:rPr>
  </w:style>
  <w:style w:type="paragraph" w:customStyle="1" w:styleId="CharChar1Char1">
    <w:name w:val="Char Char1 Char1"/>
    <w:basedOn w:val="a0"/>
    <w:uiPriority w:val="99"/>
    <w:qFormat/>
    <w:pPr>
      <w:widowControl w:val="0"/>
      <w:jc w:val="both"/>
    </w:pPr>
    <w:rPr>
      <w:rFonts w:ascii="Times New Roman" w:hAnsi="Times New Roman" w:cs="Times New Roman"/>
      <w:kern w:val="2"/>
      <w:sz w:val="21"/>
      <w:szCs w:val="20"/>
    </w:rPr>
  </w:style>
  <w:style w:type="paragraph" w:customStyle="1" w:styleId="CharCharChar1Char1">
    <w:name w:val="Char Char Char1 Char1"/>
    <w:basedOn w:val="a0"/>
    <w:uiPriority w:val="99"/>
    <w:qFormat/>
    <w:pPr>
      <w:widowControl w:val="0"/>
      <w:jc w:val="both"/>
    </w:pPr>
    <w:rPr>
      <w:rFonts w:ascii="Tahoma" w:hAnsi="Tahoma" w:cs="Times New Roman"/>
      <w:kern w:val="2"/>
      <w:szCs w:val="20"/>
    </w:rPr>
  </w:style>
  <w:style w:type="paragraph" w:customStyle="1" w:styleId="CharCharCharChar1">
    <w:name w:val="Char Char Char Char1"/>
    <w:basedOn w:val="a0"/>
    <w:uiPriority w:val="99"/>
    <w:qFormat/>
    <w:pPr>
      <w:widowControl w:val="0"/>
      <w:jc w:val="both"/>
    </w:pPr>
    <w:rPr>
      <w:rFonts w:ascii="Tahoma" w:hAnsi="Tahoma" w:cs="Times New Roman"/>
      <w:kern w:val="2"/>
      <w:szCs w:val="20"/>
    </w:rPr>
  </w:style>
  <w:style w:type="character" w:customStyle="1" w:styleId="af">
    <w:name w:val="正文缩进 字符"/>
    <w:link w:val="ae"/>
    <w:qFormat/>
    <w:rPr>
      <w:rFonts w:ascii="Times New Roman" w:eastAsia="仿宋_GB2312" w:hAnsi="Times New Roman" w:cs="Times New Roman"/>
      <w:sz w:val="24"/>
      <w:szCs w:val="20"/>
    </w:rPr>
  </w:style>
  <w:style w:type="paragraph" w:customStyle="1" w:styleId="affffffff0">
    <w:name w:val="尽职正文"/>
    <w:basedOn w:val="HTML1"/>
    <w:uiPriority w:val="99"/>
    <w:qFormat/>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
    <w:name w:val="默认段落字体 Char"/>
    <w:basedOn w:val="a0"/>
    <w:uiPriority w:val="99"/>
    <w:qFormat/>
    <w:pPr>
      <w:widowControl w:val="0"/>
      <w:jc w:val="both"/>
    </w:pPr>
    <w:rPr>
      <w:rFonts w:ascii="Tahoma" w:hAnsi="Tahoma" w:cs="Times New Roman"/>
      <w:kern w:val="2"/>
      <w:szCs w:val="20"/>
    </w:rPr>
  </w:style>
  <w:style w:type="paragraph" w:customStyle="1" w:styleId="1CharCharCharChar">
    <w:name w:val="1 Char Char Char Char"/>
    <w:basedOn w:val="a0"/>
    <w:uiPriority w:val="99"/>
    <w:qFormat/>
    <w:pPr>
      <w:widowControl w:val="0"/>
      <w:jc w:val="both"/>
    </w:pPr>
    <w:rPr>
      <w:rFonts w:ascii="Tahoma" w:hAnsi="Tahoma" w:cs="Times New Roman"/>
      <w:kern w:val="2"/>
      <w:szCs w:val="20"/>
    </w:rPr>
  </w:style>
  <w:style w:type="character" w:customStyle="1" w:styleId="highlight1">
    <w:name w:val="highlight1"/>
    <w:qFormat/>
    <w:rPr>
      <w:sz w:val="21"/>
      <w:szCs w:val="21"/>
    </w:rPr>
  </w:style>
  <w:style w:type="paragraph" w:customStyle="1" w:styleId="DecimalAligned">
    <w:name w:val="Decimal Aligned"/>
    <w:basedOn w:val="a0"/>
    <w:uiPriority w:val="40"/>
    <w:qFormat/>
    <w:pPr>
      <w:tabs>
        <w:tab w:val="decimal" w:pos="360"/>
      </w:tabs>
      <w:spacing w:after="200" w:line="276" w:lineRule="auto"/>
    </w:pPr>
    <w:rPr>
      <w:rFonts w:ascii="Calibri" w:hAnsi="Calibri" w:cs="Times New Roman"/>
      <w:sz w:val="22"/>
      <w:szCs w:val="22"/>
    </w:rPr>
  </w:style>
  <w:style w:type="character" w:customStyle="1" w:styleId="1ff1">
    <w:name w:val="不明显强调1"/>
    <w:uiPriority w:val="19"/>
    <w:qFormat/>
    <w:rPr>
      <w:rFonts w:eastAsia="宋体" w:cs="Times New Roman"/>
      <w:i/>
      <w:iCs/>
      <w:color w:val="808080"/>
      <w:szCs w:val="22"/>
      <w:lang w:eastAsia="zh-CN"/>
    </w:rPr>
  </w:style>
  <w:style w:type="character" w:customStyle="1" w:styleId="CharChar12">
    <w:name w:val="Char Char12"/>
    <w:qFormat/>
    <w:rPr>
      <w:rFonts w:eastAsia="宋体"/>
      <w:kern w:val="2"/>
      <w:sz w:val="21"/>
      <w:szCs w:val="20"/>
      <w:lang w:val="en-US" w:eastAsia="zh-CN" w:bidi="ar-SA"/>
    </w:rPr>
  </w:style>
  <w:style w:type="character" w:customStyle="1" w:styleId="CharChar9">
    <w:name w:val="Char Char9"/>
    <w:qFormat/>
    <w:rPr>
      <w:rFonts w:ascii="Times New Roman" w:eastAsia="宋体" w:hAnsi="Times New Roman" w:cs="Times New Roman"/>
      <w:sz w:val="18"/>
      <w:szCs w:val="20"/>
    </w:rPr>
  </w:style>
  <w:style w:type="character" w:customStyle="1" w:styleId="CharChar6">
    <w:name w:val="Char Char6"/>
    <w:qFormat/>
    <w:rPr>
      <w:rFonts w:ascii="Times New Roman" w:eastAsia="宋体" w:hAnsi="Times New Roman" w:cs="Times New Roman"/>
      <w:sz w:val="18"/>
      <w:szCs w:val="20"/>
    </w:rPr>
  </w:style>
  <w:style w:type="character" w:customStyle="1" w:styleId="k1">
    <w:name w:val="k1"/>
    <w:qFormat/>
    <w:rPr>
      <w:color w:val="999999"/>
    </w:rPr>
  </w:style>
  <w:style w:type="character" w:customStyle="1" w:styleId="zzzz1">
    <w:name w:val="zzzz1"/>
    <w:qFormat/>
    <w:rPr>
      <w:sz w:val="20"/>
      <w:szCs w:val="20"/>
    </w:rPr>
  </w:style>
  <w:style w:type="character" w:customStyle="1" w:styleId="CharChar3">
    <w:name w:val="Char Char3"/>
    <w:qFormat/>
    <w:rPr>
      <w:rFonts w:ascii="宋体" w:hAnsi="Courier New"/>
      <w:kern w:val="2"/>
      <w:sz w:val="28"/>
    </w:rPr>
  </w:style>
  <w:style w:type="paragraph" w:customStyle="1" w:styleId="affffffff1">
    <w:name w:val="内容"/>
    <w:basedOn w:val="a0"/>
    <w:uiPriority w:val="99"/>
    <w:qFormat/>
    <w:pPr>
      <w:widowControl w:val="0"/>
      <w:spacing w:line="360" w:lineRule="exact"/>
      <w:ind w:firstLine="314"/>
      <w:jc w:val="both"/>
    </w:pPr>
    <w:rPr>
      <w:rFonts w:ascii="楷体_GB2312" w:eastAsia="楷体_GB2312" w:hAnsi="Arial" w:cs="Arial"/>
      <w:kern w:val="2"/>
      <w:sz w:val="28"/>
    </w:rPr>
  </w:style>
  <w:style w:type="character" w:customStyle="1" w:styleId="content1">
    <w:name w:val="content1"/>
    <w:qFormat/>
    <w:rPr>
      <w:rFonts w:ascii="Arial" w:hAnsi="Arial" w:cs="Arial" w:hint="default"/>
      <w:color w:val="000000"/>
      <w:sz w:val="16"/>
      <w:szCs w:val="16"/>
    </w:rPr>
  </w:style>
  <w:style w:type="character" w:customStyle="1" w:styleId="CharChar">
    <w:name w:val="Char Char"/>
    <w:qFormat/>
    <w:locked/>
    <w:rPr>
      <w:rFonts w:ascii="宋体" w:eastAsia="宋体" w:hAnsi="Courier New"/>
      <w:kern w:val="2"/>
      <w:sz w:val="21"/>
      <w:lang w:val="en-US" w:eastAsia="zh-CN" w:bidi="ar-SA"/>
    </w:rPr>
  </w:style>
  <w:style w:type="paragraph" w:customStyle="1" w:styleId="zw00">
    <w:name w:val="zw0"/>
    <w:basedOn w:val="a0"/>
    <w:uiPriority w:val="99"/>
    <w:qFormat/>
    <w:pPr>
      <w:spacing w:line="440" w:lineRule="atLeast"/>
      <w:ind w:firstLine="601"/>
      <w:jc w:val="both"/>
    </w:pPr>
    <w:rPr>
      <w:rFonts w:ascii="Arial Narrow" w:hAnsi="Arial Narrow"/>
      <w:sz w:val="28"/>
      <w:szCs w:val="28"/>
    </w:rPr>
  </w:style>
  <w:style w:type="paragraph" w:styleId="affffffff2">
    <w:name w:val="No Spacing"/>
    <w:uiPriority w:val="1"/>
    <w:qFormat/>
    <w:pPr>
      <w:widowControl w:val="0"/>
      <w:jc w:val="both"/>
    </w:pPr>
    <w:rPr>
      <w:rFonts w:ascii="Calibri" w:hAnsi="Calibri"/>
      <w:kern w:val="2"/>
      <w:sz w:val="21"/>
      <w:szCs w:val="22"/>
    </w:rPr>
  </w:style>
  <w:style w:type="character" w:customStyle="1" w:styleId="zwCharChar">
    <w:name w:val="zw Char Char"/>
    <w:qFormat/>
    <w:rPr>
      <w:rFonts w:ascii="Arial Narrow" w:eastAsia="楷体_GB2312" w:hAnsi="Arial Narrow" w:cs="Times New Roman"/>
      <w:kern w:val="0"/>
      <w:sz w:val="24"/>
      <w:szCs w:val="20"/>
    </w:rPr>
  </w:style>
  <w:style w:type="character" w:customStyle="1" w:styleId="comment-gmt1">
    <w:name w:val="comment-gmt1"/>
    <w:qFormat/>
    <w:rPr>
      <w:color w:val="666666"/>
      <w:sz w:val="17"/>
      <w:szCs w:val="17"/>
    </w:rPr>
  </w:style>
  <w:style w:type="paragraph" w:customStyle="1" w:styleId="z-1">
    <w:name w:val="z-窗体顶端1"/>
    <w:basedOn w:val="a0"/>
    <w:next w:val="a0"/>
    <w:link w:val="z-Char"/>
    <w:uiPriority w:val="99"/>
    <w:unhideWhenUsed/>
    <w:qFormat/>
    <w:pPr>
      <w:pBdr>
        <w:bottom w:val="single" w:sz="6" w:space="1" w:color="auto"/>
      </w:pBdr>
      <w:jc w:val="center"/>
    </w:pPr>
    <w:rPr>
      <w:rFonts w:ascii="Arial" w:hAnsi="Arial" w:cs="Arial"/>
      <w:vanish/>
      <w:sz w:val="16"/>
      <w:szCs w:val="16"/>
    </w:rPr>
  </w:style>
  <w:style w:type="character" w:customStyle="1" w:styleId="z-Char">
    <w:name w:val="z-窗体顶端 Char"/>
    <w:link w:val="z-1"/>
    <w:uiPriority w:val="99"/>
    <w:qFormat/>
    <w:rPr>
      <w:rFonts w:ascii="Arial" w:eastAsia="宋体" w:hAnsi="Arial" w:cs="Arial"/>
      <w:vanish/>
      <w:kern w:val="0"/>
      <w:sz w:val="16"/>
      <w:szCs w:val="16"/>
    </w:rPr>
  </w:style>
  <w:style w:type="character" w:customStyle="1" w:styleId="font-blue">
    <w:name w:val="font-blue"/>
    <w:qFormat/>
  </w:style>
  <w:style w:type="character" w:customStyle="1" w:styleId="contentredmiddlebold1">
    <w:name w:val="content_red_middle_bold1"/>
    <w:qFormat/>
    <w:rPr>
      <w:rFonts w:ascii="Verdana" w:hAnsi="Verdana" w:hint="default"/>
      <w:b/>
      <w:bCs/>
      <w:color w:val="CC3300"/>
      <w:sz w:val="18"/>
      <w:szCs w:val="18"/>
    </w:rPr>
  </w:style>
  <w:style w:type="paragraph" w:customStyle="1" w:styleId="z-10">
    <w:name w:val="z-窗体底端1"/>
    <w:basedOn w:val="a0"/>
    <w:next w:val="a0"/>
    <w:link w:val="z-Char0"/>
    <w:unhideWhenUsed/>
    <w:qFormat/>
    <w:pPr>
      <w:pBdr>
        <w:top w:val="single" w:sz="6" w:space="1" w:color="auto"/>
      </w:pBdr>
      <w:jc w:val="center"/>
    </w:pPr>
    <w:rPr>
      <w:rFonts w:ascii="Arial" w:hAnsi="Arial" w:cs="Arial"/>
      <w:vanish/>
      <w:sz w:val="16"/>
      <w:szCs w:val="16"/>
    </w:rPr>
  </w:style>
  <w:style w:type="character" w:customStyle="1" w:styleId="z-Char0">
    <w:name w:val="z-窗体底端 Char"/>
    <w:link w:val="z-10"/>
    <w:qFormat/>
    <w:rPr>
      <w:rFonts w:ascii="Arial" w:eastAsia="宋体" w:hAnsi="Arial" w:cs="Arial"/>
      <w:vanish/>
      <w:kern w:val="0"/>
      <w:sz w:val="16"/>
      <w:szCs w:val="16"/>
    </w:rPr>
  </w:style>
  <w:style w:type="character" w:customStyle="1" w:styleId="contentblacksmall5">
    <w:name w:val="content_black_small5"/>
    <w:qFormat/>
    <w:rPr>
      <w:rFonts w:ascii="Verdana" w:hAnsi="Verdana" w:hint="default"/>
      <w:color w:val="333333"/>
      <w:sz w:val="18"/>
      <w:szCs w:val="18"/>
    </w:rPr>
  </w:style>
  <w:style w:type="paragraph" w:customStyle="1" w:styleId="affffffff3">
    <w:name w:val="文"/>
    <w:basedOn w:val="a0"/>
    <w:link w:val="Charff0"/>
    <w:qFormat/>
    <w:pPr>
      <w:widowControl w:val="0"/>
      <w:tabs>
        <w:tab w:val="left" w:pos="1255"/>
      </w:tabs>
      <w:autoSpaceDE w:val="0"/>
      <w:autoSpaceDN w:val="0"/>
      <w:adjustRightInd w:val="0"/>
      <w:snapToGrid w:val="0"/>
      <w:spacing w:line="360" w:lineRule="auto"/>
      <w:ind w:firstLineChars="200" w:firstLine="560"/>
      <w:jc w:val="both"/>
    </w:pPr>
    <w:rPr>
      <w:rFonts w:ascii="Times New Roman" w:eastAsia="仿宋_GB2312" w:hAnsi="Times New Roman" w:cs="Times New Roman"/>
      <w:kern w:val="2"/>
      <w:sz w:val="28"/>
      <w:szCs w:val="28"/>
    </w:rPr>
  </w:style>
  <w:style w:type="character" w:customStyle="1" w:styleId="Charff0">
    <w:name w:val="文 Char"/>
    <w:link w:val="affffffff3"/>
    <w:qFormat/>
    <w:rPr>
      <w:rFonts w:ascii="Times New Roman" w:eastAsia="仿宋_GB2312" w:hAnsi="Times New Roman" w:cs="Times New Roman"/>
      <w:sz w:val="28"/>
      <w:szCs w:val="28"/>
    </w:rPr>
  </w:style>
  <w:style w:type="character" w:styleId="affffffff4">
    <w:name w:val="Placeholder Text"/>
    <w:uiPriority w:val="99"/>
    <w:semiHidden/>
    <w:qFormat/>
    <w:rPr>
      <w:color w:val="808080"/>
    </w:rPr>
  </w:style>
  <w:style w:type="paragraph" w:customStyle="1" w:styleId="118">
    <w:name w:val="列出段落11"/>
    <w:basedOn w:val="a0"/>
    <w:uiPriority w:val="34"/>
    <w:qFormat/>
    <w:pPr>
      <w:widowControl w:val="0"/>
      <w:ind w:firstLineChars="200" w:firstLine="420"/>
      <w:jc w:val="both"/>
    </w:pPr>
    <w:rPr>
      <w:rFonts w:ascii="Times New Roman" w:hAnsi="Times New Roman" w:cs="Times New Roman"/>
      <w:kern w:val="2"/>
      <w:sz w:val="21"/>
    </w:rPr>
  </w:style>
  <w:style w:type="character" w:customStyle="1" w:styleId="font31">
    <w:name w:val="font31"/>
    <w:qFormat/>
    <w:rPr>
      <w:rFonts w:ascii="Times New Roman" w:hAnsi="Times New Roman" w:cs="Times New Roman" w:hint="default"/>
      <w:b/>
      <w:bCs/>
      <w:color w:val="000000"/>
      <w:sz w:val="20"/>
      <w:szCs w:val="20"/>
      <w:u w:val="none"/>
    </w:rPr>
  </w:style>
  <w:style w:type="character" w:customStyle="1" w:styleId="font51">
    <w:name w:val="font51"/>
    <w:qFormat/>
    <w:rPr>
      <w:rFonts w:ascii="Times New Roman" w:hAnsi="Times New Roman" w:cs="Times New Roman" w:hint="default"/>
      <w:b/>
      <w:bCs/>
      <w:color w:val="000000"/>
      <w:sz w:val="20"/>
      <w:szCs w:val="20"/>
      <w:u w:val="none"/>
    </w:rPr>
  </w:style>
  <w:style w:type="character" w:customStyle="1" w:styleId="font01">
    <w:name w:val="font01"/>
    <w:qFormat/>
    <w:rPr>
      <w:rFonts w:ascii="宋体" w:eastAsia="宋体" w:hAnsi="宋体" w:hint="eastAsia"/>
      <w:color w:val="000000"/>
      <w:sz w:val="20"/>
      <w:szCs w:val="20"/>
      <w:u w:val="none"/>
    </w:rPr>
  </w:style>
  <w:style w:type="character" w:customStyle="1" w:styleId="font41">
    <w:name w:val="font41"/>
    <w:qFormat/>
    <w:rPr>
      <w:rFonts w:ascii="Times New Roman" w:hAnsi="Times New Roman" w:cs="Times New Roman" w:hint="default"/>
      <w:color w:val="000000"/>
      <w:sz w:val="20"/>
      <w:szCs w:val="20"/>
      <w:u w:val="none"/>
    </w:rPr>
  </w:style>
  <w:style w:type="character" w:customStyle="1" w:styleId="font71">
    <w:name w:val="font71"/>
    <w:qFormat/>
    <w:rPr>
      <w:rFonts w:ascii="Times New Roman" w:hAnsi="Times New Roman" w:cs="Times New Roman" w:hint="default"/>
      <w:b/>
      <w:bCs/>
      <w:color w:val="000000"/>
      <w:sz w:val="20"/>
      <w:szCs w:val="20"/>
      <w:u w:val="none"/>
    </w:rPr>
  </w:style>
  <w:style w:type="character" w:customStyle="1" w:styleId="font61">
    <w:name w:val="font61"/>
    <w:qFormat/>
    <w:rPr>
      <w:rFonts w:ascii="宋体" w:eastAsia="宋体" w:hAnsi="宋体" w:hint="eastAsia"/>
      <w:color w:val="000000"/>
      <w:sz w:val="20"/>
      <w:szCs w:val="20"/>
      <w:u w:val="none"/>
    </w:rPr>
  </w:style>
  <w:style w:type="character" w:customStyle="1" w:styleId="font81">
    <w:name w:val="font81"/>
    <w:qFormat/>
    <w:rPr>
      <w:rFonts w:ascii="Times New Roman" w:hAnsi="Times New Roman" w:cs="Times New Roman" w:hint="default"/>
      <w:color w:val="000000"/>
      <w:sz w:val="20"/>
      <w:szCs w:val="20"/>
      <w:u w:val="none"/>
    </w:rPr>
  </w:style>
  <w:style w:type="character" w:customStyle="1" w:styleId="font91">
    <w:name w:val="font91"/>
    <w:qFormat/>
    <w:rPr>
      <w:rFonts w:ascii="宋体" w:eastAsia="宋体" w:hAnsi="宋体" w:hint="eastAsia"/>
      <w:color w:val="000000"/>
      <w:sz w:val="20"/>
      <w:szCs w:val="20"/>
      <w:u w:val="none"/>
    </w:rPr>
  </w:style>
  <w:style w:type="character" w:customStyle="1" w:styleId="1Char1">
    <w:name w:val="标题 1 Char1"/>
    <w:uiPriority w:val="99"/>
    <w:qFormat/>
    <w:rPr>
      <w:rFonts w:eastAsia="仿宋_GB2312"/>
      <w:kern w:val="2"/>
      <w:sz w:val="28"/>
    </w:rPr>
  </w:style>
  <w:style w:type="paragraph" w:customStyle="1" w:styleId="msonormal0">
    <w:name w:val="msonormal"/>
    <w:basedOn w:val="a0"/>
    <w:qFormat/>
    <w:pPr>
      <w:spacing w:before="100" w:beforeAutospacing="1" w:after="100" w:afterAutospacing="1"/>
    </w:pPr>
  </w:style>
  <w:style w:type="paragraph" w:customStyle="1" w:styleId="Style9">
    <w:name w:val="_Style 9"/>
    <w:basedOn w:val="a0"/>
    <w:uiPriority w:val="34"/>
    <w:qFormat/>
    <w:pPr>
      <w:widowControl w:val="0"/>
      <w:ind w:firstLineChars="200" w:firstLine="420"/>
      <w:jc w:val="both"/>
    </w:pPr>
    <w:rPr>
      <w:rFonts w:ascii="Calibri" w:hAnsi="Calibri" w:cs="Times New Roman"/>
      <w:kern w:val="2"/>
      <w:sz w:val="21"/>
    </w:rPr>
  </w:style>
  <w:style w:type="paragraph" w:customStyle="1" w:styleId="Style2">
    <w:name w:val="_Style 2"/>
    <w:basedOn w:val="a0"/>
    <w:uiPriority w:val="34"/>
    <w:qFormat/>
    <w:pPr>
      <w:widowControl w:val="0"/>
      <w:ind w:firstLineChars="200" w:firstLine="420"/>
      <w:jc w:val="both"/>
    </w:pPr>
    <w:rPr>
      <w:rFonts w:ascii="等线" w:eastAsia="等线" w:hAnsi="等线" w:cs="Times New Roman"/>
      <w:kern w:val="2"/>
      <w:sz w:val="21"/>
    </w:rPr>
  </w:style>
  <w:style w:type="character" w:customStyle="1" w:styleId="a6">
    <w:name w:val="宏文本 字符"/>
    <w:basedOn w:val="a2"/>
    <w:link w:val="a5"/>
    <w:semiHidden/>
    <w:qFormat/>
    <w:rPr>
      <w:rFonts w:ascii="Courier New" w:eastAsia="宋体" w:hAnsi="Courier New" w:cs="Courier New"/>
      <w:color w:val="333333"/>
      <w:kern w:val="0"/>
      <w:sz w:val="20"/>
      <w:szCs w:val="20"/>
      <w:lang w:eastAsia="en-US"/>
    </w:rPr>
  </w:style>
  <w:style w:type="character" w:customStyle="1" w:styleId="a9">
    <w:name w:val="注释标题 字符"/>
    <w:basedOn w:val="a2"/>
    <w:link w:val="a8"/>
    <w:qFormat/>
    <w:rPr>
      <w:rFonts w:ascii="Times New Roman" w:eastAsia="宋体" w:hAnsi="Times New Roman" w:cs="Times New Roman"/>
      <w:szCs w:val="24"/>
    </w:rPr>
  </w:style>
  <w:style w:type="character" w:customStyle="1" w:styleId="ab">
    <w:name w:val="电子邮件签名 字符"/>
    <w:basedOn w:val="a2"/>
    <w:link w:val="aa"/>
    <w:qFormat/>
    <w:rPr>
      <w:rFonts w:ascii="Times New Roman" w:eastAsia="宋体" w:hAnsi="Times New Roman" w:cs="Times New Roman"/>
      <w:szCs w:val="24"/>
    </w:rPr>
  </w:style>
  <w:style w:type="character" w:customStyle="1" w:styleId="afa">
    <w:name w:val="称呼 字符"/>
    <w:basedOn w:val="a2"/>
    <w:link w:val="af9"/>
    <w:qFormat/>
    <w:rPr>
      <w:rFonts w:ascii="Times New Roman" w:eastAsia="宋体" w:hAnsi="Times New Roman" w:cs="Times New Roman"/>
      <w:szCs w:val="24"/>
    </w:rPr>
  </w:style>
  <w:style w:type="character" w:customStyle="1" w:styleId="afc">
    <w:name w:val="结束语 字符"/>
    <w:basedOn w:val="a2"/>
    <w:link w:val="afb"/>
    <w:qFormat/>
    <w:rPr>
      <w:rFonts w:ascii="Times New Roman" w:eastAsia="宋体" w:hAnsi="Times New Roman" w:cs="Times New Roman"/>
      <w:szCs w:val="24"/>
    </w:rPr>
  </w:style>
  <w:style w:type="character" w:customStyle="1" w:styleId="HTML0">
    <w:name w:val="HTML 地址 字符"/>
    <w:basedOn w:val="a2"/>
    <w:link w:val="HTML"/>
    <w:qFormat/>
    <w:rPr>
      <w:rFonts w:ascii="Times New Roman" w:eastAsia="宋体" w:hAnsi="Times New Roman" w:cs="Times New Roman"/>
      <w:i/>
      <w:iCs/>
      <w:szCs w:val="24"/>
    </w:rPr>
  </w:style>
  <w:style w:type="paragraph" w:customStyle="1" w:styleId="KWNormal">
    <w:name w:val="K&amp;W Normal"/>
    <w:link w:val="KWNormalChar"/>
    <w:qFormat/>
    <w:pPr>
      <w:spacing w:after="360" w:line="320" w:lineRule="atLeast"/>
      <w:jc w:val="both"/>
    </w:pPr>
    <w:rPr>
      <w:rFonts w:ascii="Arial" w:eastAsia="楷体_GB2312" w:hAnsi="Arial"/>
      <w:color w:val="000000"/>
      <w:sz w:val="24"/>
      <w:lang w:eastAsia="en-US"/>
    </w:rPr>
  </w:style>
  <w:style w:type="character" w:customStyle="1" w:styleId="KWNormalChar">
    <w:name w:val="K&amp;W Normal Char"/>
    <w:link w:val="KWNormal"/>
    <w:qFormat/>
    <w:rPr>
      <w:rFonts w:ascii="Arial" w:eastAsia="楷体_GB2312" w:hAnsi="Arial" w:cs="Times New Roman"/>
      <w:color w:val="000000"/>
      <w:kern w:val="0"/>
      <w:sz w:val="24"/>
      <w:szCs w:val="20"/>
      <w:lang w:eastAsia="en-US"/>
    </w:rPr>
  </w:style>
  <w:style w:type="character" w:customStyle="1" w:styleId="2b">
    <w:name w:val="正文文本首行缩进 2 字符"/>
    <w:basedOn w:val="afe"/>
    <w:link w:val="2a"/>
    <w:uiPriority w:val="99"/>
    <w:qFormat/>
    <w:rPr>
      <w:rFonts w:ascii="Times New Roman" w:eastAsia="宋体" w:hAnsi="Times New Roman" w:cs="Times New Roman"/>
      <w:szCs w:val="24"/>
      <w:lang w:val="zh-CN" w:eastAsia="zh-CN"/>
    </w:rPr>
  </w:style>
  <w:style w:type="character" w:customStyle="1" w:styleId="3Char10">
    <w:name w:val="正文文本缩进 3 Char1"/>
    <w:qFormat/>
    <w:rPr>
      <w:rFonts w:ascii="宋体" w:eastAsia="宋体" w:hAnsi="宋体" w:cs="Times New Roman"/>
      <w:sz w:val="24"/>
      <w:szCs w:val="24"/>
    </w:rPr>
  </w:style>
  <w:style w:type="character" w:customStyle="1" w:styleId="afff7">
    <w:name w:val="信息标题 字符"/>
    <w:basedOn w:val="a2"/>
    <w:link w:val="afff6"/>
    <w:qFormat/>
    <w:rPr>
      <w:rFonts w:ascii="Times New Roman" w:eastAsia="宋体" w:hAnsi="Times New Roman" w:cs="Arial"/>
      <w:sz w:val="24"/>
      <w:szCs w:val="24"/>
      <w:shd w:val="pct20" w:color="auto" w:fill="auto"/>
    </w:rPr>
  </w:style>
  <w:style w:type="character" w:customStyle="1" w:styleId="Char21">
    <w:name w:val="标题 Char2"/>
    <w:qFormat/>
    <w:rPr>
      <w:rFonts w:ascii="宋体" w:eastAsia="宋体" w:hAnsi="Times New Roman" w:cs="Arial"/>
      <w:b/>
      <w:bCs/>
      <w:kern w:val="28"/>
      <w:sz w:val="32"/>
      <w:szCs w:val="32"/>
    </w:rPr>
  </w:style>
  <w:style w:type="table" w:customStyle="1" w:styleId="76">
    <w:name w:val="网格型7"/>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5f">
    <w:name w:val="典雅型5"/>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9">
    <w:name w:val="简明型 11"/>
    <w:basedOn w:val="a3"/>
    <w:qFormat/>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0">
    <w:name w:val="网格型 55"/>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10">
    <w:name w:val="网格型 8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character" w:customStyle="1" w:styleId="bfont">
    <w:name w:val="bfont"/>
    <w:qFormat/>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pPr>
      <w:spacing w:after="160" w:line="240" w:lineRule="exact"/>
      <w:jc w:val="both"/>
    </w:pPr>
    <w:rPr>
      <w:rFonts w:ascii="Verdana" w:eastAsia="Times New Roman" w:hAnsi="Verdana" w:cs="Arial"/>
      <w:sz w:val="22"/>
      <w:szCs w:val="20"/>
      <w:lang w:eastAsia="en-US"/>
    </w:rPr>
  </w:style>
  <w:style w:type="character" w:customStyle="1" w:styleId="pagetitle">
    <w:name w:val="pagetitle"/>
    <w:qFormat/>
  </w:style>
  <w:style w:type="paragraph" w:customStyle="1" w:styleId="Char70">
    <w:name w:val="Char7"/>
    <w:basedOn w:val="a0"/>
    <w:qFormat/>
    <w:pPr>
      <w:spacing w:after="160" w:line="240" w:lineRule="exact"/>
      <w:jc w:val="both"/>
    </w:pPr>
    <w:rPr>
      <w:rFonts w:ascii="Verdana" w:eastAsia="Times New Roman" w:hAnsi="Verdana" w:cs="Arial"/>
      <w:sz w:val="22"/>
      <w:szCs w:val="20"/>
      <w:lang w:eastAsia="en-US"/>
    </w:rPr>
  </w:style>
  <w:style w:type="paragraph" w:customStyle="1" w:styleId="CM31">
    <w:name w:val="CM31"/>
    <w:basedOn w:val="a0"/>
    <w:next w:val="a0"/>
    <w:qFormat/>
    <w:pPr>
      <w:widowControl w:val="0"/>
      <w:autoSpaceDE w:val="0"/>
      <w:autoSpaceDN w:val="0"/>
      <w:adjustRightInd w:val="0"/>
      <w:spacing w:after="70"/>
    </w:pPr>
    <w:rPr>
      <w:rFonts w:ascii=".." w:eastAsia=".." w:hAnsi="Times New Roman" w:cs="Times New Roman"/>
    </w:rPr>
  </w:style>
  <w:style w:type="paragraph" w:customStyle="1" w:styleId="affffffff5">
    <w:name w:val="插入表格"/>
    <w:next w:val="a0"/>
    <w:qFormat/>
    <w:pPr>
      <w:widowControl w:val="0"/>
      <w:adjustRightInd w:val="0"/>
      <w:spacing w:before="360" w:after="400" w:line="312" w:lineRule="atLeast"/>
      <w:jc w:val="center"/>
      <w:textAlignment w:val="baseline"/>
    </w:pPr>
    <w:rPr>
      <w:rFonts w:ascii="宋体"/>
      <w:spacing w:val="18"/>
      <w:sz w:val="24"/>
    </w:rPr>
  </w:style>
  <w:style w:type="paragraph" w:customStyle="1" w:styleId="Subhead-1">
    <w:name w:val="Subhead-1"/>
    <w:basedOn w:val="a0"/>
    <w:qFormat/>
    <w:pPr>
      <w:widowControl w:val="0"/>
      <w:tabs>
        <w:tab w:val="left" w:pos="454"/>
        <w:tab w:val="left" w:pos="907"/>
        <w:tab w:val="left" w:pos="1361"/>
        <w:tab w:val="left" w:pos="1814"/>
      </w:tabs>
      <w:spacing w:line="310" w:lineRule="exact"/>
      <w:jc w:val="both"/>
    </w:pPr>
    <w:rPr>
      <w:rFonts w:ascii="Times" w:eastAsia="PMingLiU" w:hAnsi="Times" w:cs="Times New Roman"/>
      <w:b/>
      <w:bCs/>
      <w:i/>
      <w:kern w:val="2"/>
      <w:sz w:val="21"/>
      <w:lang w:eastAsia="zh-TW"/>
    </w:rPr>
  </w:style>
  <w:style w:type="paragraph" w:customStyle="1" w:styleId="KWheading2">
    <w:name w:val="K&amp;W heading 2"/>
    <w:basedOn w:val="a0"/>
    <w:next w:val="a0"/>
    <w:link w:val="KWheading2Char"/>
    <w:qFormat/>
    <w:pPr>
      <w:keepNext/>
      <w:widowControl w:val="0"/>
      <w:tabs>
        <w:tab w:val="left" w:pos="567"/>
        <w:tab w:val="left" w:pos="1050"/>
      </w:tabs>
      <w:adjustRightInd w:val="0"/>
      <w:spacing w:after="280" w:line="280" w:lineRule="exact"/>
      <w:ind w:left="1050" w:hanging="630"/>
      <w:jc w:val="both"/>
      <w:textAlignment w:val="baseline"/>
      <w:outlineLvl w:val="1"/>
    </w:pPr>
    <w:rPr>
      <w:rFonts w:ascii="Arial" w:eastAsia="楷体_GB2312" w:hAnsi="Arial" w:cs="Times New Roman"/>
      <w:sz w:val="20"/>
      <w:szCs w:val="20"/>
      <w:lang w:eastAsia="en-US"/>
    </w:rPr>
  </w:style>
  <w:style w:type="character" w:customStyle="1" w:styleId="KWheading2Char">
    <w:name w:val="K&amp;W heading 2 Char"/>
    <w:link w:val="KWheading2"/>
    <w:qFormat/>
    <w:locked/>
    <w:rPr>
      <w:rFonts w:ascii="Arial" w:eastAsia="楷体_GB2312" w:hAnsi="Arial" w:cs="Times New Roman"/>
      <w:kern w:val="0"/>
      <w:sz w:val="20"/>
      <w:szCs w:val="20"/>
      <w:lang w:eastAsia="en-US"/>
    </w:rPr>
  </w:style>
  <w:style w:type="paragraph" w:customStyle="1" w:styleId="-11">
    <w:name w:val="彩色列表 - 强调文字颜色 11"/>
    <w:basedOn w:val="a0"/>
    <w:qFormat/>
    <w:pPr>
      <w:widowControl w:val="0"/>
      <w:ind w:firstLineChars="200" w:firstLine="420"/>
      <w:jc w:val="both"/>
    </w:pPr>
    <w:rPr>
      <w:rFonts w:ascii="Times New Roman" w:eastAsia="楷体_GB2312" w:hAnsi="Times New Roman" w:cs="Times New Roman"/>
      <w:kern w:val="2"/>
    </w:rPr>
  </w:style>
  <w:style w:type="paragraph" w:customStyle="1" w:styleId="KWheading4">
    <w:name w:val="K&amp;W heading 4"/>
    <w:basedOn w:val="a0"/>
    <w:link w:val="KWheading4Char"/>
    <w:qFormat/>
    <w:pPr>
      <w:tabs>
        <w:tab w:val="left" w:pos="1134"/>
      </w:tabs>
      <w:spacing w:after="280" w:line="280" w:lineRule="exact"/>
      <w:ind w:left="1134" w:hanging="567"/>
      <w:jc w:val="both"/>
      <w:outlineLvl w:val="3"/>
    </w:pPr>
    <w:rPr>
      <w:rFonts w:ascii="Arial" w:eastAsia="楷体_GB2312" w:hAnsi="Arial" w:cs="Times New Roman"/>
      <w:sz w:val="20"/>
      <w:szCs w:val="20"/>
      <w:lang w:eastAsia="en-US"/>
    </w:rPr>
  </w:style>
  <w:style w:type="character" w:customStyle="1" w:styleId="KWheading4Char">
    <w:name w:val="K&amp;W heading 4 Char"/>
    <w:link w:val="KWheading4"/>
    <w:qFormat/>
    <w:rPr>
      <w:rFonts w:ascii="Arial" w:eastAsia="楷体_GB2312" w:hAnsi="Arial" w:cs="Times New Roman"/>
      <w:kern w:val="0"/>
      <w:sz w:val="20"/>
      <w:szCs w:val="20"/>
      <w:lang w:eastAsia="en-US"/>
    </w:rPr>
  </w:style>
  <w:style w:type="paragraph" w:customStyle="1" w:styleId="KWheading5">
    <w:name w:val="K&amp;W heading 5"/>
    <w:basedOn w:val="a0"/>
    <w:qFormat/>
    <w:pPr>
      <w:tabs>
        <w:tab w:val="left" w:pos="1701"/>
      </w:tabs>
      <w:spacing w:after="280" w:line="280" w:lineRule="exact"/>
      <w:ind w:left="1701" w:hanging="567"/>
      <w:jc w:val="both"/>
      <w:outlineLvl w:val="4"/>
    </w:pPr>
    <w:rPr>
      <w:rFonts w:ascii="Arial" w:eastAsia="楷体_GB2312" w:hAnsi="Arial" w:cs="Times New Roman"/>
      <w:sz w:val="20"/>
      <w:szCs w:val="20"/>
      <w:lang w:eastAsia="en-US"/>
    </w:rPr>
  </w:style>
  <w:style w:type="character" w:customStyle="1" w:styleId="CharChar20">
    <w:name w:val="Char Char20"/>
    <w:qFormat/>
    <w:rPr>
      <w:rFonts w:eastAsia="宋体"/>
      <w:kern w:val="2"/>
      <w:sz w:val="21"/>
      <w:szCs w:val="24"/>
      <w:lang w:val="en-US" w:eastAsia="zh-CN" w:bidi="ar-SA"/>
    </w:rPr>
  </w:style>
  <w:style w:type="character" w:customStyle="1" w:styleId="ft211">
    <w:name w:val="ft211"/>
    <w:qFormat/>
    <w:rPr>
      <w:rFonts w:ascii="Times" w:hAnsi="Times" w:cs="Times" w:hint="default"/>
      <w:color w:val="000000"/>
      <w:spacing w:val="15"/>
      <w:sz w:val="24"/>
      <w:szCs w:val="24"/>
    </w:rPr>
  </w:style>
  <w:style w:type="paragraph" w:customStyle="1" w:styleId="c">
    <w:name w:val="c"/>
    <w:qFormat/>
    <w:pPr>
      <w:widowControl w:val="0"/>
      <w:autoSpaceDE w:val="0"/>
      <w:autoSpaceDN w:val="0"/>
      <w:adjustRightInd w:val="0"/>
      <w:jc w:val="both"/>
    </w:pPr>
    <w:rPr>
      <w:rFonts w:ascii="Arial" w:hAnsi="Arial"/>
      <w:sz w:val="24"/>
      <w:szCs w:val="24"/>
    </w:rPr>
  </w:style>
  <w:style w:type="paragraph" w:customStyle="1" w:styleId="kwheading1">
    <w:name w:val="kwheading1"/>
    <w:basedOn w:val="a0"/>
    <w:qFormat/>
    <w:pPr>
      <w:spacing w:before="100" w:beforeAutospacing="1" w:after="100" w:afterAutospacing="1"/>
    </w:pPr>
  </w:style>
  <w:style w:type="paragraph" w:customStyle="1" w:styleId="kwbodytext0">
    <w:name w:val="kwbodytext"/>
    <w:basedOn w:val="a0"/>
    <w:qFormat/>
    <w:pPr>
      <w:spacing w:before="100" w:beforeAutospacing="1" w:after="100" w:afterAutospacing="1"/>
    </w:pPr>
  </w:style>
  <w:style w:type="paragraph" w:customStyle="1" w:styleId="KWheading10">
    <w:name w:val="K&amp;W heading 1"/>
    <w:basedOn w:val="KWNormal"/>
    <w:next w:val="KWBodytext"/>
    <w:qFormat/>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pPr>
      <w:tabs>
        <w:tab w:val="left" w:pos="567"/>
      </w:tabs>
      <w:spacing w:after="280" w:line="280" w:lineRule="exact"/>
      <w:ind w:left="567" w:hanging="567"/>
      <w:outlineLvl w:val="2"/>
    </w:pPr>
    <w:rPr>
      <w:color w:val="auto"/>
      <w:sz w:val="20"/>
    </w:rPr>
  </w:style>
  <w:style w:type="paragraph" w:customStyle="1" w:styleId="content">
    <w:name w:val="content"/>
    <w:basedOn w:val="a0"/>
    <w:qFormat/>
    <w:pPr>
      <w:spacing w:line="300" w:lineRule="auto"/>
      <w:jc w:val="both"/>
    </w:pPr>
    <w:rPr>
      <w:rFonts w:ascii="华文仿宋" w:eastAsia="华文仿宋" w:hAnsi="华文仿宋"/>
      <w:sz w:val="32"/>
      <w:szCs w:val="32"/>
    </w:rPr>
  </w:style>
  <w:style w:type="paragraph" w:customStyle="1" w:styleId="Body">
    <w:name w:val="Body"/>
    <w:basedOn w:val="a0"/>
    <w:qFormat/>
    <w:pPr>
      <w:widowControl w:val="0"/>
      <w:spacing w:after="240"/>
      <w:jc w:val="both"/>
    </w:pPr>
    <w:rPr>
      <w:rFonts w:ascii="Times New Roman" w:hAnsi="Times New Roman" w:cs="Times New Roman"/>
      <w:kern w:val="2"/>
      <w:sz w:val="21"/>
    </w:rPr>
  </w:style>
  <w:style w:type="paragraph" w:customStyle="1" w:styleId="BodyTextNoIndent">
    <w:name w:val="Body Text No Indent"/>
    <w:basedOn w:val="ac"/>
    <w:qFormat/>
    <w:pPr>
      <w:spacing w:after="240"/>
    </w:pPr>
    <w:rPr>
      <w:rFonts w:eastAsia="宋体"/>
      <w:lang w:val="en-US"/>
    </w:rPr>
  </w:style>
  <w:style w:type="character" w:customStyle="1" w:styleId="KW">
    <w:name w:val="K&amp;W"/>
    <w:semiHidden/>
    <w:qFormat/>
    <w:rPr>
      <w:rFonts w:ascii="Arial" w:hAnsi="Arial" w:cs="Arial"/>
      <w:color w:val="004473"/>
      <w:sz w:val="18"/>
      <w:szCs w:val="18"/>
    </w:rPr>
  </w:style>
  <w:style w:type="paragraph" w:customStyle="1" w:styleId="KWHeading">
    <w:name w:val="K&amp;W Heading"/>
    <w:basedOn w:val="KWheading10"/>
    <w:next w:val="KWBodytext"/>
    <w:qFormat/>
    <w:pPr>
      <w:tabs>
        <w:tab w:val="clear" w:pos="1407"/>
      </w:tabs>
      <w:ind w:left="0" w:firstLine="0"/>
    </w:pPr>
  </w:style>
  <w:style w:type="paragraph" w:customStyle="1" w:styleId="KWListBullet">
    <w:name w:val="K&amp;W List Bullet"/>
    <w:basedOn w:val="KWNormal"/>
    <w:qFormat/>
    <w:pPr>
      <w:numPr>
        <w:numId w:val="11"/>
      </w:numPr>
      <w:tabs>
        <w:tab w:val="clear" w:pos="1134"/>
      </w:tabs>
      <w:spacing w:after="240" w:line="240" w:lineRule="atLeast"/>
      <w:ind w:left="840" w:hanging="360"/>
    </w:pPr>
    <w:rPr>
      <w:sz w:val="20"/>
    </w:rPr>
  </w:style>
  <w:style w:type="paragraph" w:customStyle="1" w:styleId="KWListNumber">
    <w:name w:val="K&amp;W List Number"/>
    <w:basedOn w:val="KWNormal"/>
    <w:qFormat/>
    <w:pPr>
      <w:numPr>
        <w:numId w:val="12"/>
      </w:numPr>
      <w:tabs>
        <w:tab w:val="clear" w:pos="1134"/>
      </w:tabs>
      <w:spacing w:after="240" w:line="240" w:lineRule="atLeast"/>
      <w:ind w:left="840" w:hanging="360"/>
    </w:pPr>
    <w:rPr>
      <w:sz w:val="20"/>
    </w:rPr>
  </w:style>
  <w:style w:type="paragraph" w:customStyle="1" w:styleId="KWSubheading">
    <w:name w:val="K&amp;W Subheading"/>
    <w:basedOn w:val="KWheading2"/>
    <w:next w:val="KWBodytext"/>
    <w:qFormat/>
    <w:pPr>
      <w:tabs>
        <w:tab w:val="clear" w:pos="567"/>
        <w:tab w:val="clear" w:pos="1050"/>
      </w:tabs>
      <w:adjustRightInd/>
      <w:ind w:left="0" w:firstLine="0"/>
      <w:textAlignment w:val="auto"/>
    </w:pPr>
    <w:rPr>
      <w:kern w:val="28"/>
    </w:rPr>
  </w:style>
  <w:style w:type="table" w:customStyle="1" w:styleId="KWTable">
    <w:name w:val="K&amp;W Table"/>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paragraph" w:customStyle="1" w:styleId="Table0">
    <w:name w:val="Table"/>
    <w:basedOn w:val="a0"/>
    <w:qFormat/>
    <w:pPr>
      <w:widowControl w:val="0"/>
      <w:spacing w:before="120" w:after="120" w:line="240" w:lineRule="atLeast"/>
      <w:jc w:val="both"/>
    </w:pPr>
    <w:rPr>
      <w:rFonts w:ascii="Times New Roman" w:hAnsi="Times New Roman" w:cs="Times New Roman"/>
      <w:kern w:val="2"/>
      <w:sz w:val="21"/>
    </w:rPr>
  </w:style>
  <w:style w:type="paragraph" w:customStyle="1" w:styleId="Char1CharCharCharCharChar1Char">
    <w:name w:val="Char1 Char Char Char Char Char1 Char"/>
    <w:basedOn w:val="a0"/>
    <w:qFormat/>
    <w:pPr>
      <w:spacing w:after="160" w:line="240" w:lineRule="exact"/>
    </w:pPr>
    <w:rPr>
      <w:rFonts w:ascii="Verdana" w:hAnsi="Verdana" w:cs="Times New Roman"/>
      <w:sz w:val="20"/>
      <w:szCs w:val="20"/>
      <w:lang w:eastAsia="en-US"/>
    </w:rPr>
  </w:style>
  <w:style w:type="character" w:customStyle="1" w:styleId="CharChar10">
    <w:name w:val="Char Char10"/>
    <w:qFormat/>
    <w:rPr>
      <w:kern w:val="2"/>
      <w:sz w:val="21"/>
      <w:szCs w:val="24"/>
    </w:rPr>
  </w:style>
  <w:style w:type="character" w:customStyle="1" w:styleId="CharChar25">
    <w:name w:val="Char Char25"/>
    <w:qFormat/>
    <w:rPr>
      <w:rFonts w:ascii="Courier New" w:eastAsia="宋体" w:hAnsi="Courier New"/>
      <w:sz w:val="21"/>
      <w:lang w:val="en-US" w:eastAsia="zh-CN" w:bidi="ar-SA"/>
    </w:rPr>
  </w:style>
  <w:style w:type="paragraph" w:customStyle="1" w:styleId="Char1CharCharCharCharChar1Char2">
    <w:name w:val="Char1 Char Char Char Char Char1 Char2"/>
    <w:basedOn w:val="a0"/>
    <w:qFormat/>
    <w:pPr>
      <w:spacing w:after="160" w:line="240" w:lineRule="exact"/>
    </w:pPr>
    <w:rPr>
      <w:rFonts w:ascii="Verdana" w:hAnsi="Verdana" w:cs="Times New Roman"/>
      <w:sz w:val="20"/>
      <w:szCs w:val="20"/>
      <w:lang w:eastAsia="en-US"/>
    </w:rPr>
  </w:style>
  <w:style w:type="character" w:customStyle="1" w:styleId="FooterCharChar">
    <w:name w:val="Footer Char Char"/>
    <w:qFormat/>
    <w:locked/>
    <w:rPr>
      <w:rFonts w:ascii="Arial" w:eastAsia="宋体" w:hAnsi="Arial" w:cs="Times New Roman"/>
      <w:sz w:val="18"/>
    </w:rPr>
  </w:style>
  <w:style w:type="paragraph" w:customStyle="1" w:styleId="1ff2">
    <w:name w:val="标题1"/>
    <w:basedOn w:val="a0"/>
    <w:next w:val="a0"/>
    <w:qFormat/>
    <w:pPr>
      <w:spacing w:after="240"/>
      <w:jc w:val="center"/>
    </w:pPr>
    <w:rPr>
      <w:rFonts w:ascii="Times New Roman Bold" w:eastAsia="PMingLiU" w:hAnsi="Times New Roman Bold" w:cs="Times New Roman"/>
      <w:b/>
      <w:kern w:val="2"/>
      <w:sz w:val="21"/>
      <w:szCs w:val="22"/>
      <w:lang w:eastAsia="zh-TW"/>
    </w:rPr>
  </w:style>
  <w:style w:type="paragraph" w:customStyle="1" w:styleId="-21">
    <w:name w:val="浅色底纹 - 强调文字颜色 21"/>
    <w:basedOn w:val="a0"/>
    <w:next w:val="a0"/>
    <w:link w:val="-2Char"/>
    <w:uiPriority w:val="30"/>
    <w:qFormat/>
    <w:pPr>
      <w:widowControl w:val="0"/>
      <w:pBdr>
        <w:bottom w:val="single" w:sz="4" w:space="4" w:color="4F81BD"/>
      </w:pBdr>
      <w:spacing w:before="200" w:after="280"/>
      <w:ind w:left="936" w:right="936"/>
      <w:jc w:val="both"/>
    </w:pPr>
    <w:rPr>
      <w:rFonts w:ascii="Times New Roman" w:hAnsi="Times New Roman" w:cs="Times New Roman"/>
      <w:b/>
      <w:bCs/>
      <w:i/>
      <w:iCs/>
      <w:color w:val="4F81BD"/>
      <w:kern w:val="2"/>
      <w:sz w:val="21"/>
    </w:rPr>
  </w:style>
  <w:style w:type="character" w:customStyle="1" w:styleId="-2Char">
    <w:name w:val="浅色底纹 - 强调文字颜色 2 Char"/>
    <w:link w:val="-21"/>
    <w:uiPriority w:val="30"/>
    <w:qFormat/>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pPr>
      <w:widowControl w:val="0"/>
      <w:jc w:val="both"/>
    </w:pPr>
    <w:rPr>
      <w:rFonts w:ascii="Times New Roman" w:hAnsi="Times New Roman" w:cs="Times New Roman"/>
      <w:kern w:val="2"/>
      <w:sz w:val="21"/>
    </w:rPr>
  </w:style>
  <w:style w:type="paragraph" w:customStyle="1" w:styleId="219">
    <w:name w:val="中等深浅网格 21"/>
    <w:uiPriority w:val="1"/>
    <w:qFormat/>
    <w:pPr>
      <w:widowControl w:val="0"/>
      <w:jc w:val="both"/>
    </w:pPr>
    <w:rPr>
      <w:kern w:val="2"/>
      <w:sz w:val="21"/>
      <w:szCs w:val="24"/>
    </w:rPr>
  </w:style>
  <w:style w:type="paragraph" w:customStyle="1" w:styleId="-110">
    <w:name w:val="彩色网格 - 强调文字颜色 11"/>
    <w:basedOn w:val="a0"/>
    <w:next w:val="a0"/>
    <w:link w:val="-1Char0"/>
    <w:uiPriority w:val="29"/>
    <w:qFormat/>
    <w:pPr>
      <w:widowControl w:val="0"/>
      <w:jc w:val="both"/>
    </w:pPr>
    <w:rPr>
      <w:rFonts w:ascii="Times New Roman" w:hAnsi="Times New Roman" w:cs="Times New Roman"/>
      <w:i/>
      <w:iCs/>
      <w:color w:val="000000"/>
      <w:kern w:val="2"/>
      <w:sz w:val="21"/>
    </w:rPr>
  </w:style>
  <w:style w:type="character" w:customStyle="1" w:styleId="-1Char0">
    <w:name w:val="彩色网格 - 强调文字颜色 1 Char"/>
    <w:link w:val="-110"/>
    <w:uiPriority w:val="29"/>
    <w:qFormat/>
    <w:rPr>
      <w:rFonts w:ascii="Times New Roman" w:eastAsia="宋体" w:hAnsi="Times New Roman" w:cs="Times New Roman"/>
      <w:i/>
      <w:iCs/>
      <w:color w:val="000000"/>
      <w:szCs w:val="24"/>
    </w:rPr>
  </w:style>
  <w:style w:type="paragraph" w:customStyle="1" w:styleId="-111">
    <w:name w:val="彩色底纹 - 强调文字颜色 11"/>
    <w:hidden/>
    <w:uiPriority w:val="99"/>
    <w:qFormat/>
    <w:rPr>
      <w:kern w:val="2"/>
      <w:sz w:val="21"/>
      <w:szCs w:val="24"/>
    </w:rPr>
  </w:style>
  <w:style w:type="paragraph" w:customStyle="1" w:styleId="77">
    <w:name w:val="7正文"/>
    <w:basedOn w:val="a0"/>
    <w:link w:val="7Char0"/>
    <w:qFormat/>
    <w:pPr>
      <w:spacing w:beforeLines="50" w:line="360" w:lineRule="auto"/>
      <w:ind w:firstLineChars="200" w:firstLine="200"/>
      <w:jc w:val="both"/>
    </w:pPr>
    <w:rPr>
      <w:rFonts w:ascii="Arial" w:hAnsi="Arial" w:cs="Times New Roman"/>
      <w:szCs w:val="22"/>
    </w:rPr>
  </w:style>
  <w:style w:type="character" w:customStyle="1" w:styleId="7Char0">
    <w:name w:val="7正文 Char"/>
    <w:link w:val="77"/>
    <w:qFormat/>
    <w:rPr>
      <w:rFonts w:ascii="Arial" w:eastAsia="宋体" w:hAnsi="Arial" w:cs="Times New Roman"/>
      <w:kern w:val="0"/>
      <w:sz w:val="24"/>
    </w:rPr>
  </w:style>
  <w:style w:type="character" w:customStyle="1" w:styleId="z-">
    <w:name w:val="z-窗体顶端 字符"/>
    <w:uiPriority w:val="99"/>
    <w:qFormat/>
    <w:rPr>
      <w:rFonts w:ascii="Arial" w:eastAsia="宋体" w:hAnsi="Arial" w:cs="Times New Roman"/>
      <w:vanish/>
      <w:kern w:val="0"/>
      <w:sz w:val="16"/>
      <w:szCs w:val="16"/>
    </w:rPr>
  </w:style>
  <w:style w:type="table" w:customStyle="1" w:styleId="140">
    <w:name w:val="网格型14"/>
    <w:basedOn w:val="a3"/>
    <w:qFormat/>
    <w:pPr>
      <w:spacing w:before="120" w:after="120" w:line="240" w:lineRule="atLeast"/>
    </w:pPr>
    <w:rPr>
      <w:rFonts w:ascii="Arial" w:hAnsi="Arial"/>
    </w:rPr>
    <w:tblPr/>
  </w:style>
  <w:style w:type="table" w:customStyle="1" w:styleId="21a">
    <w:name w:val="网格型21"/>
    <w:basedOn w:val="a3"/>
    <w:uiPriority w:val="59"/>
    <w:qFormat/>
    <w:pPr>
      <w:spacing w:before="120" w:after="120" w:line="240" w:lineRule="atLeast"/>
    </w:pPr>
    <w:rPr>
      <w:rFonts w:ascii="Arial" w:hAnsi="Arial"/>
    </w:rPr>
    <w:tblPr/>
  </w:style>
  <w:style w:type="table" w:customStyle="1" w:styleId="315">
    <w:name w:val="彩色型 3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
    <w:name w:val="典雅型14"/>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a">
    <w:name w:val="古典型 1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b">
    <w:name w:val="古典型 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6">
    <w:name w:val="古典型 3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0">
    <w:name w:val="古典型 4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c">
    <w:name w:val="简明型 2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7">
    <w:name w:val="简明型 3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b">
    <w:name w:val="立体型 1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8">
    <w:name w:val="立体型 3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c">
    <w:name w:val="列表型 11"/>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d">
    <w:name w:val="列表型 2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9">
    <w:name w:val="列表型 3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
    <w:name w:val="列表型 4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0">
    <w:name w:val="列表型 71"/>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1">
    <w:name w:val="列表型 8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ff4">
    <w:name w:val="流行型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d">
    <w:name w:val="竖列型 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e">
    <w:name w:val="竖列型 2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a">
    <w:name w:val="竖列型 3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2">
    <w:name w:val="竖列型 4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0">
    <w:name w:val="网格型 6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e">
    <w:name w:val="网页型 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f">
    <w:name w:val="网页型 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b">
    <w:name w:val="网页型 3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ff5">
    <w:name w:val="专业型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1">
    <w:name w:val="网格型311"/>
    <w:basedOn w:val="a3"/>
    <w:uiPriority w:val="59"/>
    <w:qFormat/>
    <w:pPr>
      <w:spacing w:before="120" w:after="120" w:line="240" w:lineRule="atLeast"/>
    </w:pPr>
    <w:rPr>
      <w:rFonts w:ascii="Arial" w:hAnsi="Arial"/>
    </w:rPr>
    <w:tblPr/>
  </w:style>
  <w:style w:type="table" w:customStyle="1" w:styleId="224">
    <w:name w:val="彩色型 22"/>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0">
    <w:name w:val="彩色型 32"/>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1">
    <w:name w:val="典雅型23"/>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7">
    <w:name w:val="古典型 12"/>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5">
    <w:name w:val="古典型 2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1">
    <w:name w:val="古典型 32"/>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0">
    <w:name w:val="古典型 42"/>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6">
    <w:name w:val="简明型 2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2">
    <w:name w:val="简明型 32"/>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8">
    <w:name w:val="立体型 12"/>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3">
    <w:name w:val="立体型 32"/>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9">
    <w:name w:val="列表型 12"/>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7">
    <w:name w:val="列表型 22"/>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4">
    <w:name w:val="列表型 3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
    <w:name w:val="列表型 4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0">
    <w:name w:val="列表型 72"/>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0">
    <w:name w:val="列表型 8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ff7">
    <w:name w:val="流行型2"/>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a">
    <w:name w:val="竖列型 12"/>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8">
    <w:name w:val="竖列型 22"/>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5">
    <w:name w:val="竖列型 3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2">
    <w:name w:val="竖列型 42"/>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0">
    <w:name w:val="网格型 6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1">
    <w:name w:val="网格型 8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b">
    <w:name w:val="网页型 12"/>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9">
    <w:name w:val="网页型 2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6">
    <w:name w:val="网页型 32"/>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ff8">
    <w:name w:val="专业型2"/>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
    <w:name w:val="Table Normal1"/>
    <w:uiPriority w:val="2"/>
    <w:unhideWhenUsed/>
    <w:qFormat/>
    <w:pPr>
      <w:widowControl w:val="0"/>
    </w:pPr>
    <w:rPr>
      <w:rFonts w:ascii="Calibri" w:hAnsi="Calibri"/>
      <w:sz w:val="22"/>
      <w:lang w:eastAsia="en-US"/>
    </w:rPr>
    <w:tblPr>
      <w:tblCellMar>
        <w:top w:w="0" w:type="dxa"/>
        <w:left w:w="0" w:type="dxa"/>
        <w:bottom w:w="0" w:type="dxa"/>
        <w:right w:w="0" w:type="dxa"/>
      </w:tblCellMar>
    </w:tblPr>
  </w:style>
  <w:style w:type="paragraph" w:customStyle="1" w:styleId="1ff6">
    <w:name w:val="明显引用1"/>
    <w:basedOn w:val="a0"/>
    <w:next w:val="a0"/>
    <w:link w:val="affffffff6"/>
    <w:uiPriority w:val="30"/>
    <w:qFormat/>
    <w:pPr>
      <w:widowControl w:val="0"/>
      <w:pBdr>
        <w:bottom w:val="single" w:sz="4" w:space="4" w:color="4F81BD"/>
      </w:pBdr>
      <w:spacing w:before="200" w:after="280"/>
      <w:ind w:left="936" w:right="936"/>
      <w:jc w:val="both"/>
    </w:pPr>
    <w:rPr>
      <w:rFonts w:ascii="Times New Roman" w:hAnsi="Times New Roman" w:cs="Times New Roman"/>
      <w:b/>
      <w:bCs/>
      <w:i/>
      <w:iCs/>
      <w:color w:val="4F81BD"/>
      <w:kern w:val="2"/>
      <w:sz w:val="21"/>
    </w:rPr>
  </w:style>
  <w:style w:type="character" w:customStyle="1" w:styleId="affffffff6">
    <w:name w:val="明显引用 字符"/>
    <w:link w:val="1ff6"/>
    <w:uiPriority w:val="30"/>
    <w:qFormat/>
    <w:rPr>
      <w:rFonts w:ascii="Times New Roman" w:eastAsia="宋体" w:hAnsi="Times New Roman" w:cs="Times New Roman"/>
      <w:b/>
      <w:bCs/>
      <w:i/>
      <w:iCs/>
      <w:color w:val="4F81BD"/>
      <w:szCs w:val="24"/>
    </w:rPr>
  </w:style>
  <w:style w:type="paragraph" w:customStyle="1" w:styleId="1ff7">
    <w:name w:val="引用1"/>
    <w:basedOn w:val="a0"/>
    <w:next w:val="a0"/>
    <w:link w:val="affffffff7"/>
    <w:uiPriority w:val="29"/>
    <w:qFormat/>
    <w:pPr>
      <w:widowControl w:val="0"/>
      <w:jc w:val="both"/>
    </w:pPr>
    <w:rPr>
      <w:rFonts w:ascii="Times New Roman" w:hAnsi="Times New Roman" w:cs="Times New Roman"/>
      <w:i/>
      <w:iCs/>
      <w:color w:val="000000"/>
      <w:kern w:val="2"/>
      <w:sz w:val="21"/>
    </w:rPr>
  </w:style>
  <w:style w:type="character" w:customStyle="1" w:styleId="affffffff7">
    <w:name w:val="引用 字符"/>
    <w:link w:val="1ff7"/>
    <w:uiPriority w:val="29"/>
    <w:qFormat/>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pPr>
      <w:spacing w:after="160" w:line="240" w:lineRule="exact"/>
      <w:jc w:val="both"/>
    </w:pPr>
    <w:rPr>
      <w:rFonts w:ascii="Verdana" w:eastAsia="Times New Roman" w:hAnsi="Verdana" w:cs="Arial"/>
      <w:sz w:val="22"/>
      <w:szCs w:val="20"/>
      <w:lang w:eastAsia="en-US"/>
    </w:rPr>
  </w:style>
  <w:style w:type="paragraph" w:customStyle="1" w:styleId="Char60">
    <w:name w:val="Char6"/>
    <w:basedOn w:val="a0"/>
    <w:uiPriority w:val="99"/>
    <w:qFormat/>
    <w:pPr>
      <w:spacing w:after="160" w:line="240" w:lineRule="exact"/>
      <w:jc w:val="both"/>
    </w:pPr>
    <w:rPr>
      <w:rFonts w:ascii="Verdana" w:eastAsia="Times New Roman" w:hAnsi="Verdana" w:cs="Arial"/>
      <w:sz w:val="22"/>
      <w:szCs w:val="20"/>
      <w:lang w:eastAsia="en-US"/>
    </w:rPr>
  </w:style>
  <w:style w:type="character" w:customStyle="1" w:styleId="CharChar19">
    <w:name w:val="Char Char19"/>
    <w:qFormat/>
    <w:rPr>
      <w:rFonts w:eastAsia="宋体"/>
      <w:kern w:val="2"/>
      <w:sz w:val="21"/>
      <w:szCs w:val="24"/>
      <w:lang w:val="en-US" w:eastAsia="zh-CN" w:bidi="ar-SA"/>
    </w:rPr>
  </w:style>
  <w:style w:type="table" w:customStyle="1" w:styleId="KWTable1">
    <w:name w:val="K&amp;W Table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2">
    <w:name w:val="彩色型 23"/>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0">
    <w:name w:val="彩色型 33"/>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7">
    <w:name w:val="典雅型3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4">
    <w:name w:val="古典型 13"/>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3">
    <w:name w:val="古典型 23"/>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1">
    <w:name w:val="古典型 33"/>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0">
    <w:name w:val="古典型 43"/>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4">
    <w:name w:val="简明型 23"/>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2">
    <w:name w:val="简明型 33"/>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5">
    <w:name w:val="立体型 13"/>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3">
    <w:name w:val="立体型 33"/>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6">
    <w:name w:val="列表型 13"/>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5">
    <w:name w:val="列表型 23"/>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4">
    <w:name w:val="列表型 33"/>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
    <w:name w:val="列表型 43"/>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0">
    <w:name w:val="列表型 73"/>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0">
    <w:name w:val="列表型 83"/>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ff0">
    <w:name w:val="流行型3"/>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7">
    <w:name w:val="竖列型 13"/>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6">
    <w:name w:val="竖列型 23"/>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5">
    <w:name w:val="竖列型 33"/>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2">
    <w:name w:val="竖列型 43"/>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0">
    <w:name w:val="网格型 63"/>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1">
    <w:name w:val="网格型 83"/>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8">
    <w:name w:val="网页型 13"/>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7">
    <w:name w:val="网页型 23"/>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6">
    <w:name w:val="网页型 33"/>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ff1">
    <w:name w:val="专业型3"/>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customStyle="1" w:styleId="CharChar24">
    <w:name w:val="Char Char24"/>
    <w:qFormat/>
    <w:rPr>
      <w:rFonts w:ascii="Courier New" w:eastAsia="宋体" w:hAnsi="Courier New"/>
      <w:sz w:val="21"/>
      <w:lang w:val="en-US" w:eastAsia="zh-CN" w:bidi="ar-SA"/>
    </w:rPr>
  </w:style>
  <w:style w:type="paragraph" w:customStyle="1" w:styleId="Char1CharCharCharCharChar1Char1">
    <w:name w:val="Char1 Char Char Char Char Char1 Char1"/>
    <w:basedOn w:val="a0"/>
    <w:qFormat/>
    <w:pPr>
      <w:spacing w:after="160" w:line="240" w:lineRule="exact"/>
    </w:pPr>
    <w:rPr>
      <w:rFonts w:ascii="Verdana" w:hAnsi="Verdana" w:cs="Times New Roman"/>
      <w:sz w:val="20"/>
      <w:szCs w:val="20"/>
      <w:lang w:eastAsia="en-US"/>
    </w:rPr>
  </w:style>
  <w:style w:type="character" w:customStyle="1" w:styleId="CharChar101">
    <w:name w:val="Char Char101"/>
    <w:qFormat/>
    <w:rPr>
      <w:kern w:val="2"/>
      <w:sz w:val="21"/>
      <w:szCs w:val="24"/>
    </w:rPr>
  </w:style>
  <w:style w:type="paragraph" w:customStyle="1" w:styleId="TOCHeading1">
    <w:name w:val="TOC Heading1"/>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Bibliography1">
    <w:name w:val="Bibliography1"/>
    <w:basedOn w:val="a0"/>
    <w:next w:val="a0"/>
    <w:uiPriority w:val="37"/>
    <w:unhideWhenUsed/>
    <w:qFormat/>
    <w:pPr>
      <w:widowControl w:val="0"/>
      <w:jc w:val="both"/>
    </w:pPr>
    <w:rPr>
      <w:rFonts w:ascii="Times New Roman" w:hAnsi="Times New Roman" w:cs="Times New Roman"/>
      <w:kern w:val="2"/>
      <w:sz w:val="21"/>
    </w:rPr>
  </w:style>
  <w:style w:type="character" w:customStyle="1" w:styleId="3Char11">
    <w:name w:val="标题 3 Char1"/>
    <w:uiPriority w:val="99"/>
    <w:qFormat/>
    <w:rPr>
      <w:rFonts w:ascii="宋体" w:eastAsia="宋体" w:hAnsi="宋体" w:hint="eastAsia"/>
      <w:b/>
      <w:bCs/>
      <w:kern w:val="2"/>
      <w:sz w:val="32"/>
      <w:szCs w:val="32"/>
    </w:rPr>
  </w:style>
  <w:style w:type="character" w:customStyle="1" w:styleId="4Char2">
    <w:name w:val="标题 4 Char2"/>
    <w:semiHidden/>
    <w:qFormat/>
    <w:rPr>
      <w:rFonts w:ascii="Calibri Light" w:eastAsia="宋体" w:hAnsi="Calibri Light" w:cs="Times New Roman" w:hint="default"/>
      <w:b/>
      <w:bCs/>
      <w:kern w:val="2"/>
      <w:sz w:val="28"/>
      <w:szCs w:val="28"/>
    </w:rPr>
  </w:style>
  <w:style w:type="character" w:customStyle="1" w:styleId="5Char1">
    <w:name w:val="标题 5 Char1"/>
    <w:uiPriority w:val="99"/>
    <w:semiHidden/>
    <w:qFormat/>
    <w:locked/>
    <w:rPr>
      <w:rFonts w:ascii="宋体" w:eastAsia="宋体" w:hAnsi="宋体" w:hint="eastAsia"/>
      <w:b/>
      <w:bCs/>
      <w:spacing w:val="-4"/>
      <w:kern w:val="28"/>
      <w:sz w:val="24"/>
      <w:szCs w:val="24"/>
      <w:lang w:bidi="he-IL"/>
    </w:rPr>
  </w:style>
  <w:style w:type="character" w:customStyle="1" w:styleId="6Char1">
    <w:name w:val="标题 6 Char1"/>
    <w:semiHidden/>
    <w:qFormat/>
    <w:locked/>
    <w:rPr>
      <w:rFonts w:ascii="仿宋_GB2312" w:eastAsia="仿宋_GB2312" w:hint="eastAsia"/>
      <w:i/>
      <w:spacing w:val="-4"/>
      <w:kern w:val="28"/>
      <w:sz w:val="28"/>
      <w:szCs w:val="28"/>
      <w:lang w:bidi="he-IL"/>
    </w:rPr>
  </w:style>
  <w:style w:type="character" w:customStyle="1" w:styleId="7Char1">
    <w:name w:val="标题 7 Char1"/>
    <w:semiHidden/>
    <w:qFormat/>
    <w:rPr>
      <w:rFonts w:ascii="宋体" w:eastAsia="宋体" w:hAnsi="宋体" w:hint="eastAsia"/>
      <w:bCs/>
      <w:sz w:val="24"/>
      <w:szCs w:val="24"/>
      <w:lang w:val="en-US" w:eastAsia="zh-CN" w:bidi="ar-SA"/>
    </w:rPr>
  </w:style>
  <w:style w:type="character" w:customStyle="1" w:styleId="8Char1">
    <w:name w:val="标题 8 Char1"/>
    <w:qFormat/>
    <w:locked/>
    <w:rPr>
      <w:rFonts w:ascii="宋体" w:eastAsia="楷体_GB2312" w:hAnsi="宋体" w:hint="eastAsia"/>
      <w:spacing w:val="-4"/>
      <w:kern w:val="28"/>
      <w:sz w:val="24"/>
      <w:lang w:bidi="he-IL"/>
    </w:rPr>
  </w:style>
  <w:style w:type="character" w:customStyle="1" w:styleId="9Char1">
    <w:name w:val="标题 9 Char1"/>
    <w:qFormat/>
    <w:locked/>
    <w:rPr>
      <w:rFonts w:ascii="宋体" w:eastAsia="楷体_GB2312" w:hAnsi="宋体" w:hint="eastAsia"/>
      <w:spacing w:val="-4"/>
      <w:kern w:val="28"/>
      <w:sz w:val="24"/>
      <w:lang w:bidi="he-IL"/>
    </w:rPr>
  </w:style>
  <w:style w:type="character" w:customStyle="1" w:styleId="Char15">
    <w:name w:val="页脚 Char1"/>
    <w:uiPriority w:val="99"/>
    <w:qFormat/>
    <w:rPr>
      <w:kern w:val="2"/>
      <w:sz w:val="18"/>
      <w:szCs w:val="18"/>
    </w:rPr>
  </w:style>
  <w:style w:type="character" w:customStyle="1" w:styleId="Char16">
    <w:name w:val="正文文本 Char1"/>
    <w:qFormat/>
    <w:rPr>
      <w:kern w:val="2"/>
      <w:sz w:val="21"/>
      <w:szCs w:val="24"/>
    </w:rPr>
  </w:style>
  <w:style w:type="character" w:customStyle="1" w:styleId="Char17">
    <w:name w:val="纯文本 Char1"/>
    <w:uiPriority w:val="35"/>
    <w:qFormat/>
    <w:locked/>
    <w:rPr>
      <w:rFonts w:ascii="Courier New" w:hAnsi="Courier New" w:cs="Courier New" w:hint="default"/>
      <w:sz w:val="21"/>
    </w:rPr>
  </w:style>
  <w:style w:type="paragraph" w:customStyle="1" w:styleId="1ff8">
    <w:name w:val="文章标题1"/>
    <w:basedOn w:val="1"/>
    <w:uiPriority w:val="99"/>
    <w:qFormat/>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pPr>
      <w:spacing w:before="100" w:after="100"/>
    </w:pPr>
    <w:rPr>
      <w:rFonts w:ascii="Arial Unicode MS" w:eastAsia="Arial Unicode MS" w:hAnsi="Arial Unicode MS" w:cs="Times New Roman"/>
      <w:szCs w:val="20"/>
    </w:rPr>
  </w:style>
  <w:style w:type="paragraph" w:customStyle="1" w:styleId="CharCharCharCharChar">
    <w:name w:val="Char Char Char Char Char"/>
    <w:basedOn w:val="a0"/>
    <w:uiPriority w:val="99"/>
    <w:qFormat/>
    <w:pPr>
      <w:spacing w:after="160" w:line="240" w:lineRule="exact"/>
    </w:pPr>
    <w:rPr>
      <w:rFonts w:ascii="Verdana" w:hAnsi="Verdana" w:cs="Times New Roman"/>
      <w:sz w:val="20"/>
      <w:szCs w:val="20"/>
      <w:lang w:eastAsia="en-US"/>
    </w:rPr>
  </w:style>
  <w:style w:type="character" w:customStyle="1" w:styleId="Charff1">
    <w:name w:val="报告书正文 Char"/>
    <w:link w:val="affffffff8"/>
    <w:qFormat/>
    <w:locked/>
    <w:rPr>
      <w:sz w:val="24"/>
      <w:szCs w:val="24"/>
    </w:rPr>
  </w:style>
  <w:style w:type="paragraph" w:customStyle="1" w:styleId="affffffff8">
    <w:name w:val="报告书正文"/>
    <w:basedOn w:val="a0"/>
    <w:link w:val="Charff1"/>
    <w:qFormat/>
    <w:pPr>
      <w:widowControl w:val="0"/>
      <w:spacing w:beforeLines="50" w:line="360" w:lineRule="auto"/>
      <w:ind w:firstLineChars="200" w:firstLine="200"/>
      <w:jc w:val="both"/>
    </w:pPr>
    <w:rPr>
      <w:rFonts w:asciiTheme="minorHAnsi" w:eastAsiaTheme="minorEastAsia" w:hAnsiTheme="minorHAnsi" w:cstheme="minorBidi"/>
      <w:kern w:val="2"/>
    </w:rPr>
  </w:style>
  <w:style w:type="paragraph" w:customStyle="1" w:styleId="affffffff9">
    <w:name w:val="正文格式"/>
    <w:basedOn w:val="a0"/>
    <w:uiPriority w:val="99"/>
    <w:qFormat/>
    <w:pPr>
      <w:widowControl w:val="0"/>
      <w:spacing w:line="360" w:lineRule="auto"/>
      <w:ind w:firstLineChars="200" w:firstLine="500"/>
      <w:jc w:val="both"/>
    </w:pPr>
    <w:rPr>
      <w:rFonts w:cs="Arial"/>
      <w:color w:val="000000"/>
      <w:spacing w:val="5"/>
      <w:kern w:val="2"/>
    </w:rPr>
  </w:style>
  <w:style w:type="character" w:customStyle="1" w:styleId="1Char3">
    <w:name w:val="标题1 Char"/>
    <w:qFormat/>
    <w:locked/>
    <w:rPr>
      <w:rFonts w:ascii="Arial" w:eastAsia="黑体" w:hAnsi="Arial" w:cs="Arial"/>
      <w:b/>
      <w:bCs/>
      <w:kern w:val="36"/>
      <w:sz w:val="36"/>
      <w:szCs w:val="36"/>
    </w:rPr>
  </w:style>
  <w:style w:type="paragraph" w:customStyle="1" w:styleId="affffffffa">
    <w:name w:val="一级条标题"/>
    <w:next w:val="a0"/>
    <w:uiPriority w:val="99"/>
    <w:qFormat/>
    <w:pPr>
      <w:tabs>
        <w:tab w:val="left" w:pos="1260"/>
      </w:tabs>
      <w:ind w:left="1260" w:hanging="420"/>
      <w:outlineLvl w:val="2"/>
    </w:pPr>
    <w:rPr>
      <w:rFonts w:eastAsia="黑体"/>
      <w:kern w:val="2"/>
      <w:sz w:val="21"/>
      <w:szCs w:val="24"/>
    </w:rPr>
  </w:style>
  <w:style w:type="character" w:customStyle="1" w:styleId="Char18">
    <w:name w:val="文档结构图 Char1"/>
    <w:uiPriority w:val="99"/>
    <w:qFormat/>
    <w:rPr>
      <w:rFonts w:ascii="宋体"/>
      <w:kern w:val="2"/>
      <w:sz w:val="18"/>
      <w:szCs w:val="18"/>
    </w:rPr>
  </w:style>
  <w:style w:type="paragraph" w:customStyle="1" w:styleId="GB2312612">
    <w:name w:val="样式 仿宋_GB2312 四号 段后: 6 磅 行距: 多倍行距 1.2 字行"/>
    <w:basedOn w:val="a0"/>
    <w:uiPriority w:val="99"/>
    <w:qFormat/>
    <w:pPr>
      <w:widowControl w:val="0"/>
      <w:adjustRightInd w:val="0"/>
      <w:snapToGrid w:val="0"/>
      <w:spacing w:line="288" w:lineRule="auto"/>
      <w:ind w:firstLineChars="200" w:firstLine="200"/>
      <w:jc w:val="both"/>
    </w:pPr>
    <w:rPr>
      <w:rFonts w:ascii="Times New Roman" w:eastAsia="仿宋_GB2312" w:hAnsi="Times New Roman"/>
      <w:kern w:val="2"/>
      <w:sz w:val="28"/>
      <w:szCs w:val="20"/>
    </w:rPr>
  </w:style>
  <w:style w:type="paragraph" w:customStyle="1" w:styleId="affffffffb">
    <w:name w:val="正文无缩进"/>
    <w:basedOn w:val="a0"/>
    <w:uiPriority w:val="99"/>
    <w:qFormat/>
    <w:pPr>
      <w:widowControl w:val="0"/>
      <w:adjustRightInd w:val="0"/>
      <w:spacing w:before="120" w:after="120"/>
      <w:jc w:val="both"/>
    </w:pPr>
    <w:rPr>
      <w:rFonts w:hAnsi="Times New Roman" w:cs="Times New Roman"/>
      <w:szCs w:val="20"/>
    </w:rPr>
  </w:style>
  <w:style w:type="paragraph" w:customStyle="1" w:styleId="BodyText21">
    <w:name w:val="Body Text 21"/>
    <w:basedOn w:val="a0"/>
    <w:uiPriority w:val="99"/>
    <w:qFormat/>
    <w:pPr>
      <w:autoSpaceDE w:val="0"/>
      <w:autoSpaceDN w:val="0"/>
      <w:adjustRightInd w:val="0"/>
      <w:spacing w:line="360" w:lineRule="auto"/>
      <w:jc w:val="both"/>
    </w:pPr>
    <w:rPr>
      <w:rFonts w:ascii="Times New Roman" w:hAnsi="Times New Roman" w:cs="Times New Roman"/>
      <w:szCs w:val="20"/>
    </w:rPr>
  </w:style>
  <w:style w:type="character" w:customStyle="1" w:styleId="Charff2">
    <w:name w:val="招股书——正文 Char"/>
    <w:link w:val="affffffffc"/>
    <w:qFormat/>
    <w:locked/>
    <w:rPr>
      <w:rFonts w:ascii="Arial" w:hAnsi="Arial" w:cs="宋体"/>
      <w:color w:val="000000"/>
      <w:sz w:val="24"/>
    </w:rPr>
  </w:style>
  <w:style w:type="paragraph" w:customStyle="1" w:styleId="affffffffc">
    <w:name w:val="招股书——正文"/>
    <w:basedOn w:val="a0"/>
    <w:link w:val="Charff2"/>
    <w:qFormat/>
    <w:pPr>
      <w:widowControl w:val="0"/>
      <w:spacing w:before="156" w:line="360" w:lineRule="auto"/>
      <w:ind w:firstLineChars="200" w:firstLine="480"/>
      <w:jc w:val="both"/>
    </w:pPr>
    <w:rPr>
      <w:rFonts w:ascii="Arial" w:eastAsiaTheme="minorEastAsia" w:hAnsi="Arial"/>
      <w:color w:val="000000"/>
      <w:kern w:val="2"/>
      <w:szCs w:val="22"/>
    </w:rPr>
  </w:style>
  <w:style w:type="paragraph" w:customStyle="1" w:styleId="affffffffd">
    <w:name w:val="保代考试文件——标题"/>
    <w:basedOn w:val="a0"/>
    <w:uiPriority w:val="99"/>
    <w:qFormat/>
    <w:pPr>
      <w:widowControl w:val="0"/>
      <w:jc w:val="both"/>
    </w:pPr>
    <w:rPr>
      <w:rFonts w:ascii="Times New Roman" w:hAnsi="Times New Roman" w:cs="Times New Roman"/>
      <w:kern w:val="2"/>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pPr>
      <w:widowControl w:val="0"/>
      <w:adjustRightInd w:val="0"/>
      <w:spacing w:line="360" w:lineRule="auto"/>
      <w:jc w:val="both"/>
    </w:pPr>
    <w:rPr>
      <w:rFonts w:ascii="Tahoma" w:hAnsi="Tahoma" w:cs="Times New Roman"/>
      <w:kern w:val="2"/>
      <w:sz w:val="28"/>
      <w:szCs w:val="20"/>
    </w:rPr>
  </w:style>
  <w:style w:type="character" w:customStyle="1" w:styleId="Charff3">
    <w:name w:val="第【】节的格式 Char"/>
    <w:link w:val="affffffffe"/>
    <w:qFormat/>
    <w:locked/>
    <w:rPr>
      <w:rFonts w:ascii="宋体" w:hAnsi="宋体"/>
      <w:b/>
      <w:bCs/>
      <w:kern w:val="44"/>
      <w:sz w:val="32"/>
      <w:szCs w:val="44"/>
    </w:rPr>
  </w:style>
  <w:style w:type="paragraph" w:customStyle="1" w:styleId="affffffffe">
    <w:name w:val="第【】节的格式"/>
    <w:basedOn w:val="1"/>
    <w:link w:val="Charff3"/>
    <w:qFormat/>
    <w:pPr>
      <w:tabs>
        <w:tab w:val="left" w:pos="567"/>
      </w:tabs>
      <w:spacing w:beforeLines="50" w:before="0" w:afterLines="50" w:after="0" w:line="360" w:lineRule="auto"/>
      <w:ind w:left="567" w:hanging="567"/>
      <w:jc w:val="center"/>
    </w:pPr>
    <w:rPr>
      <w:rFonts w:ascii="宋体" w:eastAsiaTheme="minorEastAsia" w:hAnsi="宋体" w:cstheme="minorBidi"/>
      <w:sz w:val="32"/>
    </w:rPr>
  </w:style>
  <w:style w:type="paragraph" w:customStyle="1" w:styleId="afffffffff">
    <w:name w:val="一的格式"/>
    <w:basedOn w:val="20"/>
    <w:uiPriority w:val="99"/>
    <w:qFormat/>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0">
    <w:name w:val="（一）的格式"/>
    <w:basedOn w:val="a0"/>
    <w:uiPriority w:val="99"/>
    <w:qFormat/>
    <w:pPr>
      <w:keepNext/>
      <w:keepLines/>
      <w:widowControl w:val="0"/>
      <w:spacing w:beforeLines="50" w:line="360" w:lineRule="auto"/>
      <w:jc w:val="both"/>
      <w:outlineLvl w:val="2"/>
    </w:pPr>
    <w:rPr>
      <w:rFonts w:ascii="Times New Roman" w:hAnsi="Times New Roman" w:cs="Times New Roman"/>
      <w:b/>
      <w:bCs/>
      <w:kern w:val="2"/>
    </w:rPr>
  </w:style>
  <w:style w:type="character" w:customStyle="1" w:styleId="001Char">
    <w:name w:val="00标题1 Char"/>
    <w:link w:val="001"/>
    <w:qFormat/>
    <w:locked/>
    <w:rPr>
      <w:rFonts w:ascii="黑体" w:eastAsia="黑体" w:hAnsi="黑体"/>
      <w:bCs/>
      <w:sz w:val="36"/>
      <w:szCs w:val="44"/>
    </w:rPr>
  </w:style>
  <w:style w:type="paragraph" w:customStyle="1" w:styleId="001">
    <w:name w:val="00标题1"/>
    <w:basedOn w:val="a0"/>
    <w:link w:val="001Char"/>
    <w:qFormat/>
    <w:pPr>
      <w:keepNext/>
      <w:keepLines/>
      <w:pageBreakBefore/>
      <w:widowControl w:val="0"/>
      <w:spacing w:beforeLines="50" w:line="360" w:lineRule="auto"/>
      <w:jc w:val="center"/>
      <w:outlineLvl w:val="0"/>
    </w:pPr>
    <w:rPr>
      <w:rFonts w:ascii="黑体" w:eastAsia="黑体" w:hAnsi="黑体" w:cstheme="minorBidi"/>
      <w:bCs/>
      <w:kern w:val="2"/>
      <w:sz w:val="36"/>
      <w:szCs w:val="44"/>
    </w:rPr>
  </w:style>
  <w:style w:type="character" w:customStyle="1" w:styleId="02Char">
    <w:name w:val="02 二级标题 Char"/>
    <w:link w:val="02"/>
    <w:qFormat/>
    <w:locked/>
    <w:rPr>
      <w:rFonts w:ascii="黑体" w:eastAsia="黑体" w:hAnsi="黑体"/>
      <w:bCs/>
      <w:sz w:val="32"/>
      <w:szCs w:val="32"/>
    </w:rPr>
  </w:style>
  <w:style w:type="paragraph" w:customStyle="1" w:styleId="02">
    <w:name w:val="02 二级标题"/>
    <w:basedOn w:val="a0"/>
    <w:link w:val="02Char"/>
    <w:qFormat/>
    <w:pPr>
      <w:keepNext/>
      <w:keepLines/>
      <w:widowControl w:val="0"/>
      <w:spacing w:beforeLines="50" w:line="360" w:lineRule="auto"/>
      <w:jc w:val="both"/>
      <w:outlineLvl w:val="1"/>
    </w:pPr>
    <w:rPr>
      <w:rFonts w:ascii="黑体" w:eastAsia="黑体" w:hAnsi="黑体" w:cstheme="minorBidi"/>
      <w:bCs/>
      <w:kern w:val="2"/>
      <w:sz w:val="32"/>
      <w:szCs w:val="32"/>
    </w:rPr>
  </w:style>
  <w:style w:type="character" w:customStyle="1" w:styleId="03Char">
    <w:name w:val="03 三级标题 Char"/>
    <w:link w:val="03"/>
    <w:qFormat/>
    <w:locked/>
    <w:rPr>
      <w:rFonts w:ascii="黑体" w:eastAsia="黑体" w:hAnsi="黑体"/>
      <w:sz w:val="28"/>
      <w:szCs w:val="28"/>
    </w:rPr>
  </w:style>
  <w:style w:type="paragraph" w:customStyle="1" w:styleId="03">
    <w:name w:val="03 三级标题"/>
    <w:basedOn w:val="a0"/>
    <w:link w:val="03Char"/>
    <w:qFormat/>
    <w:pPr>
      <w:keepNext/>
      <w:keepLines/>
      <w:widowControl w:val="0"/>
      <w:tabs>
        <w:tab w:val="left" w:pos="180"/>
        <w:tab w:val="left" w:pos="720"/>
      </w:tabs>
      <w:spacing w:beforeLines="50" w:line="360" w:lineRule="auto"/>
      <w:outlineLvl w:val="2"/>
    </w:pPr>
    <w:rPr>
      <w:rFonts w:ascii="黑体" w:eastAsia="黑体" w:hAnsi="黑体" w:cstheme="minorBidi"/>
      <w:kern w:val="2"/>
      <w:sz w:val="28"/>
      <w:szCs w:val="28"/>
    </w:rPr>
  </w:style>
  <w:style w:type="character" w:customStyle="1" w:styleId="05Char">
    <w:name w:val="05 正文 Char"/>
    <w:link w:val="05"/>
    <w:qFormat/>
    <w:locked/>
    <w:rPr>
      <w:sz w:val="24"/>
      <w:szCs w:val="24"/>
    </w:rPr>
  </w:style>
  <w:style w:type="paragraph" w:customStyle="1" w:styleId="05">
    <w:name w:val="05 正文"/>
    <w:basedOn w:val="a0"/>
    <w:link w:val="05Char"/>
    <w:qFormat/>
    <w:pPr>
      <w:spacing w:beforeLines="50" w:line="360" w:lineRule="auto"/>
      <w:ind w:firstLineChars="200" w:firstLine="200"/>
      <w:jc w:val="both"/>
    </w:pPr>
    <w:rPr>
      <w:rFonts w:asciiTheme="minorHAnsi" w:eastAsiaTheme="minorEastAsia" w:hAnsiTheme="minorHAnsi" w:cstheme="minorBidi"/>
      <w:kern w:val="2"/>
    </w:rPr>
  </w:style>
  <w:style w:type="paragraph" w:customStyle="1" w:styleId="04">
    <w:name w:val="04 正文加粗"/>
    <w:basedOn w:val="a0"/>
    <w:uiPriority w:val="99"/>
    <w:qFormat/>
    <w:pPr>
      <w:keepNext/>
      <w:keepLines/>
      <w:widowControl w:val="0"/>
      <w:spacing w:beforeLines="50" w:line="360" w:lineRule="auto"/>
      <w:ind w:firstLineChars="196" w:firstLine="196"/>
    </w:pPr>
    <w:rPr>
      <w:rFonts w:ascii="Times New Roman" w:hAnsi="Calibri" w:cs="Times New Roman"/>
      <w:b/>
      <w:kern w:val="2"/>
    </w:rPr>
  </w:style>
  <w:style w:type="paragraph" w:customStyle="1" w:styleId="1ffa">
    <w:name w:val="报告书1"/>
    <w:basedOn w:val="ac"/>
    <w:uiPriority w:val="99"/>
    <w:qFormat/>
    <w:rPr>
      <w:rFonts w:eastAsia="宋体"/>
      <w:lang w:val="en-US"/>
    </w:rPr>
  </w:style>
  <w:style w:type="character" w:customStyle="1" w:styleId="3Char3">
    <w:name w:val="样式3(文号) Char"/>
    <w:link w:val="3ff2"/>
    <w:qFormat/>
    <w:locked/>
    <w:rPr>
      <w:rFonts w:ascii="黑体" w:eastAsia="黑体" w:hAnsi="黑体"/>
      <w:szCs w:val="28"/>
    </w:rPr>
  </w:style>
  <w:style w:type="paragraph" w:customStyle="1" w:styleId="3ff2">
    <w:name w:val="样式3(文号)"/>
    <w:next w:val="a0"/>
    <w:link w:val="3Char3"/>
    <w:qFormat/>
    <w:pPr>
      <w:jc w:val="center"/>
    </w:pPr>
    <w:rPr>
      <w:rFonts w:ascii="黑体" w:eastAsia="黑体" w:hAnsi="黑体" w:cstheme="minorBidi"/>
      <w:kern w:val="2"/>
      <w:sz w:val="21"/>
      <w:szCs w:val="28"/>
    </w:rPr>
  </w:style>
  <w:style w:type="character" w:customStyle="1" w:styleId="1CharChar">
    <w:name w:val="样式1 Char Char"/>
    <w:link w:val="1fd"/>
    <w:qFormat/>
    <w:locked/>
    <w:rPr>
      <w:rFonts w:ascii="Times New Roman" w:eastAsia="宋体" w:hAnsi="Times New Roman" w:cs="Times New Roman"/>
      <w:szCs w:val="20"/>
    </w:rPr>
  </w:style>
  <w:style w:type="character" w:customStyle="1" w:styleId="Char19">
    <w:name w:val="页眉 Char1"/>
    <w:uiPriority w:val="99"/>
    <w:qFormat/>
    <w:rPr>
      <w:kern w:val="2"/>
      <w:sz w:val="18"/>
      <w:szCs w:val="18"/>
    </w:rPr>
  </w:style>
  <w:style w:type="paragraph" w:customStyle="1" w:styleId="2ff9">
    <w:name w:val="页眉2"/>
    <w:basedOn w:val="affb"/>
    <w:uiPriority w:val="99"/>
    <w:qFormat/>
    <w:rPr>
      <w:rFonts w:ascii="Times New Roman" w:eastAsia="宋体" w:hAnsi="Times New Roman" w:cs="Times New Roman"/>
    </w:rPr>
  </w:style>
  <w:style w:type="character" w:customStyle="1" w:styleId="51Char">
    <w:name w:val="样式 标题 5 + 黑色1 Char"/>
    <w:link w:val="515"/>
    <w:semiHidden/>
    <w:qFormat/>
    <w:locked/>
    <w:rPr>
      <w:rFonts w:ascii="宋体" w:hAnsi="宋体"/>
      <w:bCs/>
      <w:color w:val="000000"/>
      <w:sz w:val="24"/>
      <w:szCs w:val="24"/>
    </w:rPr>
  </w:style>
  <w:style w:type="paragraph" w:customStyle="1" w:styleId="515">
    <w:name w:val="样式 标题 5 + 黑色1"/>
    <w:basedOn w:val="51"/>
    <w:link w:val="51Char"/>
    <w:semiHidden/>
    <w:qFormat/>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Pr>
      <w:rFonts w:ascii="宋体" w:eastAsia="黑体" w:hAnsi="宋体"/>
      <w:b/>
      <w:bCs/>
      <w:sz w:val="36"/>
      <w:szCs w:val="24"/>
    </w:rPr>
  </w:style>
  <w:style w:type="paragraph" w:customStyle="1" w:styleId="4f3">
    <w:name w:val="样式4"/>
    <w:next w:val="a0"/>
    <w:link w:val="4CharChar"/>
    <w:qFormat/>
    <w:pPr>
      <w:spacing w:line="760" w:lineRule="exact"/>
    </w:pPr>
    <w:rPr>
      <w:rFonts w:ascii="宋体" w:eastAsia="黑体" w:hAnsi="宋体" w:cstheme="minorBidi"/>
      <w:b/>
      <w:bCs/>
      <w:kern w:val="2"/>
      <w:sz w:val="36"/>
      <w:szCs w:val="24"/>
    </w:rPr>
  </w:style>
  <w:style w:type="character" w:customStyle="1" w:styleId="3Char2">
    <w:name w:val="样式3 Char"/>
    <w:link w:val="3fb"/>
    <w:qFormat/>
    <w:locked/>
    <w:rPr>
      <w:rFonts w:ascii="Times New Roman" w:eastAsia="宋体" w:hAnsi="Times New Roman" w:cs="Times New Roman"/>
      <w:bCs/>
      <w:kern w:val="0"/>
      <w:szCs w:val="20"/>
    </w:rPr>
  </w:style>
  <w:style w:type="paragraph" w:customStyle="1" w:styleId="2ffa">
    <w:name w:val="样式2(文号)"/>
    <w:next w:val="a0"/>
    <w:uiPriority w:val="99"/>
    <w:qFormat/>
    <w:pPr>
      <w:jc w:val="center"/>
    </w:pPr>
    <w:rPr>
      <w:rFonts w:ascii="黑体" w:eastAsia="黑体" w:cs="宋体"/>
      <w:kern w:val="2"/>
      <w:sz w:val="28"/>
      <w:szCs w:val="28"/>
    </w:rPr>
  </w:style>
  <w:style w:type="paragraph" w:customStyle="1" w:styleId="3ff3">
    <w:name w:val="样式3（小文号）"/>
    <w:next w:val="a0"/>
    <w:uiPriority w:val="99"/>
    <w:qFormat/>
    <w:pPr>
      <w:spacing w:beforeLines="50"/>
      <w:jc w:val="center"/>
    </w:pPr>
    <w:rPr>
      <w:rFonts w:ascii="黑体" w:eastAsia="黑体" w:cs="宋体"/>
      <w:kern w:val="2"/>
      <w:sz w:val="21"/>
      <w:szCs w:val="28"/>
    </w:rPr>
  </w:style>
  <w:style w:type="paragraph" w:customStyle="1" w:styleId="1CharCharCharCharCharCharChar">
    <w:name w:val="1 Char Char Char Char Char Char Char"/>
    <w:basedOn w:val="a0"/>
    <w:uiPriority w:val="99"/>
    <w:qFormat/>
    <w:pPr>
      <w:widowControl w:val="0"/>
      <w:jc w:val="both"/>
    </w:pPr>
    <w:rPr>
      <w:rFonts w:ascii="Tahoma" w:hAnsi="Tahoma" w:cs="Times New Roman"/>
      <w:kern w:val="2"/>
      <w:szCs w:val="20"/>
    </w:rPr>
  </w:style>
  <w:style w:type="paragraph" w:customStyle="1" w:styleId="CharCharCharCharCharCharCharCharCharCharCharCharCharChar">
    <w:name w:val="Char Char Char Char Char Char Char Char Char Char Char Char Char Char"/>
    <w:basedOn w:val="a0"/>
    <w:uiPriority w:val="99"/>
    <w:qFormat/>
    <w:pPr>
      <w:widowControl w:val="0"/>
      <w:jc w:val="both"/>
    </w:pPr>
    <w:rPr>
      <w:rFonts w:ascii="Times New Roman" w:hAnsi="Times New Roman" w:cs="Times New Roman"/>
      <w:kern w:val="2"/>
      <w:sz w:val="21"/>
      <w:szCs w:val="21"/>
    </w:rPr>
  </w:style>
  <w:style w:type="paragraph" w:customStyle="1" w:styleId="CharCharChar1CharCharCharCharCharCharChar">
    <w:name w:val="Char Char Char1 Char Char Char Char Char Char Char"/>
    <w:basedOn w:val="a0"/>
    <w:uiPriority w:val="99"/>
    <w:qFormat/>
    <w:pPr>
      <w:widowControl w:val="0"/>
      <w:jc w:val="both"/>
    </w:pPr>
    <w:rPr>
      <w:rFonts w:ascii="仿宋_GB2312" w:eastAsia="仿宋_GB2312" w:hAnsi="Times New Roman" w:cs="Times New Roman"/>
      <w:b/>
      <w:kern w:val="2"/>
      <w:sz w:val="32"/>
      <w:szCs w:val="32"/>
    </w:rPr>
  </w:style>
  <w:style w:type="paragraph" w:customStyle="1" w:styleId="1Char4">
    <w:name w:val="1 Char"/>
    <w:basedOn w:val="a0"/>
    <w:uiPriority w:val="99"/>
    <w:qFormat/>
    <w:pPr>
      <w:widowControl w:val="0"/>
      <w:jc w:val="both"/>
    </w:pPr>
    <w:rPr>
      <w:rFonts w:ascii="Tahoma" w:hAnsi="Tahoma" w:cs="Times New Roman"/>
      <w:kern w:val="2"/>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pPr>
      <w:widowControl w:val="0"/>
      <w:jc w:val="both"/>
    </w:pPr>
    <w:rPr>
      <w:rFonts w:ascii="Tahoma" w:hAnsi="Tahoma" w:cs="Times New Roman"/>
      <w:kern w:val="2"/>
      <w:szCs w:val="20"/>
    </w:rPr>
  </w:style>
  <w:style w:type="paragraph" w:customStyle="1" w:styleId="820505">
    <w:name w:val="样式 样式8 + 首行缩进:  2 字符 段前: 0.5 行 段后: 0.5 行"/>
    <w:basedOn w:val="a0"/>
    <w:uiPriority w:val="99"/>
    <w:qFormat/>
    <w:pPr>
      <w:widowControl w:val="0"/>
      <w:spacing w:beforeLines="50" w:line="360" w:lineRule="auto"/>
      <w:ind w:firstLineChars="200" w:firstLine="449"/>
      <w:jc w:val="both"/>
    </w:pPr>
    <w:rPr>
      <w:rFonts w:ascii="Arial Narrow" w:hAnsi="Arial Narrow" w:cs="Times New Roman"/>
      <w:szCs w:val="20"/>
    </w:rPr>
  </w:style>
  <w:style w:type="paragraph" w:customStyle="1" w:styleId="7205">
    <w:name w:val="样式 样式7 + 首行缩进:  2 字符 段前: 0.5 行"/>
    <w:basedOn w:val="a0"/>
    <w:uiPriority w:val="99"/>
    <w:qFormat/>
    <w:pPr>
      <w:widowControl w:val="0"/>
      <w:spacing w:beforeLines="50" w:line="360" w:lineRule="auto"/>
      <w:ind w:firstLineChars="200" w:firstLine="451"/>
      <w:jc w:val="both"/>
    </w:pPr>
    <w:rPr>
      <w:rFonts w:ascii="Arial Narrow" w:hAnsi="Arial Narrow" w:cs="Times New Roman"/>
      <w:b/>
      <w:bCs/>
      <w:szCs w:val="20"/>
    </w:rPr>
  </w:style>
  <w:style w:type="character" w:customStyle="1" w:styleId="Charff4">
    <w:name w:val="正文+宋体 Char"/>
    <w:link w:val="afffffffff1"/>
    <w:qFormat/>
    <w:locked/>
    <w:rPr>
      <w:rFonts w:ascii="宋体" w:hAnsi="宋体"/>
      <w:szCs w:val="24"/>
    </w:rPr>
  </w:style>
  <w:style w:type="paragraph" w:customStyle="1" w:styleId="afffffffff1">
    <w:name w:val="正文+宋体"/>
    <w:basedOn w:val="a0"/>
    <w:link w:val="Charff4"/>
    <w:qFormat/>
    <w:pPr>
      <w:widowControl w:val="0"/>
      <w:spacing w:line="480" w:lineRule="exact"/>
      <w:ind w:firstLine="480"/>
      <w:jc w:val="both"/>
    </w:pPr>
    <w:rPr>
      <w:rFonts w:eastAsiaTheme="minorEastAsia" w:cstheme="minorBidi"/>
      <w:kern w:val="2"/>
      <w:sz w:val="21"/>
    </w:rPr>
  </w:style>
  <w:style w:type="paragraph" w:customStyle="1" w:styleId="1CharCharCharCharCharCharCharCharCharChar">
    <w:name w:val="1 Char Char Char Char Char Char Char Char Char Char"/>
    <w:basedOn w:val="a0"/>
    <w:uiPriority w:val="99"/>
    <w:qFormat/>
    <w:pPr>
      <w:widowControl w:val="0"/>
      <w:jc w:val="both"/>
    </w:pPr>
    <w:rPr>
      <w:rFonts w:ascii="Times New Roman" w:hAnsi="Times New Roman" w:cs="Times New Roman"/>
      <w:kern w:val="2"/>
      <w:sz w:val="21"/>
    </w:rPr>
  </w:style>
  <w:style w:type="paragraph" w:customStyle="1" w:styleId="CharCharCharCharCharCharCharCharCharCharCharCharChar">
    <w:name w:val="Char Char Char Char Char Char Char Char Char Char Char Char Char"/>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pPr>
      <w:widowControl w:val="0"/>
      <w:jc w:val="both"/>
    </w:pPr>
    <w:rPr>
      <w:rFonts w:ascii="Tahoma" w:hAnsi="Tahoma" w:cs="Times New Roman"/>
      <w:kern w:val="2"/>
      <w:szCs w:val="20"/>
    </w:rPr>
  </w:style>
  <w:style w:type="character" w:customStyle="1" w:styleId="9Char0">
    <w:name w:val="9银河_资料来源 Char"/>
    <w:link w:val="93"/>
    <w:qFormat/>
    <w:locked/>
    <w:rPr>
      <w:rFonts w:ascii="宋体" w:eastAsia="楷体_GB2312" w:hAnsi="宋体"/>
      <w:i/>
      <w:color w:val="13007C"/>
      <w:sz w:val="16"/>
      <w:szCs w:val="16"/>
    </w:rPr>
  </w:style>
  <w:style w:type="paragraph" w:customStyle="1" w:styleId="93">
    <w:name w:val="9银河_资料来源"/>
    <w:basedOn w:val="a0"/>
    <w:link w:val="9Char0"/>
    <w:qFormat/>
    <w:pPr>
      <w:widowControl w:val="0"/>
      <w:jc w:val="both"/>
    </w:pPr>
    <w:rPr>
      <w:rFonts w:eastAsia="楷体_GB2312" w:cstheme="minorBidi"/>
      <w:i/>
      <w:color w:val="13007C"/>
      <w:kern w:val="2"/>
      <w:sz w:val="16"/>
      <w:szCs w:val="16"/>
    </w:rPr>
  </w:style>
  <w:style w:type="paragraph" w:customStyle="1" w:styleId="1ffb">
    <w:name w:val="1_[(一)]_银河_标题一"/>
    <w:basedOn w:val="a0"/>
    <w:uiPriority w:val="99"/>
    <w:qFormat/>
    <w:pPr>
      <w:widowControl w:val="0"/>
      <w:tabs>
        <w:tab w:val="right" w:leader="dot" w:pos="10204"/>
      </w:tabs>
      <w:spacing w:beforeLines="100" w:line="400" w:lineRule="exact"/>
      <w:ind w:rightChars="1000" w:right="1000"/>
    </w:pPr>
    <w:rPr>
      <w:rFonts w:ascii="Times New Roman" w:eastAsia="楷体_GB2312" w:hAnsi="Times New Roman" w:cs="Times New Roman"/>
      <w:color w:val="E60000"/>
      <w:kern w:val="2"/>
      <w:sz w:val="28"/>
      <w:szCs w:val="28"/>
    </w:rPr>
  </w:style>
  <w:style w:type="character" w:customStyle="1" w:styleId="4Char1">
    <w:name w:val="4银河_正文 Char"/>
    <w:link w:val="4f4"/>
    <w:qFormat/>
    <w:locked/>
    <w:rPr>
      <w:rFonts w:ascii="楷体_GB2312" w:eastAsia="楷体_GB2312"/>
      <w:color w:val="13007C"/>
    </w:rPr>
  </w:style>
  <w:style w:type="paragraph" w:customStyle="1" w:styleId="4f4">
    <w:name w:val="4银河_正文"/>
    <w:basedOn w:val="a0"/>
    <w:link w:val="4Char1"/>
    <w:qFormat/>
    <w:pPr>
      <w:widowControl w:val="0"/>
      <w:tabs>
        <w:tab w:val="right" w:pos="7200"/>
      </w:tabs>
      <w:ind w:rightChars="1000" w:right="1000" w:firstLineChars="200" w:firstLine="200"/>
      <w:jc w:val="both"/>
    </w:pPr>
    <w:rPr>
      <w:rFonts w:ascii="楷体_GB2312" w:eastAsia="楷体_GB2312" w:hAnsiTheme="minorHAnsi" w:cstheme="minorBidi"/>
      <w:color w:val="13007C"/>
      <w:kern w:val="2"/>
      <w:sz w:val="21"/>
      <w:szCs w:val="22"/>
    </w:rPr>
  </w:style>
  <w:style w:type="character" w:customStyle="1" w:styleId="6Char0">
    <w:name w:val="6银河_表格标题 Char"/>
    <w:link w:val="68"/>
    <w:qFormat/>
    <w:locked/>
    <w:rPr>
      <w:rFonts w:ascii="楷体_GB2312" w:eastAsia="楷体_GB2312" w:cs="Arial"/>
      <w:b/>
      <w:color w:val="13007C"/>
      <w:sz w:val="18"/>
      <w:szCs w:val="18"/>
    </w:rPr>
  </w:style>
  <w:style w:type="paragraph" w:customStyle="1" w:styleId="68">
    <w:name w:val="6银河_表格标题"/>
    <w:basedOn w:val="a0"/>
    <w:link w:val="6Char0"/>
    <w:qFormat/>
    <w:pPr>
      <w:widowControl w:val="0"/>
      <w:jc w:val="both"/>
    </w:pPr>
    <w:rPr>
      <w:rFonts w:ascii="楷体_GB2312" w:eastAsia="楷体_GB2312" w:hAnsiTheme="minorHAnsi" w:cs="Arial"/>
      <w:b/>
      <w:color w:val="13007C"/>
      <w:kern w:val="2"/>
      <w:sz w:val="18"/>
      <w:szCs w:val="18"/>
    </w:rPr>
  </w:style>
  <w:style w:type="character" w:customStyle="1" w:styleId="7Char2">
    <w:name w:val="7银河_表格表头 Char"/>
    <w:link w:val="78"/>
    <w:qFormat/>
    <w:locked/>
    <w:rPr>
      <w:rFonts w:ascii="Arial" w:eastAsia="楷体_GB2312" w:hAnsi="Arial" w:cs="Arial"/>
      <w:b/>
      <w:color w:val="13007C"/>
      <w:sz w:val="16"/>
      <w:szCs w:val="16"/>
    </w:rPr>
  </w:style>
  <w:style w:type="paragraph" w:customStyle="1" w:styleId="78">
    <w:name w:val="7银河_表格表头"/>
    <w:basedOn w:val="a0"/>
    <w:link w:val="7Char2"/>
    <w:qFormat/>
    <w:pPr>
      <w:widowControl w:val="0"/>
      <w:jc w:val="both"/>
    </w:pPr>
    <w:rPr>
      <w:rFonts w:ascii="Arial" w:eastAsia="楷体_GB2312" w:hAnsi="Arial" w:cs="Arial"/>
      <w:b/>
      <w:color w:val="13007C"/>
      <w:kern w:val="2"/>
      <w:sz w:val="16"/>
      <w:szCs w:val="16"/>
    </w:rPr>
  </w:style>
  <w:style w:type="paragraph" w:customStyle="1" w:styleId="85">
    <w:name w:val="8银河_表格表字"/>
    <w:basedOn w:val="a0"/>
    <w:uiPriority w:val="99"/>
    <w:qFormat/>
    <w:pPr>
      <w:widowControl w:val="0"/>
      <w:jc w:val="both"/>
    </w:pPr>
    <w:rPr>
      <w:rFonts w:ascii="Times New Roman" w:eastAsia="楷体_GB2312" w:hAnsi="Times New Roman" w:cs="Times New Roman"/>
      <w:color w:val="13007C"/>
      <w:kern w:val="2"/>
      <w:sz w:val="16"/>
      <w:szCs w:val="16"/>
    </w:rPr>
  </w:style>
  <w:style w:type="paragraph" w:customStyle="1" w:styleId="21f0">
    <w:name w:val="2_[1、]_银河_标题二"/>
    <w:basedOn w:val="a0"/>
    <w:uiPriority w:val="99"/>
    <w:qFormat/>
    <w:pPr>
      <w:widowControl w:val="0"/>
      <w:tabs>
        <w:tab w:val="right" w:pos="7200"/>
      </w:tabs>
      <w:ind w:rightChars="1000" w:right="1000"/>
      <w:jc w:val="both"/>
    </w:pPr>
    <w:rPr>
      <w:rFonts w:ascii="Arial" w:eastAsia="楷体_GB2312" w:hAnsi="Arial" w:cs="Times New Roman"/>
      <w:b/>
      <w:color w:val="13007C"/>
      <w:kern w:val="2"/>
    </w:rPr>
  </w:style>
  <w:style w:type="character" w:customStyle="1" w:styleId="5Char0">
    <w:name w:val="5银河_图标题 Char"/>
    <w:link w:val="5f0"/>
    <w:qFormat/>
    <w:locked/>
  </w:style>
  <w:style w:type="paragraph" w:customStyle="1" w:styleId="5f0">
    <w:name w:val="5银河_图标题"/>
    <w:basedOn w:val="68"/>
    <w:link w:val="5Char0"/>
    <w:qFormat/>
    <w:rPr>
      <w:rFonts w:asciiTheme="minorHAnsi" w:eastAsiaTheme="minorEastAsia" w:cstheme="minorBidi"/>
      <w:b w:val="0"/>
      <w:color w:val="auto"/>
      <w:sz w:val="21"/>
      <w:szCs w:val="22"/>
    </w:rPr>
  </w:style>
  <w:style w:type="paragraph" w:customStyle="1" w:styleId="afffffffff2">
    <w:name w:val="图表文字"/>
    <w:basedOn w:val="a0"/>
    <w:uiPriority w:val="99"/>
    <w:qFormat/>
    <w:pPr>
      <w:widowControl w:val="0"/>
      <w:adjustRightInd w:val="0"/>
      <w:snapToGrid w:val="0"/>
      <w:spacing w:line="240" w:lineRule="exact"/>
      <w:jc w:val="center"/>
      <w:outlineLvl w:val="4"/>
    </w:pPr>
    <w:rPr>
      <w:rFonts w:ascii="Times New Roman" w:hAnsi="Times New Roman" w:cs="Times New Roman"/>
      <w:kern w:val="2"/>
      <w:sz w:val="21"/>
    </w:rPr>
  </w:style>
  <w:style w:type="character" w:customStyle="1" w:styleId="4CharCharCharChar">
    <w:name w:val="样式 标题 4 + 宋体 黑色 Char Char Char Char"/>
    <w:link w:val="4CharCharChar"/>
    <w:qFormat/>
    <w:locked/>
    <w:rPr>
      <w:rFonts w:ascii="宋体" w:eastAsia="黑体" w:hAnsi="宋体"/>
      <w:b/>
      <w:bCs/>
      <w:sz w:val="24"/>
      <w:szCs w:val="24"/>
    </w:rPr>
  </w:style>
  <w:style w:type="paragraph" w:customStyle="1" w:styleId="4CharCharChar">
    <w:name w:val="样式 标题 4 + 宋体 黑色 Char Char Char"/>
    <w:basedOn w:val="41"/>
    <w:link w:val="4CharCharCharChar"/>
    <w:qFormat/>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pPr>
      <w:widowControl w:val="0"/>
      <w:adjustRightInd w:val="0"/>
      <w:spacing w:line="360" w:lineRule="auto"/>
      <w:jc w:val="both"/>
    </w:pPr>
    <w:rPr>
      <w:rFonts w:ascii="Times New Roman" w:hAnsi="Times New Roman" w:cs="Times New Roman"/>
      <w:szCs w:val="20"/>
    </w:rPr>
  </w:style>
  <w:style w:type="paragraph" w:customStyle="1" w:styleId="MTDisplayEquation">
    <w:name w:val="MTDisplayEquation"/>
    <w:basedOn w:val="a0"/>
    <w:next w:val="a0"/>
    <w:uiPriority w:val="99"/>
    <w:qFormat/>
    <w:pPr>
      <w:widowControl w:val="0"/>
      <w:tabs>
        <w:tab w:val="center" w:pos="4320"/>
        <w:tab w:val="right" w:pos="8640"/>
      </w:tabs>
      <w:spacing w:line="480" w:lineRule="exact"/>
      <w:ind w:firstLine="482"/>
      <w:jc w:val="both"/>
    </w:pPr>
    <w:rPr>
      <w:rFonts w:hAnsi="Times New Roman" w:cs="Times New Roman"/>
      <w:kern w:val="2"/>
    </w:rPr>
  </w:style>
  <w:style w:type="paragraph" w:customStyle="1" w:styleId="IPONormal">
    <w:name w:val="IPO Normal"/>
    <w:basedOn w:val="a0"/>
    <w:uiPriority w:val="99"/>
    <w:qFormat/>
    <w:pPr>
      <w:spacing w:beforeLines="50" w:line="360" w:lineRule="auto"/>
      <w:ind w:firstLineChars="200" w:firstLine="200"/>
      <w:jc w:val="both"/>
    </w:pPr>
    <w:rPr>
      <w:rFonts w:ascii="Times New Roman" w:hAnsi="Times New Roman" w:cs="Times New Roman"/>
      <w:kern w:val="24"/>
      <w:szCs w:val="22"/>
    </w:rPr>
  </w:style>
  <w:style w:type="paragraph" w:customStyle="1" w:styleId="5f1">
    <w:name w:val="样式 标题 5 + 黑色"/>
    <w:basedOn w:val="51"/>
    <w:uiPriority w:val="99"/>
    <w:semiHidden/>
    <w:qFormat/>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3">
    <w:name w:val="表格后"/>
    <w:basedOn w:val="a0"/>
    <w:next w:val="a0"/>
    <w:uiPriority w:val="99"/>
    <w:qFormat/>
    <w:pPr>
      <w:widowControl w:val="0"/>
      <w:spacing w:beforeLines="50" w:line="360" w:lineRule="auto"/>
      <w:jc w:val="both"/>
    </w:pPr>
    <w:rPr>
      <w:rFonts w:ascii="Times New Roman" w:hAnsi="Times New Roman" w:cs="Times New Roman"/>
      <w:kern w:val="2"/>
      <w:sz w:val="21"/>
    </w:rPr>
  </w:style>
  <w:style w:type="paragraph" w:customStyle="1" w:styleId="afffffffff4">
    <w:name w:val="表格前"/>
    <w:basedOn w:val="a0"/>
    <w:next w:val="a0"/>
    <w:uiPriority w:val="99"/>
    <w:qFormat/>
    <w:pPr>
      <w:widowControl w:val="0"/>
      <w:spacing w:beforeLines="50" w:line="360" w:lineRule="auto"/>
      <w:jc w:val="both"/>
    </w:pPr>
    <w:rPr>
      <w:rFonts w:ascii="Times New Roman" w:hAnsi="Times New Roman" w:cs="Times New Roman"/>
      <w:kern w:val="2"/>
      <w:sz w:val="21"/>
      <w:szCs w:val="21"/>
    </w:rPr>
  </w:style>
  <w:style w:type="paragraph" w:customStyle="1" w:styleId="afffffffff5">
    <w:name w:val="单位元右对齐"/>
    <w:basedOn w:val="a0"/>
    <w:next w:val="a0"/>
    <w:uiPriority w:val="99"/>
    <w:qFormat/>
    <w:pPr>
      <w:widowControl w:val="0"/>
      <w:snapToGrid w:val="0"/>
      <w:spacing w:beforeLines="15"/>
      <w:jc w:val="right"/>
    </w:pPr>
    <w:rPr>
      <w:rFonts w:ascii="Times New Roman" w:hAnsi="Times New Roman" w:cs="Times New Roman"/>
      <w:kern w:val="2"/>
      <w:sz w:val="21"/>
      <w:szCs w:val="21"/>
    </w:rPr>
  </w:style>
  <w:style w:type="paragraph" w:customStyle="1" w:styleId="1ffc">
    <w:name w:val="目录前1级别"/>
    <w:basedOn w:val="a0"/>
    <w:next w:val="a0"/>
    <w:uiPriority w:val="99"/>
    <w:qFormat/>
    <w:pPr>
      <w:pageBreakBefore/>
      <w:widowControl w:val="0"/>
      <w:snapToGrid w:val="0"/>
      <w:spacing w:beforeLines="150"/>
      <w:jc w:val="center"/>
      <w:outlineLvl w:val="0"/>
    </w:pPr>
    <w:rPr>
      <w:rFonts w:ascii="Times New Roman" w:hAnsi="Times New Roman" w:cs="Times New Roman"/>
      <w:b/>
      <w:spacing w:val="40"/>
      <w:sz w:val="36"/>
      <w:szCs w:val="44"/>
    </w:rPr>
  </w:style>
  <w:style w:type="paragraph" w:customStyle="1" w:styleId="2ffb">
    <w:name w:val="目录前2级别"/>
    <w:basedOn w:val="a0"/>
    <w:next w:val="a0"/>
    <w:uiPriority w:val="99"/>
    <w:qFormat/>
    <w:pPr>
      <w:widowControl w:val="0"/>
      <w:snapToGrid w:val="0"/>
      <w:spacing w:beforeLines="50" w:line="360" w:lineRule="auto"/>
      <w:ind w:firstLineChars="150" w:firstLine="150"/>
      <w:jc w:val="both"/>
      <w:outlineLvl w:val="1"/>
    </w:pPr>
    <w:rPr>
      <w:rFonts w:ascii="Times New Roman" w:eastAsia="黑体" w:hAnsi="Times New Roman" w:cs="Times New Roman"/>
      <w:kern w:val="2"/>
      <w:sz w:val="30"/>
      <w:szCs w:val="30"/>
    </w:rPr>
  </w:style>
  <w:style w:type="paragraph" w:customStyle="1" w:styleId="3ff4">
    <w:name w:val="目录前3级别"/>
    <w:basedOn w:val="a0"/>
    <w:next w:val="a0"/>
    <w:uiPriority w:val="99"/>
    <w:qFormat/>
    <w:pPr>
      <w:widowControl w:val="0"/>
      <w:snapToGrid w:val="0"/>
      <w:spacing w:beforeLines="50" w:line="360" w:lineRule="auto"/>
      <w:ind w:firstLineChars="200" w:firstLine="200"/>
      <w:jc w:val="both"/>
      <w:outlineLvl w:val="2"/>
    </w:pPr>
    <w:rPr>
      <w:rFonts w:ascii="Times New Roman" w:hAnsi="Times New Roman" w:cs="Times New Roman"/>
      <w:b/>
      <w:kern w:val="2"/>
    </w:rPr>
  </w:style>
  <w:style w:type="paragraph" w:customStyle="1" w:styleId="afffffffff6">
    <w:name w:val="目录前正文"/>
    <w:basedOn w:val="a0"/>
    <w:next w:val="a0"/>
    <w:uiPriority w:val="99"/>
    <w:qFormat/>
    <w:pPr>
      <w:widowControl w:val="0"/>
      <w:snapToGrid w:val="0"/>
      <w:spacing w:beforeLines="50" w:line="360" w:lineRule="auto"/>
      <w:ind w:firstLineChars="200" w:firstLine="200"/>
      <w:jc w:val="both"/>
    </w:pPr>
    <w:rPr>
      <w:rFonts w:ascii="Times New Roman" w:hAnsi="Times New Roman" w:cs="Times New Roman"/>
      <w:kern w:val="2"/>
    </w:rPr>
  </w:style>
  <w:style w:type="paragraph" w:customStyle="1" w:styleId="afffffffff7">
    <w:name w:val="数据来源"/>
    <w:basedOn w:val="a0"/>
    <w:next w:val="a0"/>
    <w:uiPriority w:val="99"/>
    <w:qFormat/>
    <w:pPr>
      <w:widowControl w:val="0"/>
      <w:snapToGrid w:val="0"/>
      <w:spacing w:beforeLines="50"/>
      <w:ind w:firstLineChars="200" w:firstLine="422"/>
      <w:jc w:val="both"/>
    </w:pPr>
    <w:rPr>
      <w:rFonts w:ascii="Times New Roman" w:hAnsi="Times New Roman" w:cs="Times New Roman"/>
      <w:b/>
      <w:kern w:val="2"/>
      <w:sz w:val="21"/>
    </w:rPr>
  </w:style>
  <w:style w:type="paragraph" w:customStyle="1" w:styleId="afffffffff8">
    <w:name w:val="我的注样式"/>
    <w:basedOn w:val="a0"/>
    <w:next w:val="a0"/>
    <w:uiPriority w:val="99"/>
    <w:qFormat/>
    <w:pPr>
      <w:widowControl w:val="0"/>
      <w:adjustRightInd w:val="0"/>
      <w:snapToGrid w:val="0"/>
      <w:spacing w:beforeLines="50" w:line="288" w:lineRule="auto"/>
      <w:ind w:firstLineChars="200" w:firstLine="200"/>
      <w:jc w:val="both"/>
    </w:pPr>
    <w:rPr>
      <w:rFonts w:ascii="Times New Roman" w:hAnsi="Times New Roman" w:cs="Times New Roman"/>
      <w:sz w:val="21"/>
    </w:rPr>
  </w:style>
  <w:style w:type="paragraph" w:customStyle="1" w:styleId="afffffffff9">
    <w:name w:val="本文正文字体"/>
    <w:basedOn w:val="a0"/>
    <w:uiPriority w:val="99"/>
    <w:qFormat/>
    <w:pPr>
      <w:widowControl w:val="0"/>
      <w:spacing w:line="360" w:lineRule="auto"/>
      <w:ind w:firstLineChars="200" w:firstLine="200"/>
    </w:pPr>
    <w:rPr>
      <w:kern w:val="2"/>
      <w:szCs w:val="20"/>
    </w:rPr>
  </w:style>
  <w:style w:type="paragraph" w:customStyle="1" w:styleId="afffffffffa">
    <w:name w:val="文本"/>
    <w:basedOn w:val="a0"/>
    <w:uiPriority w:val="99"/>
    <w:semiHidden/>
    <w:qFormat/>
    <w:pPr>
      <w:widowControl w:val="0"/>
      <w:spacing w:before="100" w:after="100" w:line="360" w:lineRule="auto"/>
      <w:ind w:firstLineChars="200" w:firstLine="480"/>
      <w:jc w:val="both"/>
    </w:pPr>
    <w:rPr>
      <w:rFonts w:ascii="Times New Roman" w:hAnsi="Times New Roman"/>
      <w:kern w:val="2"/>
      <w:szCs w:val="20"/>
    </w:rPr>
  </w:style>
  <w:style w:type="paragraph" w:customStyle="1" w:styleId="CharCharCharCharChar1">
    <w:name w:val="Char Char Char Char Char1"/>
    <w:basedOn w:val="a0"/>
    <w:uiPriority w:val="99"/>
    <w:qFormat/>
    <w:pPr>
      <w:widowControl w:val="0"/>
      <w:adjustRightInd w:val="0"/>
      <w:spacing w:line="360" w:lineRule="auto"/>
      <w:jc w:val="both"/>
    </w:pPr>
    <w:rPr>
      <w:rFonts w:ascii="Times New Roman" w:hAnsi="Times New Roman" w:cs="Times New Roman"/>
      <w:szCs w:val="20"/>
    </w:rPr>
  </w:style>
  <w:style w:type="paragraph" w:customStyle="1" w:styleId="CharCharCharCharChar2">
    <w:name w:val="Char Char Char Char Char2"/>
    <w:basedOn w:val="a0"/>
    <w:uiPriority w:val="99"/>
    <w:qFormat/>
    <w:pPr>
      <w:widowControl w:val="0"/>
      <w:adjustRightInd w:val="0"/>
      <w:spacing w:line="360" w:lineRule="auto"/>
      <w:jc w:val="both"/>
    </w:pPr>
    <w:rPr>
      <w:rFonts w:ascii="Times New Roman" w:hAnsi="Times New Roman" w:cs="Times New Roman"/>
      <w:szCs w:val="20"/>
    </w:rPr>
  </w:style>
  <w:style w:type="character" w:customStyle="1" w:styleId="1Char5">
    <w:name w:val="1、标题 Char"/>
    <w:link w:val="1ffd"/>
    <w:qFormat/>
    <w:locked/>
    <w:rPr>
      <w:b/>
      <w:sz w:val="24"/>
      <w:szCs w:val="24"/>
    </w:rPr>
  </w:style>
  <w:style w:type="paragraph" w:customStyle="1" w:styleId="1ffd">
    <w:name w:val="1、标题"/>
    <w:basedOn w:val="a0"/>
    <w:link w:val="1Char5"/>
    <w:qFormat/>
    <w:pPr>
      <w:widowControl w:val="0"/>
      <w:adjustRightInd w:val="0"/>
      <w:snapToGrid w:val="0"/>
      <w:spacing w:beforeLines="50" w:after="50" w:line="360" w:lineRule="auto"/>
      <w:ind w:firstLineChars="200" w:firstLine="482"/>
      <w:jc w:val="both"/>
      <w:outlineLvl w:val="3"/>
    </w:pPr>
    <w:rPr>
      <w:rFonts w:asciiTheme="minorHAnsi" w:eastAsiaTheme="minorEastAsia" w:hAnsiTheme="minorHAnsi" w:cstheme="minorBidi"/>
      <w:b/>
      <w:kern w:val="2"/>
    </w:rPr>
  </w:style>
  <w:style w:type="character" w:customStyle="1" w:styleId="Charff5">
    <w:name w:val="（一）标题 Char"/>
    <w:link w:val="afffffffffb"/>
    <w:qFormat/>
    <w:locked/>
    <w:rPr>
      <w:rFonts w:ascii="Arial" w:eastAsia="黑体" w:hAnsi="Arial" w:cs="Arial"/>
      <w:b/>
      <w:bCs/>
      <w:sz w:val="28"/>
      <w:szCs w:val="32"/>
    </w:rPr>
  </w:style>
  <w:style w:type="paragraph" w:customStyle="1" w:styleId="afffffffffb">
    <w:name w:val="（一）标题"/>
    <w:basedOn w:val="31"/>
    <w:link w:val="Charff5"/>
    <w:qFormat/>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Pr>
      <w:rFonts w:ascii="等线 Light" w:hAnsi="等线 Light" w:cs="Times New Roman"/>
      <w:b/>
      <w:bCs/>
      <w:kern w:val="2"/>
      <w:sz w:val="32"/>
      <w:szCs w:val="32"/>
    </w:rPr>
  </w:style>
  <w:style w:type="character" w:customStyle="1" w:styleId="Charff6">
    <w:name w:val="章标题 Char"/>
    <w:link w:val="afffffffffc"/>
    <w:qFormat/>
    <w:locked/>
    <w:rPr>
      <w:rFonts w:ascii="Cambria" w:eastAsia="黑体" w:hAnsi="Cambria"/>
      <w:b/>
      <w:bCs/>
      <w:sz w:val="32"/>
      <w:szCs w:val="32"/>
    </w:rPr>
  </w:style>
  <w:style w:type="paragraph" w:customStyle="1" w:styleId="afffffffffc">
    <w:name w:val="章标题"/>
    <w:basedOn w:val="afffa"/>
    <w:link w:val="Charff6"/>
    <w:qFormat/>
    <w:pPr>
      <w:shd w:val="clear" w:color="auto" w:fill="auto"/>
      <w:spacing w:beforeLines="50" w:afterLines="50" w:line="360" w:lineRule="auto"/>
    </w:pPr>
    <w:rPr>
      <w:rFonts w:ascii="Cambria" w:eastAsia="黑体" w:hAnsi="Cambria" w:cstheme="minorBidi"/>
    </w:rPr>
  </w:style>
  <w:style w:type="character" w:customStyle="1" w:styleId="Charff7">
    <w:name w:val="一、标题 Char"/>
    <w:link w:val="afffffffffd"/>
    <w:qFormat/>
    <w:locked/>
    <w:rPr>
      <w:rFonts w:ascii="Arial" w:eastAsia="黑体" w:hAnsi="Arial" w:cs="Arial"/>
      <w:b/>
      <w:bCs/>
      <w:sz w:val="28"/>
      <w:szCs w:val="28"/>
    </w:rPr>
  </w:style>
  <w:style w:type="paragraph" w:customStyle="1" w:styleId="afffffffffd">
    <w:name w:val="一、标题"/>
    <w:basedOn w:val="20"/>
    <w:link w:val="Charff7"/>
    <w:qFormat/>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e">
    <w:name w:val="附注二级"/>
    <w:basedOn w:val="a0"/>
    <w:uiPriority w:val="99"/>
    <w:qFormat/>
    <w:pPr>
      <w:widowControl w:val="0"/>
      <w:tabs>
        <w:tab w:val="left" w:pos="714"/>
      </w:tabs>
      <w:adjustRightInd w:val="0"/>
      <w:snapToGrid w:val="0"/>
      <w:spacing w:line="400" w:lineRule="atLeast"/>
      <w:ind w:left="756" w:hanging="770"/>
      <w:jc w:val="both"/>
      <w:outlineLvl w:val="0"/>
    </w:pPr>
    <w:rPr>
      <w:rFonts w:cs="Times New Roman"/>
      <w:b/>
      <w:kern w:val="2"/>
      <w:sz w:val="21"/>
      <w:szCs w:val="21"/>
    </w:rPr>
  </w:style>
  <w:style w:type="paragraph" w:customStyle="1" w:styleId="affffffffff">
    <w:name w:val="附注三级"/>
    <w:basedOn w:val="a0"/>
    <w:uiPriority w:val="99"/>
    <w:qFormat/>
    <w:pPr>
      <w:widowControl w:val="0"/>
      <w:tabs>
        <w:tab w:val="left" w:pos="1273"/>
      </w:tabs>
      <w:adjustRightInd w:val="0"/>
      <w:snapToGrid w:val="0"/>
      <w:spacing w:line="400" w:lineRule="atLeast"/>
      <w:ind w:leftChars="342" w:left="1256" w:hangingChars="255" w:hanging="538"/>
      <w:jc w:val="both"/>
    </w:pPr>
    <w:rPr>
      <w:rFonts w:cs="Times New Roman"/>
      <w:b/>
      <w:bCs/>
      <w:kern w:val="2"/>
      <w:sz w:val="21"/>
      <w:szCs w:val="21"/>
    </w:rPr>
  </w:style>
  <w:style w:type="paragraph" w:customStyle="1" w:styleId="affffffffff0">
    <w:name w:val="附注三级正文"/>
    <w:basedOn w:val="a0"/>
    <w:uiPriority w:val="99"/>
    <w:qFormat/>
    <w:pPr>
      <w:widowControl w:val="0"/>
      <w:tabs>
        <w:tab w:val="left" w:pos="630"/>
      </w:tabs>
      <w:adjustRightInd w:val="0"/>
      <w:snapToGrid w:val="0"/>
      <w:spacing w:line="400" w:lineRule="atLeast"/>
      <w:ind w:leftChars="600" w:left="1260"/>
      <w:jc w:val="both"/>
    </w:pPr>
    <w:rPr>
      <w:rFonts w:cs="Times New Roman"/>
      <w:kern w:val="2"/>
      <w:sz w:val="21"/>
      <w:szCs w:val="21"/>
    </w:rPr>
  </w:style>
  <w:style w:type="character" w:customStyle="1" w:styleId="Charff8">
    <w:name w:val="财务表格 Char"/>
    <w:link w:val="affffffffff1"/>
    <w:qFormat/>
    <w:locked/>
    <w:rPr>
      <w:szCs w:val="21"/>
    </w:rPr>
  </w:style>
  <w:style w:type="paragraph" w:customStyle="1" w:styleId="affffffffff1">
    <w:name w:val="财务表格"/>
    <w:basedOn w:val="a0"/>
    <w:link w:val="Charff8"/>
    <w:qFormat/>
    <w:rPr>
      <w:rFonts w:asciiTheme="minorHAnsi" w:eastAsiaTheme="minorEastAsia" w:hAnsiTheme="minorHAnsi" w:cstheme="minorBidi"/>
      <w:kern w:val="2"/>
      <w:sz w:val="21"/>
      <w:szCs w:val="21"/>
    </w:rPr>
  </w:style>
  <w:style w:type="character" w:customStyle="1" w:styleId="2Char6">
    <w:name w:val="财务表格2 Char"/>
    <w:link w:val="2ffc"/>
    <w:qFormat/>
    <w:locked/>
    <w:rPr>
      <w:szCs w:val="21"/>
    </w:rPr>
  </w:style>
  <w:style w:type="paragraph" w:customStyle="1" w:styleId="2ffc">
    <w:name w:val="财务表格2"/>
    <w:basedOn w:val="affffffffff1"/>
    <w:link w:val="2Char6"/>
    <w:qFormat/>
  </w:style>
  <w:style w:type="paragraph" w:customStyle="1" w:styleId="3ff5">
    <w:name w:val="财务表格3"/>
    <w:basedOn w:val="affffffffff1"/>
    <w:uiPriority w:val="99"/>
    <w:qFormat/>
    <w:rPr>
      <w:rFonts w:ascii="等线" w:eastAsia="等线" w:hAnsi="等线"/>
    </w:rPr>
  </w:style>
  <w:style w:type="character" w:customStyle="1" w:styleId="CharChar0">
    <w:name w:val="批注框文本 Char Char"/>
    <w:link w:val="1ffe"/>
    <w:qFormat/>
    <w:locked/>
    <w:rPr>
      <w:rFonts w:ascii="仿宋_GB2312" w:eastAsia="仿宋_GB2312"/>
      <w:sz w:val="18"/>
      <w:szCs w:val="18"/>
    </w:rPr>
  </w:style>
  <w:style w:type="paragraph" w:customStyle="1" w:styleId="1ffe">
    <w:name w:val="批注框文本1"/>
    <w:basedOn w:val="a0"/>
    <w:link w:val="CharChar0"/>
    <w:qFormat/>
    <w:pPr>
      <w:widowControl w:val="0"/>
      <w:snapToGrid w:val="0"/>
      <w:ind w:firstLine="556"/>
      <w:jc w:val="both"/>
    </w:pPr>
    <w:rPr>
      <w:rFonts w:ascii="仿宋_GB2312" w:eastAsia="仿宋_GB2312" w:hAnsiTheme="minorHAnsi" w:cstheme="minorBidi"/>
      <w:kern w:val="2"/>
      <w:sz w:val="18"/>
      <w:szCs w:val="18"/>
    </w:rPr>
  </w:style>
  <w:style w:type="paragraph" w:customStyle="1" w:styleId="ecxmsonormal">
    <w:name w:val="ecxmsonormal"/>
    <w:basedOn w:val="a0"/>
    <w:uiPriority w:val="99"/>
    <w:qFormat/>
    <w:pPr>
      <w:spacing w:before="100" w:beforeAutospacing="1" w:after="100" w:afterAutospacing="1"/>
    </w:pPr>
  </w:style>
  <w:style w:type="character" w:customStyle="1" w:styleId="Charff9">
    <w:name w:val="首行缩进 Char"/>
    <w:link w:val="affffffffff2"/>
    <w:qFormat/>
    <w:locked/>
    <w:rPr>
      <w:sz w:val="24"/>
      <w:szCs w:val="24"/>
    </w:rPr>
  </w:style>
  <w:style w:type="paragraph" w:customStyle="1" w:styleId="affffffffff2">
    <w:name w:val="首行缩进"/>
    <w:basedOn w:val="a0"/>
    <w:link w:val="Charff9"/>
    <w:qFormat/>
    <w:pPr>
      <w:widowControl w:val="0"/>
      <w:spacing w:beforeLines="30" w:line="400" w:lineRule="atLeast"/>
      <w:ind w:firstLineChars="200" w:firstLine="200"/>
      <w:jc w:val="both"/>
    </w:pPr>
    <w:rPr>
      <w:rFonts w:asciiTheme="minorHAnsi" w:eastAsiaTheme="minorEastAsia" w:hAnsiTheme="minorHAnsi" w:cstheme="minorBidi"/>
      <w:kern w:val="2"/>
    </w:rPr>
  </w:style>
  <w:style w:type="character" w:customStyle="1" w:styleId="Charffa">
    <w:name w:val="脚注 Char"/>
    <w:link w:val="affffffffff3"/>
    <w:qFormat/>
    <w:locked/>
    <w:rPr>
      <w:szCs w:val="24"/>
    </w:rPr>
  </w:style>
  <w:style w:type="paragraph" w:customStyle="1" w:styleId="affffffffff3">
    <w:name w:val="脚注"/>
    <w:basedOn w:val="a0"/>
    <w:link w:val="Charffa"/>
    <w:qFormat/>
    <w:pPr>
      <w:widowControl w:val="0"/>
      <w:jc w:val="both"/>
    </w:pPr>
    <w:rPr>
      <w:rFonts w:asciiTheme="minorHAnsi" w:eastAsiaTheme="minorEastAsia" w:hAnsiTheme="minorHAnsi" w:cstheme="minorBidi"/>
      <w:kern w:val="2"/>
      <w:sz w:val="21"/>
    </w:rPr>
  </w:style>
  <w:style w:type="character" w:customStyle="1" w:styleId="Charffb">
    <w:name w:val="表格注释 Char"/>
    <w:link w:val="affffffffff4"/>
    <w:qFormat/>
    <w:locked/>
    <w:rPr>
      <w:szCs w:val="21"/>
    </w:rPr>
  </w:style>
  <w:style w:type="paragraph" w:customStyle="1" w:styleId="affffffffff4">
    <w:name w:val="表格注释"/>
    <w:basedOn w:val="a0"/>
    <w:next w:val="affffffff8"/>
    <w:link w:val="Charffb"/>
    <w:qFormat/>
    <w:pPr>
      <w:widowControl w:val="0"/>
      <w:spacing w:line="288" w:lineRule="auto"/>
      <w:jc w:val="both"/>
    </w:pPr>
    <w:rPr>
      <w:rFonts w:asciiTheme="minorHAnsi" w:eastAsiaTheme="minorEastAsia" w:hAnsiTheme="minorHAnsi" w:cstheme="minorBidi"/>
      <w:kern w:val="2"/>
      <w:sz w:val="21"/>
      <w:szCs w:val="21"/>
    </w:rPr>
  </w:style>
  <w:style w:type="paragraph" w:customStyle="1" w:styleId="2ffd">
    <w:name w:val="批注框文本2"/>
    <w:basedOn w:val="a0"/>
    <w:uiPriority w:val="99"/>
    <w:qFormat/>
    <w:pPr>
      <w:widowControl w:val="0"/>
      <w:snapToGrid w:val="0"/>
      <w:ind w:firstLine="556"/>
      <w:jc w:val="both"/>
    </w:pPr>
    <w:rPr>
      <w:rFonts w:ascii="仿宋_GB2312" w:eastAsia="仿宋_GB2312" w:hAnsi="Times New Roman" w:cs="Times New Roman"/>
      <w:sz w:val="18"/>
      <w:szCs w:val="18"/>
    </w:rPr>
  </w:style>
  <w:style w:type="paragraph" w:customStyle="1" w:styleId="affffffffff5">
    <w:name w:val="a"/>
    <w:basedOn w:val="a0"/>
    <w:uiPriority w:val="99"/>
    <w:qFormat/>
    <w:pPr>
      <w:spacing w:before="100" w:beforeAutospacing="1" w:after="100" w:afterAutospacing="1"/>
    </w:pPr>
  </w:style>
  <w:style w:type="paragraph" w:customStyle="1" w:styleId="ecxdefault">
    <w:name w:val="ecxdefault"/>
    <w:basedOn w:val="a0"/>
    <w:uiPriority w:val="99"/>
    <w:qFormat/>
    <w:pPr>
      <w:spacing w:before="100" w:beforeAutospacing="1" w:after="100" w:afterAutospacing="1"/>
    </w:pPr>
  </w:style>
  <w:style w:type="character" w:customStyle="1" w:styleId="Charffc">
    <w:name w:val="回复正文 Char"/>
    <w:link w:val="affffffffff6"/>
    <w:qFormat/>
    <w:locked/>
    <w:rPr>
      <w:sz w:val="24"/>
      <w:szCs w:val="24"/>
    </w:rPr>
  </w:style>
  <w:style w:type="paragraph" w:customStyle="1" w:styleId="affffffffff6">
    <w:name w:val="回复正文"/>
    <w:basedOn w:val="a0"/>
    <w:link w:val="Charffc"/>
    <w:qFormat/>
    <w:pPr>
      <w:widowControl w:val="0"/>
      <w:spacing w:line="360" w:lineRule="auto"/>
      <w:ind w:firstLineChars="200" w:firstLine="480"/>
      <w:jc w:val="both"/>
    </w:pPr>
    <w:rPr>
      <w:rFonts w:asciiTheme="minorHAnsi" w:eastAsiaTheme="minorEastAsia" w:hAnsiTheme="minorHAnsi" w:cstheme="minorBidi"/>
      <w:kern w:val="2"/>
    </w:rPr>
  </w:style>
  <w:style w:type="paragraph" w:customStyle="1" w:styleId="-31">
    <w:name w:val="彩色底纹 - 强调文字颜色 31"/>
    <w:basedOn w:val="a0"/>
    <w:uiPriority w:val="34"/>
    <w:qFormat/>
    <w:pPr>
      <w:widowControl w:val="0"/>
      <w:spacing w:beforeLines="50" w:line="360" w:lineRule="auto"/>
      <w:ind w:firstLineChars="200" w:firstLine="420"/>
      <w:jc w:val="both"/>
    </w:pPr>
    <w:rPr>
      <w:rFonts w:ascii="Calibri" w:hAnsi="Calibri" w:cs="Times New Roman"/>
      <w:kern w:val="2"/>
      <w:szCs w:val="22"/>
    </w:rPr>
  </w:style>
  <w:style w:type="character" w:customStyle="1" w:styleId="02Char0">
    <w:name w:val="02标题二 Char"/>
    <w:link w:val="020"/>
    <w:qFormat/>
    <w:locked/>
    <w:rPr>
      <w:rFonts w:ascii="宋体" w:hAnsi="宋体"/>
      <w:b/>
      <w:sz w:val="24"/>
      <w:szCs w:val="24"/>
    </w:rPr>
  </w:style>
  <w:style w:type="paragraph" w:customStyle="1" w:styleId="020">
    <w:name w:val="02标题二"/>
    <w:basedOn w:val="a0"/>
    <w:link w:val="02Char0"/>
    <w:qFormat/>
    <w:pPr>
      <w:widowControl w:val="0"/>
      <w:spacing w:beforeLines="150" w:line="360" w:lineRule="auto"/>
      <w:ind w:firstLineChars="200" w:firstLine="482"/>
      <w:jc w:val="both"/>
      <w:outlineLvl w:val="2"/>
    </w:pPr>
    <w:rPr>
      <w:rFonts w:eastAsiaTheme="minorEastAsia" w:cstheme="minorBidi"/>
      <w:b/>
      <w:kern w:val="2"/>
    </w:rPr>
  </w:style>
  <w:style w:type="character" w:customStyle="1" w:styleId="01Char">
    <w:name w:val="01标题一 Char"/>
    <w:link w:val="01"/>
    <w:qFormat/>
    <w:locked/>
    <w:rPr>
      <w:rFonts w:ascii="黑体" w:eastAsia="黑体" w:hAnsi="宋体"/>
      <w:b/>
      <w:sz w:val="28"/>
      <w:szCs w:val="28"/>
    </w:rPr>
  </w:style>
  <w:style w:type="paragraph" w:customStyle="1" w:styleId="01">
    <w:name w:val="01标题一"/>
    <w:basedOn w:val="a0"/>
    <w:link w:val="01Char"/>
    <w:qFormat/>
    <w:pPr>
      <w:widowControl w:val="0"/>
      <w:spacing w:beforeLines="150" w:line="360" w:lineRule="auto"/>
      <w:jc w:val="both"/>
      <w:outlineLvl w:val="1"/>
    </w:pPr>
    <w:rPr>
      <w:rFonts w:ascii="黑体" w:eastAsia="黑体" w:cstheme="minorBidi"/>
      <w:b/>
      <w:kern w:val="2"/>
      <w:sz w:val="28"/>
      <w:szCs w:val="28"/>
    </w:rPr>
  </w:style>
  <w:style w:type="character" w:customStyle="1" w:styleId="03Char0">
    <w:name w:val="03标题三 Char"/>
    <w:link w:val="030"/>
    <w:qFormat/>
    <w:locked/>
    <w:rPr>
      <w:rFonts w:ascii="宋体" w:hAnsi="宋体"/>
      <w:b/>
      <w:sz w:val="24"/>
      <w:szCs w:val="24"/>
    </w:rPr>
  </w:style>
  <w:style w:type="paragraph" w:customStyle="1" w:styleId="030">
    <w:name w:val="03标题三"/>
    <w:basedOn w:val="a0"/>
    <w:link w:val="03Char0"/>
    <w:qFormat/>
    <w:pPr>
      <w:widowControl w:val="0"/>
      <w:spacing w:beforeLines="100" w:line="360" w:lineRule="auto"/>
      <w:ind w:firstLineChars="200" w:firstLine="482"/>
      <w:jc w:val="both"/>
      <w:outlineLvl w:val="3"/>
    </w:pPr>
    <w:rPr>
      <w:rFonts w:eastAsiaTheme="minorEastAsia" w:cstheme="minorBidi"/>
      <w:b/>
      <w:kern w:val="2"/>
    </w:rPr>
  </w:style>
  <w:style w:type="paragraph" w:customStyle="1" w:styleId="-310">
    <w:name w:val="深色列表 - 强调文字颜色 31"/>
    <w:uiPriority w:val="71"/>
    <w:qFormat/>
    <w:rPr>
      <w:rFonts w:ascii="Calibri" w:hAnsi="Calibri"/>
      <w:kern w:val="2"/>
      <w:sz w:val="24"/>
      <w:szCs w:val="22"/>
    </w:rPr>
  </w:style>
  <w:style w:type="character" w:customStyle="1" w:styleId="2Char7">
    <w:name w:val="标题2 Char"/>
    <w:link w:val="2ffe"/>
    <w:qFormat/>
    <w:locked/>
    <w:rPr>
      <w:rFonts w:ascii="Arial" w:hAnsi="Arial" w:cs="Arial"/>
      <w:b/>
      <w:bCs/>
      <w:sz w:val="28"/>
      <w:szCs w:val="28"/>
    </w:rPr>
  </w:style>
  <w:style w:type="paragraph" w:customStyle="1" w:styleId="2ffe">
    <w:name w:val="标题2"/>
    <w:basedOn w:val="20"/>
    <w:link w:val="2Char7"/>
    <w:qFormat/>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pPr>
      <w:spacing w:before="100" w:beforeAutospacing="1" w:after="100" w:afterAutospacing="1" w:line="360" w:lineRule="auto"/>
      <w:ind w:firstLineChars="200" w:firstLine="200"/>
    </w:pPr>
  </w:style>
  <w:style w:type="paragraph" w:customStyle="1" w:styleId="1fff">
    <w:name w:val="修订版本号1"/>
    <w:uiPriority w:val="99"/>
    <w:semiHidden/>
    <w:qFormat/>
    <w:rPr>
      <w:rFonts w:ascii="Calibri" w:hAnsi="Calibri"/>
      <w:kern w:val="2"/>
      <w:sz w:val="24"/>
      <w:szCs w:val="22"/>
    </w:rPr>
  </w:style>
  <w:style w:type="character" w:customStyle="1" w:styleId="05Char0">
    <w:name w:val="05内页正文 Char"/>
    <w:link w:val="050"/>
    <w:qFormat/>
    <w:locked/>
    <w:rPr>
      <w:rFonts w:ascii="Arial" w:hAnsi="Arial" w:cs="Arial"/>
      <w:sz w:val="24"/>
      <w:szCs w:val="24"/>
    </w:rPr>
  </w:style>
  <w:style w:type="paragraph" w:customStyle="1" w:styleId="050">
    <w:name w:val="05内页正文"/>
    <w:basedOn w:val="a0"/>
    <w:link w:val="05Char0"/>
    <w:qFormat/>
    <w:pPr>
      <w:widowControl w:val="0"/>
      <w:spacing w:line="360" w:lineRule="auto"/>
      <w:ind w:firstLine="480"/>
      <w:jc w:val="both"/>
    </w:pPr>
    <w:rPr>
      <w:rFonts w:ascii="Arial" w:eastAsiaTheme="minorEastAsia" w:hAnsi="Arial" w:cs="Arial"/>
      <w:kern w:val="2"/>
    </w:rPr>
  </w:style>
  <w:style w:type="paragraph" w:customStyle="1" w:styleId="TOC11">
    <w:name w:val="TOC 标题11"/>
    <w:basedOn w:val="1"/>
    <w:next w:val="a0"/>
    <w:uiPriority w:val="39"/>
    <w:qFormat/>
    <w:pPr>
      <w:widowControl/>
      <w:tabs>
        <w:tab w:val="left" w:pos="567"/>
      </w:tabs>
      <w:spacing w:line="276" w:lineRule="auto"/>
      <w:ind w:left="567" w:hanging="567"/>
      <w:jc w:val="left"/>
      <w:outlineLvl w:val="9"/>
    </w:pPr>
    <w:rPr>
      <w:rFonts w:ascii="Cambria" w:eastAsia="MS Gothic" w:hAnsi="Cambria"/>
      <w:color w:val="365F91"/>
      <w:kern w:val="0"/>
      <w:sz w:val="28"/>
      <w:szCs w:val="28"/>
      <w:lang w:eastAsia="ja-JP"/>
    </w:rPr>
  </w:style>
  <w:style w:type="character" w:customStyle="1" w:styleId="Charfe">
    <w:name w:val="表格内容 Char"/>
    <w:link w:val="afffffffb"/>
    <w:qFormat/>
    <w:locked/>
    <w:rPr>
      <w:rFonts w:ascii="Arial" w:eastAsia="楷体_GB2312" w:hAnsi="Arial" w:cs="Times New Roman"/>
      <w:spacing w:val="-25"/>
      <w:kern w:val="0"/>
      <w:sz w:val="24"/>
      <w:szCs w:val="20"/>
    </w:rPr>
  </w:style>
  <w:style w:type="character" w:customStyle="1" w:styleId="Charffd">
    <w:name w:val="表蕊表头 Char"/>
    <w:link w:val="affffffffff7"/>
    <w:qFormat/>
    <w:locked/>
    <w:rPr>
      <w:rFonts w:ascii="Arial" w:hAnsi="Arial" w:cs="Arial"/>
      <w:b/>
      <w:szCs w:val="21"/>
    </w:rPr>
  </w:style>
  <w:style w:type="paragraph" w:customStyle="1" w:styleId="affffffffff7">
    <w:name w:val="表蕊表头"/>
    <w:basedOn w:val="a0"/>
    <w:link w:val="Charffd"/>
    <w:qFormat/>
    <w:pPr>
      <w:adjustRightInd w:val="0"/>
      <w:jc w:val="center"/>
    </w:pPr>
    <w:rPr>
      <w:rFonts w:ascii="Arial" w:eastAsiaTheme="minorEastAsia" w:hAnsi="Arial" w:cs="Arial"/>
      <w:b/>
      <w:kern w:val="2"/>
      <w:sz w:val="21"/>
      <w:szCs w:val="21"/>
    </w:rPr>
  </w:style>
  <w:style w:type="character" w:customStyle="1" w:styleId="1CharChar0">
    <w:name w:val="正文段落1 Char Char"/>
    <w:link w:val="1fff0"/>
    <w:qFormat/>
    <w:locked/>
    <w:rPr>
      <w:rFonts w:ascii="楷体_GB2312" w:eastAsia="楷体_GB2312"/>
      <w:bCs/>
    </w:rPr>
  </w:style>
  <w:style w:type="paragraph" w:customStyle="1" w:styleId="1fff0">
    <w:name w:val="正文段落1"/>
    <w:basedOn w:val="a0"/>
    <w:link w:val="1CharChar0"/>
    <w:qFormat/>
    <w:pPr>
      <w:widowControl w:val="0"/>
      <w:tabs>
        <w:tab w:val="left" w:pos="1200"/>
        <w:tab w:val="left" w:pos="7920"/>
        <w:tab w:val="left" w:pos="8280"/>
      </w:tabs>
      <w:spacing w:beforeLines="50" w:line="400" w:lineRule="exact"/>
      <w:ind w:rightChars="12" w:right="25" w:firstLineChars="200" w:firstLine="480"/>
      <w:jc w:val="both"/>
    </w:pPr>
    <w:rPr>
      <w:rFonts w:ascii="楷体_GB2312" w:eastAsia="楷体_GB2312" w:hAnsiTheme="minorHAnsi" w:cstheme="minorBidi"/>
      <w:bCs/>
      <w:kern w:val="2"/>
      <w:sz w:val="21"/>
      <w:szCs w:val="22"/>
    </w:rPr>
  </w:style>
  <w:style w:type="paragraph" w:customStyle="1" w:styleId="affffffffff8">
    <w:name w:val="表格小五"/>
    <w:basedOn w:val="a0"/>
    <w:uiPriority w:val="99"/>
    <w:qFormat/>
    <w:pPr>
      <w:widowControl w:val="0"/>
      <w:adjustRightInd w:val="0"/>
      <w:snapToGrid w:val="0"/>
      <w:spacing w:line="240" w:lineRule="exact"/>
      <w:ind w:rightChars="-20" w:right="-48"/>
      <w:jc w:val="center"/>
    </w:pPr>
    <w:rPr>
      <w:rFonts w:ascii="Times New Roman" w:hAnsi="Times New Roman" w:cs="Times New Roman"/>
      <w:kern w:val="40"/>
      <w:sz w:val="18"/>
      <w:szCs w:val="21"/>
    </w:rPr>
  </w:style>
  <w:style w:type="character" w:customStyle="1" w:styleId="Charffe">
    <w:name w:val="表头 Char"/>
    <w:link w:val="affffffffff9"/>
    <w:qFormat/>
    <w:locked/>
    <w:rPr>
      <w:rFonts w:ascii="Arial" w:hAnsi="Arial" w:cs="Arial"/>
      <w:b/>
      <w:szCs w:val="21"/>
    </w:rPr>
  </w:style>
  <w:style w:type="paragraph" w:customStyle="1" w:styleId="affffffffff9">
    <w:name w:val="表头"/>
    <w:basedOn w:val="a0"/>
    <w:link w:val="Charffe"/>
    <w:qFormat/>
    <w:pPr>
      <w:widowControl w:val="0"/>
      <w:spacing w:beforeLines="50"/>
      <w:ind w:firstLineChars="200" w:firstLine="200"/>
    </w:pPr>
    <w:rPr>
      <w:rFonts w:ascii="Arial" w:eastAsiaTheme="minorEastAsia" w:hAnsi="Arial" w:cs="Arial"/>
      <w:b/>
      <w:kern w:val="2"/>
      <w:sz w:val="21"/>
      <w:szCs w:val="21"/>
    </w:rPr>
  </w:style>
  <w:style w:type="paragraph" w:customStyle="1" w:styleId="5f2">
    <w:name w:val="我的样式5"/>
    <w:basedOn w:val="a0"/>
    <w:next w:val="a0"/>
    <w:uiPriority w:val="99"/>
    <w:qFormat/>
    <w:pPr>
      <w:widowControl w:val="0"/>
      <w:tabs>
        <w:tab w:val="left" w:pos="900"/>
      </w:tabs>
      <w:spacing w:line="520" w:lineRule="exact"/>
      <w:jc w:val="both"/>
    </w:pPr>
    <w:rPr>
      <w:rFonts w:ascii="Times New Roman" w:hAnsi="Times New Roman" w:cs="Times New Roman"/>
      <w:kern w:val="2"/>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pPr>
      <w:widowControl w:val="0"/>
      <w:jc w:val="both"/>
    </w:pPr>
    <w:rPr>
      <w:rFonts w:ascii="Tahoma" w:hAnsi="Tahoma" w:cs="Times New Roman"/>
      <w:kern w:val="2"/>
      <w:szCs w:val="20"/>
    </w:rPr>
  </w:style>
  <w:style w:type="paragraph" w:customStyle="1" w:styleId="Schedule1">
    <w:name w:val="Schedule 1"/>
    <w:basedOn w:val="a0"/>
    <w:uiPriority w:val="99"/>
    <w:qFormat/>
    <w:pPr>
      <w:widowControl w:val="0"/>
      <w:numPr>
        <w:numId w:val="13"/>
      </w:numPr>
      <w:jc w:val="both"/>
    </w:pPr>
    <w:rPr>
      <w:rFonts w:ascii="Times New Roman" w:hAnsi="Times New Roman" w:cs="Times New Roman"/>
      <w:kern w:val="2"/>
      <w:sz w:val="21"/>
    </w:rPr>
  </w:style>
  <w:style w:type="paragraph" w:customStyle="1" w:styleId="Schedule2">
    <w:name w:val="Schedule 2"/>
    <w:basedOn w:val="a0"/>
    <w:uiPriority w:val="99"/>
    <w:qFormat/>
    <w:pPr>
      <w:widowControl w:val="0"/>
      <w:numPr>
        <w:ilvl w:val="1"/>
        <w:numId w:val="13"/>
      </w:numPr>
      <w:ind w:firstLine="0"/>
      <w:jc w:val="both"/>
    </w:pPr>
    <w:rPr>
      <w:rFonts w:ascii="Times New Roman" w:hAnsi="Times New Roman" w:cs="Times New Roman"/>
      <w:kern w:val="2"/>
      <w:sz w:val="21"/>
    </w:rPr>
  </w:style>
  <w:style w:type="paragraph" w:customStyle="1" w:styleId="Schedule3">
    <w:name w:val="Schedule 3"/>
    <w:basedOn w:val="a0"/>
    <w:uiPriority w:val="99"/>
    <w:qFormat/>
    <w:pPr>
      <w:widowControl w:val="0"/>
      <w:numPr>
        <w:ilvl w:val="2"/>
        <w:numId w:val="13"/>
      </w:numPr>
      <w:ind w:firstLine="0"/>
      <w:jc w:val="both"/>
    </w:pPr>
    <w:rPr>
      <w:rFonts w:ascii="Times New Roman" w:hAnsi="Times New Roman" w:cs="Times New Roman"/>
      <w:kern w:val="2"/>
      <w:sz w:val="21"/>
    </w:rPr>
  </w:style>
  <w:style w:type="paragraph" w:customStyle="1" w:styleId="Schedule4">
    <w:name w:val="Schedule 4"/>
    <w:basedOn w:val="a0"/>
    <w:uiPriority w:val="99"/>
    <w:qFormat/>
    <w:pPr>
      <w:widowControl w:val="0"/>
      <w:numPr>
        <w:ilvl w:val="3"/>
        <w:numId w:val="13"/>
      </w:numPr>
      <w:ind w:firstLine="0"/>
      <w:jc w:val="both"/>
    </w:pPr>
    <w:rPr>
      <w:rFonts w:ascii="Times New Roman" w:hAnsi="Times New Roman" w:cs="Times New Roman"/>
      <w:kern w:val="2"/>
      <w:sz w:val="21"/>
    </w:rPr>
  </w:style>
  <w:style w:type="paragraph" w:customStyle="1" w:styleId="Schedule5">
    <w:name w:val="Schedule 5"/>
    <w:basedOn w:val="a0"/>
    <w:uiPriority w:val="99"/>
    <w:qFormat/>
    <w:pPr>
      <w:widowControl w:val="0"/>
      <w:numPr>
        <w:ilvl w:val="4"/>
        <w:numId w:val="13"/>
      </w:numPr>
      <w:ind w:firstLine="0"/>
      <w:jc w:val="both"/>
    </w:pPr>
    <w:rPr>
      <w:rFonts w:ascii="Times New Roman" w:hAnsi="Times New Roman" w:cs="Times New Roman"/>
      <w:kern w:val="2"/>
      <w:sz w:val="21"/>
    </w:rPr>
  </w:style>
  <w:style w:type="paragraph" w:customStyle="1" w:styleId="Schedule6">
    <w:name w:val="Schedule 6"/>
    <w:basedOn w:val="a0"/>
    <w:uiPriority w:val="99"/>
    <w:qFormat/>
    <w:pPr>
      <w:widowControl w:val="0"/>
      <w:numPr>
        <w:ilvl w:val="5"/>
        <w:numId w:val="13"/>
      </w:numPr>
      <w:ind w:firstLine="0"/>
      <w:jc w:val="both"/>
    </w:pPr>
    <w:rPr>
      <w:rFonts w:ascii="Times New Roman" w:hAnsi="Times New Roman" w:cs="Times New Roman"/>
      <w:kern w:val="2"/>
      <w:sz w:val="21"/>
    </w:rPr>
  </w:style>
  <w:style w:type="paragraph" w:customStyle="1" w:styleId="-32">
    <w:name w:val="附注-标题3"/>
    <w:uiPriority w:val="99"/>
    <w:qFormat/>
    <w:pPr>
      <w:tabs>
        <w:tab w:val="left" w:pos="1125"/>
      </w:tabs>
      <w:spacing w:beforeLines="25" w:line="360" w:lineRule="auto"/>
      <w:ind w:left="1125" w:hanging="720"/>
      <w:outlineLvl w:val="1"/>
    </w:pPr>
    <w:rPr>
      <w:rFonts w:ascii="Arial Narrow" w:hAnsi="Arial Narrow"/>
      <w:b/>
      <w:kern w:val="2"/>
      <w:sz w:val="21"/>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pPr>
      <w:widowControl w:val="0"/>
      <w:jc w:val="both"/>
    </w:pPr>
    <w:rPr>
      <w:rFonts w:ascii="Tahoma" w:hAnsi="Tahoma" w:cs="Times New Roman"/>
      <w:kern w:val="2"/>
      <w:szCs w:val="20"/>
    </w:rPr>
  </w:style>
  <w:style w:type="paragraph" w:customStyle="1" w:styleId="DD">
    <w:name w:val="铁龙_DD正文"/>
    <w:basedOn w:val="a0"/>
    <w:uiPriority w:val="99"/>
    <w:qFormat/>
    <w:pPr>
      <w:widowControl w:val="0"/>
      <w:spacing w:before="120" w:line="360" w:lineRule="auto"/>
      <w:ind w:firstLineChars="200" w:firstLine="480"/>
      <w:jc w:val="both"/>
    </w:pPr>
    <w:rPr>
      <w:rFonts w:ascii="Times New Roman" w:hAnsi="Times New Roman" w:cs="Times New Roman"/>
      <w:kern w:val="2"/>
    </w:rPr>
  </w:style>
  <w:style w:type="character" w:customStyle="1" w:styleId="Charfff">
    <w:name w:val="津滨发展正文 Char"/>
    <w:link w:val="affffffffffa"/>
    <w:qFormat/>
    <w:locked/>
    <w:rPr>
      <w:rFonts w:ascii="Arial" w:eastAsia="Arial" w:hAnsi="宋体" w:cs="Arial"/>
      <w:sz w:val="24"/>
      <w:szCs w:val="24"/>
    </w:rPr>
  </w:style>
  <w:style w:type="paragraph" w:customStyle="1" w:styleId="affffffffffa">
    <w:name w:val="津滨发展正文"/>
    <w:basedOn w:val="a0"/>
    <w:link w:val="Charfff"/>
    <w:qFormat/>
    <w:pPr>
      <w:spacing w:line="360" w:lineRule="auto"/>
      <w:ind w:firstLineChars="200" w:firstLine="480"/>
    </w:pPr>
    <w:rPr>
      <w:rFonts w:ascii="Arial" w:eastAsia="Arial" w:cs="Arial"/>
      <w:kern w:val="2"/>
    </w:rPr>
  </w:style>
  <w:style w:type="character" w:customStyle="1" w:styleId="CharChar13">
    <w:name w:val="段 Char Char1"/>
    <w:link w:val="Charfff0"/>
    <w:qFormat/>
    <w:locked/>
    <w:rPr>
      <w:rFonts w:ascii="Arial" w:hAnsi="Arial" w:cs="Arial"/>
      <w:color w:val="000000"/>
      <w:sz w:val="24"/>
    </w:rPr>
  </w:style>
  <w:style w:type="paragraph" w:customStyle="1" w:styleId="Charfff0">
    <w:name w:val="段 Char"/>
    <w:basedOn w:val="a0"/>
    <w:link w:val="CharChar13"/>
    <w:qFormat/>
    <w:pPr>
      <w:widowControl w:val="0"/>
      <w:tabs>
        <w:tab w:val="left" w:pos="180"/>
        <w:tab w:val="left" w:pos="6960"/>
        <w:tab w:val="left" w:pos="8100"/>
      </w:tabs>
      <w:adjustRightInd w:val="0"/>
      <w:snapToGrid w:val="0"/>
      <w:spacing w:line="520" w:lineRule="atLeast"/>
      <w:ind w:right="26" w:firstLineChars="200" w:firstLine="480"/>
      <w:jc w:val="both"/>
    </w:pPr>
    <w:rPr>
      <w:rFonts w:ascii="Arial" w:eastAsiaTheme="minorEastAsia" w:hAnsi="Arial" w:cs="Arial"/>
      <w:color w:val="000000"/>
      <w:kern w:val="2"/>
      <w:szCs w:val="22"/>
    </w:rPr>
  </w:style>
  <w:style w:type="paragraph" w:customStyle="1" w:styleId="1fff1">
    <w:name w:val="文本块1"/>
    <w:basedOn w:val="a0"/>
    <w:uiPriority w:val="99"/>
    <w:qFormat/>
    <w:pPr>
      <w:widowControl w:val="0"/>
      <w:autoSpaceDE w:val="0"/>
      <w:autoSpaceDN w:val="0"/>
      <w:adjustRightInd w:val="0"/>
      <w:spacing w:line="360" w:lineRule="auto"/>
      <w:ind w:left="600" w:right="-328"/>
    </w:pPr>
    <w:rPr>
      <w:rFonts w:hAnsi="Times New Roman" w:cs="Times New Roman"/>
      <w:sz w:val="30"/>
      <w:szCs w:val="20"/>
    </w:rPr>
  </w:style>
  <w:style w:type="paragraph" w:customStyle="1" w:styleId="xl87">
    <w:name w:val="xl8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8">
    <w:name w:val="xl88"/>
    <w:basedOn w:val="a0"/>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89">
    <w:name w:val="xl89"/>
    <w:basedOn w:val="a0"/>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style>
  <w:style w:type="paragraph" w:customStyle="1" w:styleId="xl90">
    <w:name w:val="xl90"/>
    <w:basedOn w:val="a0"/>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91">
    <w:name w:val="xl91"/>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92">
    <w:name w:val="xl92"/>
    <w:basedOn w:val="a0"/>
    <w:qFormat/>
    <w:pPr>
      <w:shd w:val="clear" w:color="auto" w:fill="FFFFFF"/>
      <w:spacing w:before="100" w:beforeAutospacing="1" w:after="100" w:afterAutospacing="1"/>
    </w:pPr>
  </w:style>
  <w:style w:type="character" w:customStyle="1" w:styleId="Bodytext">
    <w:name w:val="Body text_"/>
    <w:link w:val="79"/>
    <w:qFormat/>
    <w:locked/>
    <w:rPr>
      <w:rFonts w:ascii="MingLiU" w:eastAsia="MingLiU" w:hAnsi="MingLiU" w:cs="MingLiU"/>
      <w:spacing w:val="10"/>
      <w:sz w:val="22"/>
      <w:shd w:val="clear" w:color="auto" w:fill="FFFFFF"/>
    </w:rPr>
  </w:style>
  <w:style w:type="paragraph" w:customStyle="1" w:styleId="79">
    <w:name w:val="正文文本7"/>
    <w:basedOn w:val="a0"/>
    <w:link w:val="Bodytext"/>
    <w:qFormat/>
    <w:pPr>
      <w:widowControl w:val="0"/>
      <w:shd w:val="clear" w:color="auto" w:fill="FFFFFF"/>
      <w:spacing w:before="4260" w:line="418" w:lineRule="exact"/>
      <w:jc w:val="distribute"/>
    </w:pPr>
    <w:rPr>
      <w:rFonts w:ascii="MingLiU" w:eastAsia="MingLiU" w:hAnsi="MingLiU" w:cs="MingLiU"/>
      <w:spacing w:val="10"/>
      <w:kern w:val="2"/>
      <w:sz w:val="22"/>
      <w:szCs w:val="22"/>
    </w:rPr>
  </w:style>
  <w:style w:type="paragraph" w:customStyle="1" w:styleId="affffffffffb">
    <w:name w:val="目录样式"/>
    <w:basedOn w:val="TOC2"/>
    <w:next w:val="a0"/>
    <w:uiPriority w:val="99"/>
    <w:qFormat/>
    <w:pPr>
      <w:tabs>
        <w:tab w:val="clear" w:pos="8296"/>
      </w:tabs>
      <w:spacing w:line="240" w:lineRule="auto"/>
      <w:ind w:leftChars="0" w:left="210"/>
      <w:jc w:val="left"/>
    </w:pPr>
    <w:rPr>
      <w:rFonts w:ascii="Calibri" w:hAnsi="Calibri"/>
      <w:smallCaps/>
      <w:sz w:val="20"/>
      <w:szCs w:val="20"/>
    </w:rPr>
  </w:style>
  <w:style w:type="paragraph" w:customStyle="1" w:styleId="2fff">
    <w:name w:val="纯文本2"/>
    <w:basedOn w:val="a0"/>
    <w:uiPriority w:val="99"/>
    <w:qFormat/>
    <w:pPr>
      <w:widowControl w:val="0"/>
      <w:adjustRightInd w:val="0"/>
      <w:jc w:val="both"/>
    </w:pPr>
    <w:rPr>
      <w:rFonts w:hAnsi="Courier New" w:cs="Times New Roman"/>
      <w:kern w:val="2"/>
      <w:sz w:val="21"/>
      <w:szCs w:val="20"/>
    </w:rPr>
  </w:style>
  <w:style w:type="paragraph" w:customStyle="1" w:styleId="2fff0">
    <w:name w:val="日期2"/>
    <w:basedOn w:val="a0"/>
    <w:next w:val="a0"/>
    <w:uiPriority w:val="99"/>
    <w:qFormat/>
    <w:pPr>
      <w:widowControl w:val="0"/>
      <w:autoSpaceDE w:val="0"/>
      <w:autoSpaceDN w:val="0"/>
      <w:adjustRightInd w:val="0"/>
      <w:spacing w:line="312" w:lineRule="atLeast"/>
      <w:jc w:val="right"/>
    </w:pPr>
    <w:rPr>
      <w:rFonts w:ascii="仿宋_GB2312" w:eastAsia="仿宋_GB2312" w:hAnsi="Times New Roman" w:cs="Times New Roman"/>
      <w:sz w:val="28"/>
      <w:szCs w:val="20"/>
    </w:rPr>
  </w:style>
  <w:style w:type="paragraph" w:customStyle="1" w:styleId="22a">
    <w:name w:val="正文文本缩进 22"/>
    <w:basedOn w:val="a0"/>
    <w:uiPriority w:val="99"/>
    <w:qFormat/>
    <w:pPr>
      <w:widowControl w:val="0"/>
      <w:adjustRightInd w:val="0"/>
      <w:spacing w:line="288" w:lineRule="auto"/>
      <w:ind w:firstLine="540"/>
      <w:jc w:val="both"/>
    </w:pPr>
    <w:rPr>
      <w:rFonts w:ascii="Times New Roman" w:hAnsi="Times New Roman" w:cs="Times New Roman"/>
      <w:kern w:val="2"/>
      <w:sz w:val="28"/>
      <w:szCs w:val="20"/>
    </w:rPr>
  </w:style>
  <w:style w:type="paragraph" w:customStyle="1" w:styleId="2fff1">
    <w:name w:val="文本块2"/>
    <w:basedOn w:val="a0"/>
    <w:uiPriority w:val="99"/>
    <w:qFormat/>
    <w:pPr>
      <w:widowControl w:val="0"/>
      <w:autoSpaceDE w:val="0"/>
      <w:autoSpaceDN w:val="0"/>
      <w:adjustRightInd w:val="0"/>
      <w:spacing w:line="360" w:lineRule="auto"/>
      <w:ind w:left="600" w:right="-328"/>
    </w:pPr>
    <w:rPr>
      <w:rFonts w:hAnsi="Times New Roman" w:cs="Times New Roman"/>
      <w:sz w:val="30"/>
      <w:szCs w:val="20"/>
    </w:rPr>
  </w:style>
  <w:style w:type="paragraph" w:customStyle="1" w:styleId="328">
    <w:name w:val="正文文本缩进 32"/>
    <w:basedOn w:val="a0"/>
    <w:uiPriority w:val="99"/>
    <w:qFormat/>
    <w:pPr>
      <w:adjustRightInd w:val="0"/>
      <w:spacing w:line="360" w:lineRule="auto"/>
      <w:ind w:right="-335" w:firstLine="540"/>
      <w:jc w:val="both"/>
    </w:pPr>
    <w:rPr>
      <w:rFonts w:ascii="仿宋_GB2312" w:eastAsia="仿宋_GB2312" w:hAnsi="Times New Roman" w:cs="Times New Roman"/>
      <w:sz w:val="28"/>
      <w:szCs w:val="20"/>
    </w:rPr>
  </w:style>
  <w:style w:type="paragraph" w:customStyle="1" w:styleId="affffffffffc">
    <w:name w:val="表格左对齐"/>
    <w:uiPriority w:val="99"/>
    <w:qFormat/>
    <w:rPr>
      <w:rFonts w:ascii="Arial" w:hAnsi="Arial" w:cs="Arial"/>
      <w:kern w:val="2"/>
      <w:sz w:val="21"/>
      <w:szCs w:val="24"/>
    </w:rPr>
  </w:style>
  <w:style w:type="paragraph" w:customStyle="1" w:styleId="affffffffffd">
    <w:name w:val="表格居中"/>
    <w:uiPriority w:val="99"/>
    <w:qFormat/>
    <w:pPr>
      <w:jc w:val="center"/>
    </w:pPr>
    <w:rPr>
      <w:rFonts w:ascii="Arial" w:hAnsi="Arial" w:cs="Arial"/>
      <w:kern w:val="2"/>
      <w:sz w:val="21"/>
      <w:szCs w:val="24"/>
    </w:rPr>
  </w:style>
  <w:style w:type="paragraph" w:customStyle="1" w:styleId="affffffffffe">
    <w:name w:val="表格标题行"/>
    <w:basedOn w:val="a0"/>
    <w:uiPriority w:val="99"/>
    <w:qFormat/>
    <w:pPr>
      <w:widowControl w:val="0"/>
      <w:jc w:val="center"/>
    </w:pPr>
    <w:rPr>
      <w:rFonts w:ascii="Arial" w:hAnsi="Arial" w:cs="Arial"/>
      <w:b/>
      <w:kern w:val="2"/>
      <w:sz w:val="21"/>
    </w:rPr>
  </w:style>
  <w:style w:type="paragraph" w:customStyle="1" w:styleId="afffffffffff">
    <w:name w:val="表格加粗居中"/>
    <w:uiPriority w:val="99"/>
    <w:qFormat/>
    <w:pPr>
      <w:jc w:val="center"/>
    </w:pPr>
    <w:rPr>
      <w:rFonts w:ascii="Arial" w:hAnsi="Arial" w:cs="宋体"/>
      <w:b/>
      <w:sz w:val="21"/>
      <w:szCs w:val="24"/>
    </w:rPr>
  </w:style>
  <w:style w:type="paragraph" w:customStyle="1" w:styleId="afffffffffff0">
    <w:name w:val="表格加粗左对齐"/>
    <w:uiPriority w:val="99"/>
    <w:qFormat/>
    <w:rPr>
      <w:rFonts w:ascii="Arial" w:hAnsi="Arial" w:cs="Arial"/>
      <w:b/>
      <w:kern w:val="2"/>
      <w:sz w:val="21"/>
      <w:szCs w:val="21"/>
    </w:rPr>
  </w:style>
  <w:style w:type="paragraph" w:customStyle="1" w:styleId="afffffffffff1">
    <w:name w:val="表格右对齐"/>
    <w:uiPriority w:val="99"/>
    <w:qFormat/>
    <w:pPr>
      <w:jc w:val="right"/>
    </w:pPr>
    <w:rPr>
      <w:rFonts w:ascii="Arial" w:hAnsi="Arial" w:cs="Arial"/>
      <w:kern w:val="2"/>
      <w:sz w:val="21"/>
      <w:szCs w:val="24"/>
    </w:rPr>
  </w:style>
  <w:style w:type="paragraph" w:customStyle="1" w:styleId="afffffffffff2">
    <w:name w:val="表格单位"/>
    <w:uiPriority w:val="99"/>
    <w:qFormat/>
    <w:pPr>
      <w:keepNext/>
      <w:jc w:val="right"/>
    </w:pPr>
    <w:rPr>
      <w:rFonts w:ascii="Arial" w:hAnsi="Arial" w:cs="Arial"/>
      <w:kern w:val="2"/>
      <w:sz w:val="21"/>
      <w:szCs w:val="21"/>
    </w:rPr>
  </w:style>
  <w:style w:type="paragraph" w:customStyle="1" w:styleId="afffffffffff3">
    <w:name w:val="表格附注"/>
    <w:next w:val="a0"/>
    <w:uiPriority w:val="99"/>
    <w:qFormat/>
    <w:pPr>
      <w:snapToGrid w:val="0"/>
      <w:ind w:firstLine="402"/>
    </w:pPr>
    <w:rPr>
      <w:rFonts w:ascii="Arial" w:hAnsi="宋体" w:cs="Arial"/>
      <w:color w:val="000000"/>
      <w:sz w:val="21"/>
      <w:szCs w:val="24"/>
      <w:u w:color="323E4F"/>
    </w:rPr>
  </w:style>
  <w:style w:type="paragraph" w:customStyle="1" w:styleId="TEXT">
    <w:name w:val="TEXT"/>
    <w:basedOn w:val="a0"/>
    <w:uiPriority w:val="99"/>
    <w:qFormat/>
    <w:pPr>
      <w:tabs>
        <w:tab w:val="left" w:pos="835"/>
        <w:tab w:val="left" w:pos="1728"/>
      </w:tabs>
      <w:autoSpaceDE w:val="0"/>
      <w:autoSpaceDN w:val="0"/>
      <w:adjustRightInd w:val="0"/>
      <w:spacing w:line="360" w:lineRule="atLeast"/>
      <w:jc w:val="both"/>
    </w:pPr>
    <w:rPr>
      <w:rFonts w:ascii="Times New Roman" w:hAnsi="Times New Roman" w:cs="Times New Roman"/>
      <w:spacing w:val="20"/>
      <w:sz w:val="26"/>
      <w:szCs w:val="26"/>
    </w:rPr>
  </w:style>
  <w:style w:type="paragraph" w:customStyle="1" w:styleId="-112">
    <w:name w:val="彩色底纹 - 着色 11"/>
    <w:uiPriority w:val="99"/>
    <w:semiHidden/>
    <w:qFormat/>
    <w:rPr>
      <w:kern w:val="2"/>
      <w:sz w:val="21"/>
      <w:szCs w:val="24"/>
    </w:rPr>
  </w:style>
  <w:style w:type="paragraph" w:customStyle="1" w:styleId="2-21">
    <w:name w:val="中等深浅列表 2 - 强调文字颜色 21"/>
    <w:uiPriority w:val="71"/>
    <w:qFormat/>
    <w:rPr>
      <w:kern w:val="2"/>
      <w:sz w:val="21"/>
      <w:szCs w:val="24"/>
    </w:rPr>
  </w:style>
  <w:style w:type="paragraph" w:customStyle="1" w:styleId="-311">
    <w:name w:val="浅色列表 - 强调文字颜色 31"/>
    <w:uiPriority w:val="71"/>
    <w:qFormat/>
    <w:rPr>
      <w:kern w:val="2"/>
      <w:sz w:val="21"/>
      <w:szCs w:val="24"/>
    </w:rPr>
  </w:style>
  <w:style w:type="paragraph" w:customStyle="1" w:styleId="afffffffffff4">
    <w:name w:val="附注二级正文"/>
    <w:basedOn w:val="a0"/>
    <w:uiPriority w:val="99"/>
    <w:qFormat/>
    <w:pPr>
      <w:widowControl w:val="0"/>
      <w:adjustRightInd w:val="0"/>
      <w:snapToGrid w:val="0"/>
      <w:spacing w:line="400" w:lineRule="atLeast"/>
      <w:ind w:leftChars="342" w:left="718"/>
      <w:jc w:val="both"/>
    </w:pPr>
    <w:rPr>
      <w:rFonts w:cs="Times New Roman"/>
      <w:kern w:val="2"/>
      <w:sz w:val="21"/>
      <w:szCs w:val="21"/>
    </w:rPr>
  </w:style>
  <w:style w:type="character" w:customStyle="1" w:styleId="CharChar2">
    <w:name w:val="中伦正文 Char Char"/>
    <w:link w:val="afffffffffff5"/>
    <w:uiPriority w:val="99"/>
    <w:qFormat/>
    <w:locked/>
    <w:rPr>
      <w:sz w:val="24"/>
    </w:rPr>
  </w:style>
  <w:style w:type="paragraph" w:customStyle="1" w:styleId="afffffffffff5">
    <w:name w:val="中伦正文"/>
    <w:basedOn w:val="a0"/>
    <w:link w:val="CharChar2"/>
    <w:uiPriority w:val="99"/>
    <w:qFormat/>
    <w:pPr>
      <w:widowControl w:val="0"/>
      <w:spacing w:before="156" w:after="156" w:line="360" w:lineRule="auto"/>
      <w:ind w:firstLineChars="200" w:firstLine="480"/>
      <w:jc w:val="both"/>
    </w:pPr>
    <w:rPr>
      <w:rFonts w:asciiTheme="minorHAnsi" w:eastAsiaTheme="minorEastAsia" w:hAnsiTheme="minorHAnsi" w:cstheme="minorBidi"/>
      <w:kern w:val="2"/>
      <w:szCs w:val="22"/>
    </w:rPr>
  </w:style>
  <w:style w:type="paragraph" w:customStyle="1" w:styleId="2-11">
    <w:name w:val="中等深浅网格 2 - 强调文字颜色 11"/>
    <w:basedOn w:val="a0"/>
    <w:uiPriority w:val="63"/>
    <w:qFormat/>
    <w:pPr>
      <w:widowControl w:val="0"/>
      <w:spacing w:beforeLines="50" w:line="360" w:lineRule="auto"/>
      <w:ind w:firstLineChars="200" w:firstLine="200"/>
      <w:jc w:val="both"/>
    </w:pPr>
    <w:rPr>
      <w:rFonts w:ascii="Calibri Light" w:hAnsi="Calibri Light" w:cs="Times New Roman"/>
      <w:color w:val="000000"/>
      <w:kern w:val="2"/>
      <w:szCs w:val="22"/>
    </w:rPr>
  </w:style>
  <w:style w:type="character" w:customStyle="1" w:styleId="Charfff1">
    <w:name w:val="津滨正文 Char"/>
    <w:link w:val="afffffffffff6"/>
    <w:qFormat/>
    <w:locked/>
    <w:rPr>
      <w:rFonts w:ascii="Arial" w:hAnsi="Arial" w:cs="Arial"/>
      <w:b/>
      <w:bCs/>
      <w:sz w:val="24"/>
      <w:szCs w:val="24"/>
    </w:rPr>
  </w:style>
  <w:style w:type="paragraph" w:customStyle="1" w:styleId="afffffffffff6">
    <w:name w:val="津滨正文"/>
    <w:basedOn w:val="affffffffffa"/>
    <w:link w:val="Charfff1"/>
    <w:qFormat/>
    <w:rPr>
      <w:rFonts w:eastAsiaTheme="minorEastAsia" w:hAnsi="Arial"/>
      <w:b/>
      <w:bCs/>
    </w:rPr>
  </w:style>
  <w:style w:type="paragraph" w:customStyle="1" w:styleId="JaiKai">
    <w:name w:val="JaiKai"/>
    <w:basedOn w:val="a0"/>
    <w:uiPriority w:val="99"/>
    <w:qFormat/>
    <w:pPr>
      <w:widowControl w:val="0"/>
      <w:adjustRightInd w:val="0"/>
      <w:spacing w:before="120" w:line="360" w:lineRule="atLeast"/>
      <w:ind w:firstLine="576"/>
      <w:jc w:val="both"/>
    </w:pPr>
    <w:rPr>
      <w:rFonts w:ascii="楷体" w:eastAsia="楷体" w:hAnsi="Times New Roman" w:cs="Times New Roman"/>
      <w:spacing w:val="-35"/>
      <w:szCs w:val="20"/>
    </w:rPr>
  </w:style>
  <w:style w:type="paragraph" w:customStyle="1" w:styleId="151">
    <w:name w:val="样式15"/>
    <w:uiPriority w:val="99"/>
    <w:qFormat/>
    <w:pPr>
      <w:widowControl w:val="0"/>
      <w:spacing w:beforeLines="50"/>
      <w:jc w:val="both"/>
    </w:pPr>
    <w:rPr>
      <w:rFonts w:eastAsia="黑体"/>
      <w:b/>
      <w:sz w:val="28"/>
      <w:szCs w:val="28"/>
    </w:rPr>
  </w:style>
  <w:style w:type="paragraph" w:customStyle="1" w:styleId="94">
    <w:name w:val="样式9"/>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pPr>
      <w:widowControl w:val="0"/>
      <w:jc w:val="both"/>
    </w:pPr>
    <w:rPr>
      <w:rFonts w:ascii="Times New Roman" w:hAnsi="Times New Roman" w:cs="Times New Roman"/>
      <w:kern w:val="2"/>
      <w:sz w:val="21"/>
      <w:szCs w:val="21"/>
    </w:rPr>
  </w:style>
  <w:style w:type="paragraph" w:customStyle="1" w:styleId="101">
    <w:name w:val="样式10"/>
    <w:basedOn w:val="3fb"/>
    <w:uiPriority w:val="99"/>
    <w:qFormat/>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pPr>
      <w:spacing w:before="100" w:beforeAutospacing="1" w:after="100" w:afterAutospacing="1"/>
    </w:pPr>
    <w:rPr>
      <w:rFonts w:cs="Times New Roman"/>
    </w:rPr>
  </w:style>
  <w:style w:type="paragraph" w:customStyle="1" w:styleId="HeaderBase">
    <w:name w:val="Header Base"/>
    <w:basedOn w:val="ac"/>
    <w:uiPriority w:val="99"/>
    <w:qFormat/>
    <w:rPr>
      <w:rFonts w:eastAsia="宋体"/>
      <w:lang w:val="en-US"/>
    </w:rPr>
  </w:style>
  <w:style w:type="paragraph" w:customStyle="1" w:styleId="xl69">
    <w:name w:val="xl69"/>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70">
    <w:name w:val="xl70"/>
    <w:basedOn w:val="a0"/>
    <w:qFormat/>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rPr>
  </w:style>
  <w:style w:type="paragraph" w:customStyle="1" w:styleId="xl71">
    <w:name w:val="xl71"/>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rPr>
  </w:style>
  <w:style w:type="paragraph" w:customStyle="1" w:styleId="xl73">
    <w:name w:val="xl73"/>
    <w:basedOn w:val="a0"/>
    <w:qFormat/>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3">
    <w:name w:val="xl93"/>
    <w:basedOn w:val="a0"/>
    <w:qFormat/>
    <w:pPr>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4">
    <w:name w:val="xl94"/>
    <w:basedOn w:val="a0"/>
    <w:qFormat/>
    <w:pPr>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5">
    <w:name w:val="xl95"/>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6">
    <w:name w:val="xl96"/>
    <w:basedOn w:val="a0"/>
    <w:qFormat/>
    <w:pPr>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7">
    <w:name w:val="xl97"/>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8">
    <w:name w:val="xl98"/>
    <w:basedOn w:val="a0"/>
    <w:qFormat/>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99">
    <w:name w:val="xl99"/>
    <w:basedOn w:val="a0"/>
    <w:qFormat/>
    <w:pPr>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0">
    <w:name w:val="xl100"/>
    <w:basedOn w:val="a0"/>
    <w:qFormat/>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1">
    <w:name w:val="xl101"/>
    <w:basedOn w:val="a0"/>
    <w:qFormat/>
    <w:pPr>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2">
    <w:name w:val="xl102"/>
    <w:basedOn w:val="a0"/>
    <w:qFormat/>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3">
    <w:name w:val="xl103"/>
    <w:basedOn w:val="a0"/>
    <w:qFormat/>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4">
    <w:name w:val="xl104"/>
    <w:basedOn w:val="a0"/>
    <w:qFormat/>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5">
    <w:name w:val="xl105"/>
    <w:basedOn w:val="a0"/>
    <w:qFormat/>
    <w:pPr>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rPr>
  </w:style>
  <w:style w:type="paragraph" w:customStyle="1" w:styleId="xl106">
    <w:name w:val="xl10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7">
    <w:name w:val="xl107"/>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8">
    <w:name w:val="xl108"/>
    <w:basedOn w:val="a0"/>
    <w:qFormat/>
    <w:pPr>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rPr>
  </w:style>
  <w:style w:type="paragraph" w:customStyle="1" w:styleId="xl109">
    <w:name w:val="xl109"/>
    <w:basedOn w:val="a0"/>
    <w:qFormat/>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0">
    <w:name w:val="xl110"/>
    <w:basedOn w:val="a0"/>
    <w:qFormat/>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1">
    <w:name w:val="xl111"/>
    <w:basedOn w:val="a0"/>
    <w:qFormat/>
    <w:pPr>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8">
    <w:name w:val="xl118"/>
    <w:basedOn w:val="a0"/>
    <w:qFormat/>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9">
    <w:name w:val="xl119"/>
    <w:basedOn w:val="a0"/>
    <w:qFormat/>
    <w:pPr>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0">
    <w:name w:val="xl120"/>
    <w:basedOn w:val="a0"/>
    <w:qFormat/>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1">
    <w:name w:val="xl121"/>
    <w:basedOn w:val="a0"/>
    <w:qFormat/>
    <w:pPr>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2">
    <w:name w:val="xl122"/>
    <w:basedOn w:val="a0"/>
    <w:qFormat/>
    <w:pPr>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rPr>
  </w:style>
  <w:style w:type="paragraph" w:customStyle="1" w:styleId="xl123">
    <w:name w:val="xl123"/>
    <w:basedOn w:val="a0"/>
    <w:qFormat/>
    <w:pPr>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rPr>
  </w:style>
  <w:style w:type="paragraph" w:customStyle="1" w:styleId="xl124">
    <w:name w:val="xl124"/>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5">
    <w:name w:val="xl125"/>
    <w:basedOn w:val="a0"/>
    <w:qFormat/>
    <w:pPr>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6">
    <w:name w:val="xl126"/>
    <w:basedOn w:val="a0"/>
    <w:qFormat/>
    <w:pPr>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rPr>
  </w:style>
  <w:style w:type="paragraph" w:customStyle="1" w:styleId="xl127">
    <w:name w:val="xl127"/>
    <w:basedOn w:val="a0"/>
    <w:qFormat/>
    <w:pPr>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8">
    <w:name w:val="xl128"/>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9">
    <w:name w:val="xl129"/>
    <w:basedOn w:val="a0"/>
    <w:qFormat/>
    <w:pPr>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0">
    <w:name w:val="xl130"/>
    <w:basedOn w:val="a0"/>
    <w:qFormat/>
    <w:pPr>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1">
    <w:name w:val="xl131"/>
    <w:basedOn w:val="a0"/>
    <w:qFormat/>
    <w:pPr>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2">
    <w:name w:val="xl132"/>
    <w:basedOn w:val="a0"/>
    <w:qFormat/>
    <w:pPr>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3">
    <w:name w:val="xl133"/>
    <w:basedOn w:val="a0"/>
    <w:qFormat/>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4">
    <w:name w:val="xl134"/>
    <w:basedOn w:val="a0"/>
    <w:qFormat/>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5">
    <w:name w:val="xl135"/>
    <w:basedOn w:val="a0"/>
    <w:qFormat/>
    <w:pPr>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6">
    <w:name w:val="xl136"/>
    <w:basedOn w:val="a0"/>
    <w:qFormat/>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7">
    <w:name w:val="xl137"/>
    <w:basedOn w:val="a0"/>
    <w:qFormat/>
    <w:pPr>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8">
    <w:name w:val="xl138"/>
    <w:basedOn w:val="a0"/>
    <w:qFormat/>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9">
    <w:name w:val="xl139"/>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0">
    <w:name w:val="xl140"/>
    <w:basedOn w:val="a0"/>
    <w:qFormat/>
    <w:pPr>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rPr>
  </w:style>
  <w:style w:type="paragraph" w:customStyle="1" w:styleId="xl141">
    <w:name w:val="xl141"/>
    <w:basedOn w:val="a0"/>
    <w:qFormat/>
    <w:pPr>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2">
    <w:name w:val="xl142"/>
    <w:basedOn w:val="a0"/>
    <w:qFormat/>
    <w:pPr>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3">
    <w:name w:val="xl143"/>
    <w:basedOn w:val="a0"/>
    <w:qFormat/>
    <w:pPr>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4">
    <w:name w:val="xl144"/>
    <w:basedOn w:val="a0"/>
    <w:qFormat/>
    <w:pPr>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5">
    <w:name w:val="xl145"/>
    <w:basedOn w:val="a0"/>
    <w:qFormat/>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6">
    <w:name w:val="xl146"/>
    <w:basedOn w:val="a0"/>
    <w:qFormat/>
    <w:pPr>
      <w:pBdr>
        <w:top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7">
    <w:name w:val="xl147"/>
    <w:basedOn w:val="a0"/>
    <w:qFormat/>
    <w:pPr>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CompanyName">
    <w:name w:val="Company Name"/>
    <w:basedOn w:val="a0"/>
    <w:uiPriority w:val="99"/>
    <w:qFormat/>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cs="Times New Roman"/>
      <w:spacing w:val="-15"/>
      <w:position w:val="-2"/>
      <w:sz w:val="32"/>
      <w:szCs w:val="20"/>
    </w:rPr>
  </w:style>
  <w:style w:type="paragraph" w:customStyle="1" w:styleId="DocumentLabel">
    <w:name w:val="Document Label"/>
    <w:basedOn w:val="a0"/>
    <w:uiPriority w:val="99"/>
    <w:qFormat/>
    <w:pPr>
      <w:keepNext/>
      <w:keepLines/>
      <w:spacing w:before="400" w:after="120" w:line="240" w:lineRule="atLeast"/>
      <w:ind w:left="-840"/>
    </w:pPr>
    <w:rPr>
      <w:rFonts w:ascii="Arial Black" w:hAnsi="Arial Black" w:cs="Times New Roman"/>
      <w:spacing w:val="-100"/>
      <w:kern w:val="28"/>
      <w:sz w:val="108"/>
      <w:szCs w:val="20"/>
    </w:rPr>
  </w:style>
  <w:style w:type="paragraph" w:customStyle="1" w:styleId="HeadingBase">
    <w:name w:val="Heading Base"/>
    <w:basedOn w:val="ac"/>
    <w:next w:val="ac"/>
    <w:uiPriority w:val="99"/>
    <w:qFormat/>
    <w:rPr>
      <w:rFonts w:eastAsia="宋体"/>
      <w:lang w:val="en-US"/>
    </w:rPr>
  </w:style>
  <w:style w:type="character" w:customStyle="1" w:styleId="Char1b">
    <w:name w:val="信息标题 Char1"/>
    <w:semiHidden/>
    <w:qFormat/>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6"/>
    <w:next w:val="afff6"/>
    <w:uiPriority w:val="99"/>
    <w:qFormat/>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6"/>
    <w:next w:val="ac"/>
    <w:uiPriority w:val="99"/>
    <w:qFormat/>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pPr>
      <w:keepLines/>
      <w:framePr w:w="5040" w:hSpace="187" w:vSpace="187" w:wrap="notBeside" w:vAnchor="page" w:hAnchor="margin" w:y="966" w:anchorLock="1"/>
      <w:spacing w:line="200" w:lineRule="atLeast"/>
    </w:pPr>
    <w:rPr>
      <w:rFonts w:ascii="Arial" w:hAnsi="Arial" w:cs="Times New Roman"/>
      <w:spacing w:val="-2"/>
      <w:sz w:val="16"/>
      <w:szCs w:val="20"/>
    </w:rPr>
  </w:style>
  <w:style w:type="paragraph" w:customStyle="1" w:styleId="SignatureName">
    <w:name w:val="Signature Name"/>
    <w:basedOn w:val="a0"/>
    <w:next w:val="a0"/>
    <w:uiPriority w:val="99"/>
    <w:qFormat/>
    <w:pPr>
      <w:keepNext/>
      <w:keepLines/>
      <w:spacing w:before="660" w:line="180" w:lineRule="atLeast"/>
      <w:jc w:val="both"/>
    </w:pPr>
    <w:rPr>
      <w:rFonts w:ascii="Arial" w:hAnsi="Arial" w:cs="Times New Roman"/>
      <w:spacing w:val="-5"/>
      <w:sz w:val="20"/>
      <w:szCs w:val="20"/>
    </w:rPr>
  </w:style>
  <w:style w:type="paragraph" w:customStyle="1" w:styleId="DefinitionList">
    <w:name w:val="Definition List"/>
    <w:basedOn w:val="a0"/>
    <w:next w:val="DefinitionTerm"/>
    <w:uiPriority w:val="99"/>
    <w:qFormat/>
    <w:pPr>
      <w:widowControl w:val="0"/>
      <w:autoSpaceDE w:val="0"/>
      <w:autoSpaceDN w:val="0"/>
      <w:adjustRightInd w:val="0"/>
      <w:ind w:left="360"/>
    </w:pPr>
    <w:rPr>
      <w:rFonts w:hAnsi="Tms Rmn" w:cs="Times New Roman"/>
      <w:szCs w:val="20"/>
    </w:rPr>
  </w:style>
  <w:style w:type="paragraph" w:customStyle="1" w:styleId="DefinitionTerm">
    <w:name w:val="Definition Term"/>
    <w:basedOn w:val="a0"/>
    <w:next w:val="DefinitionList"/>
    <w:uiPriority w:val="99"/>
    <w:qFormat/>
    <w:pPr>
      <w:widowControl w:val="0"/>
      <w:autoSpaceDE w:val="0"/>
      <w:autoSpaceDN w:val="0"/>
      <w:adjustRightInd w:val="0"/>
    </w:pPr>
    <w:rPr>
      <w:rFonts w:hAnsi="Tms Rmn" w:cs="Times New Roman"/>
      <w:szCs w:val="20"/>
    </w:rPr>
  </w:style>
  <w:style w:type="paragraph" w:customStyle="1" w:styleId="Address">
    <w:name w:val="Address"/>
    <w:basedOn w:val="a0"/>
    <w:next w:val="a0"/>
    <w:uiPriority w:val="99"/>
    <w:qFormat/>
    <w:pPr>
      <w:widowControl w:val="0"/>
      <w:autoSpaceDE w:val="0"/>
      <w:autoSpaceDN w:val="0"/>
      <w:adjustRightInd w:val="0"/>
    </w:pPr>
    <w:rPr>
      <w:rFonts w:hAnsi="Tms Rmn" w:cs="Times New Roman"/>
      <w:i/>
      <w:szCs w:val="20"/>
    </w:rPr>
  </w:style>
  <w:style w:type="paragraph" w:customStyle="1" w:styleId="Blockquote">
    <w:name w:val="Blockquote"/>
    <w:basedOn w:val="a0"/>
    <w:uiPriority w:val="99"/>
    <w:qFormat/>
    <w:pPr>
      <w:widowControl w:val="0"/>
      <w:autoSpaceDE w:val="0"/>
      <w:autoSpaceDN w:val="0"/>
      <w:adjustRightInd w:val="0"/>
      <w:spacing w:before="100" w:after="100"/>
      <w:ind w:left="360" w:right="360"/>
    </w:pPr>
    <w:rPr>
      <w:rFonts w:hAnsi="Tms Rmn" w:cs="Times New Roman"/>
      <w:szCs w:val="20"/>
    </w:rPr>
  </w:style>
  <w:style w:type="paragraph" w:customStyle="1" w:styleId="Preformatted">
    <w:name w:val="Preformatted"/>
    <w:basedOn w:val="a0"/>
    <w:uiPriority w:val="99"/>
    <w:qFormat/>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hAnsi="Tms Rmn" w:cs="Times New Roman"/>
      <w:sz w:val="20"/>
      <w:szCs w:val="20"/>
    </w:rPr>
  </w:style>
  <w:style w:type="paragraph" w:customStyle="1" w:styleId="z-BottomofForm">
    <w:name w:val="z-Bottom of Form"/>
    <w:next w:val="a0"/>
    <w:uiPriority w:val="99"/>
    <w:qFormat/>
    <w:pPr>
      <w:widowControl w:val="0"/>
      <w:pBdr>
        <w:top w:val="double" w:sz="6" w:space="0" w:color="000000"/>
      </w:pBdr>
      <w:autoSpaceDE w:val="0"/>
      <w:autoSpaceDN w:val="0"/>
      <w:adjustRightInd w:val="0"/>
      <w:jc w:val="center"/>
    </w:pPr>
    <w:rPr>
      <w:rFonts w:ascii="宋体" w:hAnsi="Tms Rmn"/>
      <w:vanish/>
      <w:sz w:val="16"/>
    </w:rPr>
  </w:style>
  <w:style w:type="paragraph" w:customStyle="1" w:styleId="z-TopofForm">
    <w:name w:val="z-Top of Form"/>
    <w:next w:val="a0"/>
    <w:uiPriority w:val="99"/>
    <w:qFormat/>
    <w:pPr>
      <w:widowControl w:val="0"/>
      <w:pBdr>
        <w:bottom w:val="double" w:sz="6" w:space="0" w:color="000000"/>
      </w:pBdr>
      <w:autoSpaceDE w:val="0"/>
      <w:autoSpaceDN w:val="0"/>
      <w:adjustRightInd w:val="0"/>
      <w:jc w:val="center"/>
    </w:pPr>
    <w:rPr>
      <w:rFonts w:ascii="宋体" w:hAnsi="Tms Rmn"/>
      <w:sz w:val="16"/>
      <w:szCs w:val="16"/>
    </w:rPr>
  </w:style>
  <w:style w:type="paragraph" w:customStyle="1" w:styleId="12c">
    <w:name w:val="样式12"/>
    <w:basedOn w:val="20"/>
    <w:uiPriority w:val="99"/>
    <w:qFormat/>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pPr>
      <w:widowControl w:val="0"/>
      <w:adjustRightInd w:val="0"/>
      <w:spacing w:line="312" w:lineRule="atLeast"/>
      <w:jc w:val="center"/>
    </w:pPr>
    <w:rPr>
      <w:rFonts w:hAnsi="Times New Roman" w:cs="Times New Roman"/>
      <w:sz w:val="21"/>
      <w:szCs w:val="20"/>
    </w:rPr>
  </w:style>
  <w:style w:type="paragraph" w:customStyle="1" w:styleId="CharChar1CharCharCharChar1CharCharChar">
    <w:name w:val="Char Char1 Char Char Char Char1 Char Char Char"/>
    <w:basedOn w:val="a0"/>
    <w:uiPriority w:val="99"/>
    <w:qFormat/>
    <w:pPr>
      <w:widowControl w:val="0"/>
      <w:spacing w:beforeLines="50"/>
      <w:jc w:val="both"/>
    </w:pPr>
    <w:rPr>
      <w:rFonts w:ascii="Times New Roman" w:hAnsi="Times New Roman" w:cs="Times New Roman"/>
      <w:kern w:val="2"/>
    </w:rPr>
  </w:style>
  <w:style w:type="paragraph" w:customStyle="1" w:styleId="Char50">
    <w:name w:val="Char5"/>
    <w:basedOn w:val="a0"/>
    <w:uiPriority w:val="99"/>
    <w:qFormat/>
    <w:pPr>
      <w:widowControl w:val="0"/>
      <w:tabs>
        <w:tab w:val="left" w:pos="0"/>
      </w:tabs>
      <w:spacing w:line="360" w:lineRule="auto"/>
      <w:ind w:firstLineChars="245" w:firstLine="566"/>
      <w:jc w:val="center"/>
    </w:pPr>
    <w:rPr>
      <w:rFonts w:ascii="Arial" w:hAnsi="Arial" w:cs="Arial"/>
      <w:color w:val="000000"/>
      <w:kern w:val="2"/>
    </w:rPr>
  </w:style>
  <w:style w:type="paragraph" w:customStyle="1" w:styleId="CharCharCharCharCharCharCharCharCharCharCharCharChar3">
    <w:name w:val="Char Char Char Char Char Char Char Char Char Char Char Char Char3"/>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paragraph" w:customStyle="1" w:styleId="CharCharCharChar3">
    <w:name w:val="Char Char Char Char3"/>
    <w:basedOn w:val="a0"/>
    <w:uiPriority w:val="99"/>
    <w:qFormat/>
    <w:pPr>
      <w:widowControl w:val="0"/>
      <w:jc w:val="both"/>
    </w:pPr>
    <w:rPr>
      <w:rFonts w:ascii="Shruti" w:hAnsi="Shruti" w:cs="Times New Roman"/>
      <w:kern w:val="2"/>
      <w:sz w:val="21"/>
    </w:rPr>
  </w:style>
  <w:style w:type="paragraph" w:customStyle="1" w:styleId="CharCharCharCharCharCharChar3">
    <w:name w:val="Char Char Char Char Char Char Char3"/>
    <w:basedOn w:val="a0"/>
    <w:uiPriority w:val="99"/>
    <w:qFormat/>
    <w:pPr>
      <w:spacing w:after="160" w:line="240" w:lineRule="exact"/>
    </w:pPr>
    <w:rPr>
      <w:rFonts w:ascii="Verdana" w:hAnsi="Verdana" w:cs="Times New Roman"/>
      <w:sz w:val="20"/>
      <w:szCs w:val="20"/>
      <w:lang w:eastAsia="en-US"/>
    </w:rPr>
  </w:style>
  <w:style w:type="paragraph" w:customStyle="1" w:styleId="Char42">
    <w:name w:val="Char42"/>
    <w:basedOn w:val="a0"/>
    <w:uiPriority w:val="99"/>
    <w:qFormat/>
    <w:pPr>
      <w:widowControl w:val="0"/>
      <w:adjustRightInd w:val="0"/>
      <w:spacing w:line="360" w:lineRule="auto"/>
      <w:jc w:val="both"/>
    </w:pPr>
    <w:rPr>
      <w:rFonts w:ascii="Times New Roman" w:hAnsi="Times New Roman" w:cs="Times New Roman"/>
      <w:kern w:val="2"/>
      <w:sz w:val="21"/>
      <w:szCs w:val="20"/>
    </w:rPr>
  </w:style>
  <w:style w:type="paragraph" w:customStyle="1" w:styleId="CharCharCharCharCharChar1CharCharChar2">
    <w:name w:val="Char Char Char Char Char Char1 Char Char Char2"/>
    <w:basedOn w:val="a0"/>
    <w:uiPriority w:val="99"/>
    <w:qFormat/>
    <w:pPr>
      <w:widowControl w:val="0"/>
      <w:autoSpaceDE w:val="0"/>
      <w:autoSpaceDN w:val="0"/>
      <w:adjustRightInd w:val="0"/>
    </w:pPr>
    <w:rPr>
      <w:rFonts w:hAnsi="Times New Roman" w:cs="Times New Roman"/>
      <w:sz w:val="34"/>
      <w:szCs w:val="20"/>
    </w:rPr>
  </w:style>
  <w:style w:type="paragraph" w:customStyle="1" w:styleId="CharCharCharCharCharCharCharCharCharCharCharCharChar2">
    <w:name w:val="Char Char Char Char Char Char Char Char Char Char Char Char Char2"/>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character" w:customStyle="1" w:styleId="Charfff2">
    <w:name w:val="正文样式 Char"/>
    <w:link w:val="afffffffffff7"/>
    <w:qFormat/>
    <w:locked/>
    <w:rPr>
      <w:rFonts w:ascii="宋体" w:hAnsi="宋体"/>
      <w:bCs/>
      <w:spacing w:val="16"/>
      <w:kern w:val="28"/>
      <w:sz w:val="24"/>
      <w:szCs w:val="24"/>
    </w:rPr>
  </w:style>
  <w:style w:type="paragraph" w:customStyle="1" w:styleId="afffffffffff7">
    <w:name w:val="正文样式"/>
    <w:basedOn w:val="a0"/>
    <w:link w:val="Charfff2"/>
    <w:qFormat/>
    <w:pPr>
      <w:widowControl w:val="0"/>
      <w:snapToGrid w:val="0"/>
      <w:spacing w:after="120" w:line="400" w:lineRule="exact"/>
      <w:ind w:firstLineChars="200" w:firstLine="200"/>
      <w:jc w:val="both"/>
    </w:pPr>
    <w:rPr>
      <w:rFonts w:eastAsiaTheme="minorEastAsia" w:cstheme="minorBidi"/>
      <w:bCs/>
      <w:spacing w:val="16"/>
      <w:kern w:val="28"/>
    </w:rPr>
  </w:style>
  <w:style w:type="paragraph" w:customStyle="1" w:styleId="CharCharCharCharCharCharCharCharCharCharCharCharChar1">
    <w:name w:val="Char Char Char Char Char Char Char Char Char Char Char Char Char1"/>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paragraph" w:customStyle="1" w:styleId="3ff6">
    <w:name w:val="纯文本3"/>
    <w:basedOn w:val="a0"/>
    <w:uiPriority w:val="99"/>
    <w:qFormat/>
    <w:pPr>
      <w:widowControl w:val="0"/>
      <w:adjustRightInd w:val="0"/>
      <w:jc w:val="both"/>
    </w:pPr>
    <w:rPr>
      <w:rFonts w:hAnsi="Courier New" w:cs="Times New Roman"/>
      <w:kern w:val="2"/>
      <w:sz w:val="28"/>
      <w:szCs w:val="20"/>
    </w:rPr>
  </w:style>
  <w:style w:type="character" w:customStyle="1" w:styleId="1Char6">
    <w:name w:val="正文（1） Char"/>
    <w:link w:val="1fff3"/>
    <w:qFormat/>
    <w:locked/>
    <w:rPr>
      <w:rFonts w:ascii="黑体" w:eastAsia="黑体" w:hAnsi="宋体"/>
      <w:sz w:val="24"/>
      <w:szCs w:val="24"/>
    </w:rPr>
  </w:style>
  <w:style w:type="paragraph" w:customStyle="1" w:styleId="1fff3">
    <w:name w:val="正文（1）"/>
    <w:basedOn w:val="a0"/>
    <w:link w:val="1Char6"/>
    <w:qFormat/>
    <w:pPr>
      <w:widowControl w:val="0"/>
      <w:tabs>
        <w:tab w:val="left" w:pos="480"/>
      </w:tabs>
      <w:spacing w:beforeLines="50" w:line="360" w:lineRule="auto"/>
      <w:ind w:firstLineChars="200" w:firstLine="200"/>
      <w:jc w:val="both"/>
    </w:pPr>
    <w:rPr>
      <w:rFonts w:ascii="黑体" w:eastAsia="黑体" w:cstheme="minorBidi"/>
      <w:kern w:val="2"/>
    </w:rPr>
  </w:style>
  <w:style w:type="paragraph" w:customStyle="1" w:styleId="86">
    <w:name w:val="8"/>
    <w:uiPriority w:val="99"/>
    <w:qFormat/>
    <w:pPr>
      <w:widowControl w:val="0"/>
      <w:jc w:val="both"/>
    </w:pPr>
    <w:rPr>
      <w:kern w:val="2"/>
      <w:sz w:val="24"/>
      <w:szCs w:val="24"/>
    </w:rPr>
  </w:style>
  <w:style w:type="paragraph" w:customStyle="1" w:styleId="7a">
    <w:name w:val="7"/>
    <w:uiPriority w:val="99"/>
    <w:qFormat/>
    <w:pPr>
      <w:widowControl w:val="0"/>
      <w:jc w:val="both"/>
    </w:pPr>
    <w:rPr>
      <w:kern w:val="2"/>
      <w:sz w:val="24"/>
      <w:szCs w:val="24"/>
    </w:rPr>
  </w:style>
  <w:style w:type="paragraph" w:customStyle="1" w:styleId="2fff2">
    <w:name w:val="表格2"/>
    <w:basedOn w:val="a0"/>
    <w:uiPriority w:val="99"/>
    <w:qFormat/>
    <w:pPr>
      <w:widowControl w:val="0"/>
      <w:suppressAutoHyphens/>
      <w:spacing w:line="300" w:lineRule="auto"/>
      <w:jc w:val="both"/>
    </w:pPr>
    <w:rPr>
      <w:rFonts w:cs="Times New Roman"/>
      <w:kern w:val="2"/>
      <w:sz w:val="18"/>
      <w:szCs w:val="20"/>
      <w:lang w:eastAsia="ar-SA"/>
    </w:rPr>
  </w:style>
  <w:style w:type="character" w:customStyle="1" w:styleId="Charfff3">
    <w:name w:val="单位 Char"/>
    <w:link w:val="afffffffffff8"/>
    <w:qFormat/>
    <w:locked/>
    <w:rPr>
      <w:rFonts w:ascii="黑体" w:eastAsia="黑体" w:hAnsi="Arial"/>
      <w:b/>
      <w:sz w:val="18"/>
      <w:lang w:eastAsia="ar-SA"/>
    </w:rPr>
  </w:style>
  <w:style w:type="paragraph" w:customStyle="1" w:styleId="afffffffffff8">
    <w:name w:val="单位"/>
    <w:basedOn w:val="a0"/>
    <w:link w:val="Charfff3"/>
    <w:qFormat/>
    <w:pPr>
      <w:suppressAutoHyphens/>
      <w:jc w:val="right"/>
    </w:pPr>
    <w:rPr>
      <w:rFonts w:ascii="黑体" w:eastAsia="黑体" w:hAnsi="Arial" w:cstheme="minorBidi"/>
      <w:b/>
      <w:kern w:val="2"/>
      <w:sz w:val="18"/>
      <w:szCs w:val="22"/>
      <w:lang w:eastAsia="ar-SA"/>
    </w:rPr>
  </w:style>
  <w:style w:type="paragraph" w:customStyle="1" w:styleId="4f5">
    <w:name w:val="纯文本4"/>
    <w:basedOn w:val="a0"/>
    <w:uiPriority w:val="99"/>
    <w:qFormat/>
    <w:pPr>
      <w:widowControl w:val="0"/>
      <w:adjustRightInd w:val="0"/>
      <w:jc w:val="both"/>
    </w:pPr>
    <w:rPr>
      <w:rFonts w:hAnsi="Courier New" w:cs="Times New Roman"/>
      <w:kern w:val="2"/>
      <w:sz w:val="28"/>
      <w:szCs w:val="20"/>
    </w:rPr>
  </w:style>
  <w:style w:type="paragraph" w:customStyle="1" w:styleId="5f3">
    <w:name w:val="纯文本5"/>
    <w:basedOn w:val="a0"/>
    <w:uiPriority w:val="99"/>
    <w:qFormat/>
    <w:pPr>
      <w:widowControl w:val="0"/>
      <w:adjustRightInd w:val="0"/>
      <w:jc w:val="both"/>
    </w:pPr>
    <w:rPr>
      <w:rFonts w:hAnsi="Courier New" w:cs="Times New Roman"/>
      <w:kern w:val="2"/>
      <w:sz w:val="28"/>
      <w:szCs w:val="20"/>
    </w:rPr>
  </w:style>
  <w:style w:type="paragraph" w:customStyle="1" w:styleId="69">
    <w:name w:val="纯文本6"/>
    <w:basedOn w:val="a0"/>
    <w:uiPriority w:val="99"/>
    <w:qFormat/>
    <w:pPr>
      <w:widowControl w:val="0"/>
      <w:adjustRightInd w:val="0"/>
      <w:jc w:val="both"/>
    </w:pPr>
    <w:rPr>
      <w:rFonts w:hAnsi="Courier New" w:cs="Times New Roman"/>
      <w:kern w:val="2"/>
      <w:sz w:val="28"/>
      <w:szCs w:val="20"/>
    </w:rPr>
  </w:style>
  <w:style w:type="paragraph" w:customStyle="1" w:styleId="1fff4">
    <w:name w:val="访问过的超链接1"/>
    <w:uiPriority w:val="68"/>
    <w:qFormat/>
    <w:rPr>
      <w:rFonts w:ascii="Calibri Light" w:hAnsi="Calibri Light"/>
      <w:color w:val="000000"/>
    </w:rPr>
  </w:style>
  <w:style w:type="paragraph" w:customStyle="1" w:styleId="1-21">
    <w:name w:val="中等深浅网格 1 - 强调文字颜色 21"/>
    <w:basedOn w:val="a0"/>
    <w:uiPriority w:val="34"/>
    <w:qFormat/>
    <w:pPr>
      <w:widowControl w:val="0"/>
      <w:spacing w:beforeLines="50" w:line="360" w:lineRule="auto"/>
      <w:ind w:firstLineChars="200" w:firstLine="420"/>
      <w:jc w:val="both"/>
    </w:pPr>
    <w:rPr>
      <w:rFonts w:ascii="Times New Roman" w:hAnsi="Times New Roman" w:cs="Times New Roman"/>
      <w:kern w:val="2"/>
      <w:sz w:val="21"/>
    </w:rPr>
  </w:style>
  <w:style w:type="paragraph" w:customStyle="1" w:styleId="TOC21">
    <w:name w:val="TOC 标题21"/>
    <w:basedOn w:val="1"/>
    <w:next w:val="a0"/>
    <w:uiPriority w:val="39"/>
    <w:qFormat/>
    <w:pPr>
      <w:widowControl/>
      <w:tabs>
        <w:tab w:val="left" w:pos="567"/>
      </w:tabs>
      <w:spacing w:line="276" w:lineRule="auto"/>
      <w:ind w:left="567" w:hanging="567"/>
      <w:jc w:val="left"/>
      <w:outlineLvl w:val="9"/>
    </w:pPr>
    <w:rPr>
      <w:rFonts w:ascii="Cambria" w:eastAsia="宋体" w:hAnsi="Cambria"/>
      <w:color w:val="365F91"/>
      <w:kern w:val="0"/>
      <w:sz w:val="28"/>
      <w:szCs w:val="28"/>
      <w:lang w:eastAsia="en-US"/>
    </w:rPr>
  </w:style>
  <w:style w:type="character" w:customStyle="1" w:styleId="4AdjustedChar">
    <w:name w:val="标题4Adjusted Char"/>
    <w:link w:val="4Adjusted"/>
    <w:semiHidden/>
    <w:qFormat/>
    <w:locked/>
    <w:rPr>
      <w:bCs/>
      <w:sz w:val="24"/>
      <w:szCs w:val="28"/>
    </w:rPr>
  </w:style>
  <w:style w:type="paragraph" w:customStyle="1" w:styleId="4Adjusted">
    <w:name w:val="标题4Adjusted"/>
    <w:basedOn w:val="41"/>
    <w:link w:val="4AdjustedChar"/>
    <w:semiHidden/>
    <w:qFormat/>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Pr>
      <w:color w:val="808080"/>
    </w:rPr>
  </w:style>
  <w:style w:type="character" w:customStyle="1" w:styleId="1fff6">
    <w:name w:val="明显强调1"/>
    <w:uiPriority w:val="21"/>
    <w:qFormat/>
    <w:rPr>
      <w:b/>
      <w:bCs/>
      <w:i/>
      <w:iCs/>
      <w:color w:val="4F81BD"/>
    </w:rPr>
  </w:style>
  <w:style w:type="character" w:customStyle="1" w:styleId="1fff7">
    <w:name w:val="不明显参考1"/>
    <w:uiPriority w:val="31"/>
    <w:qFormat/>
    <w:rPr>
      <w:smallCaps/>
      <w:color w:val="C0504D"/>
      <w:u w:val="single"/>
    </w:rPr>
  </w:style>
  <w:style w:type="character" w:customStyle="1" w:styleId="1fff8">
    <w:name w:val="明显参考1"/>
    <w:uiPriority w:val="32"/>
    <w:qFormat/>
    <w:rPr>
      <w:b/>
      <w:bCs/>
      <w:smallCaps/>
      <w:color w:val="C0504D"/>
      <w:spacing w:val="5"/>
      <w:u w:val="single"/>
    </w:rPr>
  </w:style>
  <w:style w:type="character" w:customStyle="1" w:styleId="1fff9">
    <w:name w:val="书籍标题1"/>
    <w:uiPriority w:val="33"/>
    <w:qFormat/>
    <w:rPr>
      <w:b/>
      <w:bCs/>
      <w:smallCaps/>
      <w:spacing w:val="5"/>
    </w:rPr>
  </w:style>
  <w:style w:type="character" w:customStyle="1" w:styleId="bfont1">
    <w:name w:val="bfont1"/>
    <w:qFormat/>
    <w:rPr>
      <w:rFonts w:ascii="Arial Narrow" w:hAnsi="Arial Narrow" w:hint="default"/>
      <w:spacing w:val="320"/>
      <w:sz w:val="20"/>
      <w:szCs w:val="20"/>
    </w:rPr>
  </w:style>
  <w:style w:type="character" w:customStyle="1" w:styleId="Char1c">
    <w:name w:val="日期 Char1"/>
    <w:qFormat/>
    <w:rPr>
      <w:kern w:val="2"/>
      <w:sz w:val="21"/>
      <w:szCs w:val="24"/>
    </w:rPr>
  </w:style>
  <w:style w:type="character" w:customStyle="1" w:styleId="Char1d">
    <w:name w:val="批注框文本 Char1"/>
    <w:uiPriority w:val="99"/>
    <w:qFormat/>
    <w:rPr>
      <w:kern w:val="2"/>
      <w:sz w:val="18"/>
      <w:szCs w:val="18"/>
    </w:rPr>
  </w:style>
  <w:style w:type="character" w:customStyle="1" w:styleId="ca-21">
    <w:name w:val="ca-21"/>
    <w:qFormat/>
    <w:rPr>
      <w:rFonts w:ascii="宋体" w:eastAsia="宋体" w:hAnsi="宋体" w:hint="eastAsia"/>
      <w:sz w:val="24"/>
      <w:szCs w:val="24"/>
    </w:rPr>
  </w:style>
  <w:style w:type="character" w:customStyle="1" w:styleId="unnamed21">
    <w:name w:val="unnamed21"/>
    <w:qFormat/>
    <w:rPr>
      <w:rFonts w:ascii="ˎ̥" w:hAnsi="ˎ̥" w:hint="default"/>
      <w:sz w:val="20"/>
      <w:szCs w:val="20"/>
    </w:rPr>
  </w:style>
  <w:style w:type="character" w:customStyle="1" w:styleId="Char1e">
    <w:name w:val="批注主题 Char1"/>
    <w:uiPriority w:val="99"/>
    <w:qFormat/>
    <w:rPr>
      <w:rFonts w:ascii="Times New Roman" w:eastAsia="等线" w:hAnsi="Times New Roman" w:cs="Times New Roman"/>
      <w:b/>
      <w:bCs/>
      <w:kern w:val="2"/>
      <w:sz w:val="21"/>
      <w:szCs w:val="24"/>
      <w:lang w:val="zh-CN" w:eastAsia="zh-CN"/>
    </w:rPr>
  </w:style>
  <w:style w:type="character" w:customStyle="1" w:styleId="big1">
    <w:name w:val="big1"/>
    <w:qFormat/>
    <w:rPr>
      <w:sz w:val="22"/>
      <w:szCs w:val="22"/>
    </w:rPr>
  </w:style>
  <w:style w:type="character" w:customStyle="1" w:styleId="CharChar16">
    <w:name w:val="Char Char16"/>
    <w:qFormat/>
    <w:rPr>
      <w:rFonts w:ascii="Arial" w:eastAsia="黑体" w:hAnsi="Arial" w:cs="Arial" w:hint="default"/>
      <w:b/>
      <w:bCs/>
      <w:kern w:val="2"/>
      <w:sz w:val="32"/>
      <w:szCs w:val="32"/>
      <w:lang w:val="en-US" w:eastAsia="zh-CN" w:bidi="ar-SA"/>
    </w:rPr>
  </w:style>
  <w:style w:type="character" w:customStyle="1" w:styleId="Char1f">
    <w:name w:val="脚注文本 Char1"/>
    <w:uiPriority w:val="99"/>
    <w:qFormat/>
    <w:rPr>
      <w:kern w:val="2"/>
      <w:sz w:val="18"/>
      <w:szCs w:val="18"/>
    </w:rPr>
  </w:style>
  <w:style w:type="character" w:customStyle="1" w:styleId="Char1f0">
    <w:name w:val="正文首行缩进 Char1"/>
    <w:qFormat/>
  </w:style>
  <w:style w:type="character" w:customStyle="1" w:styleId="1fffa">
    <w:name w:val="已访问的超链接1"/>
    <w:qFormat/>
    <w:rPr>
      <w:color w:val="800080"/>
      <w:u w:val="single"/>
    </w:rPr>
  </w:style>
  <w:style w:type="character" w:customStyle="1" w:styleId="2Char11">
    <w:name w:val="正文文本缩进 2 Char1"/>
    <w:uiPriority w:val="99"/>
    <w:qFormat/>
    <w:rPr>
      <w:kern w:val="2"/>
      <w:sz w:val="21"/>
      <w:szCs w:val="24"/>
    </w:rPr>
  </w:style>
  <w:style w:type="character" w:customStyle="1" w:styleId="footeroddCharChar">
    <w:name w:val="footer odd Char Char"/>
    <w:qFormat/>
    <w:rPr>
      <w:rFonts w:ascii="宋体" w:eastAsia="宋体" w:hAnsi="宋体" w:hint="eastAsia"/>
      <w:sz w:val="18"/>
      <w:szCs w:val="18"/>
      <w:lang w:val="en-US" w:eastAsia="zh-CN" w:bidi="ar-SA"/>
    </w:rPr>
  </w:style>
  <w:style w:type="character" w:customStyle="1" w:styleId="footeroddCharChar1">
    <w:name w:val="footer odd Char Char1"/>
    <w:qFormat/>
    <w:rPr>
      <w:kern w:val="2"/>
      <w:sz w:val="18"/>
      <w:szCs w:val="18"/>
    </w:rPr>
  </w:style>
  <w:style w:type="character" w:customStyle="1" w:styleId="apple-style-span">
    <w:name w:val="apple-style-span"/>
    <w:qFormat/>
  </w:style>
  <w:style w:type="character" w:customStyle="1" w:styleId="footeroddCharChar2">
    <w:name w:val="footer odd Char Char2"/>
    <w:qFormat/>
    <w:rPr>
      <w:rFonts w:ascii="宋体" w:eastAsia="宋体" w:hAnsi="宋体" w:hint="eastAsia"/>
      <w:kern w:val="2"/>
      <w:sz w:val="18"/>
      <w:szCs w:val="18"/>
      <w:lang w:val="en-US" w:eastAsia="zh-CN" w:bidi="ar-SA"/>
    </w:rPr>
  </w:style>
  <w:style w:type="character" w:customStyle="1" w:styleId="Char1f1">
    <w:name w:val="副标题 Char1"/>
    <w:qFormat/>
    <w:rPr>
      <w:rFonts w:ascii="等线 Light" w:hAnsi="等线 Light" w:cs="Times New Roman"/>
      <w:b/>
      <w:bCs/>
      <w:kern w:val="28"/>
      <w:sz w:val="32"/>
      <w:szCs w:val="32"/>
    </w:rPr>
  </w:style>
  <w:style w:type="character" w:customStyle="1" w:styleId="CharChar4">
    <w:name w:val="Char Char4"/>
    <w:qFormat/>
    <w:rPr>
      <w:rFonts w:ascii="宋体" w:eastAsia="宋体" w:hAnsi="宋体" w:hint="eastAsia"/>
      <w:kern w:val="2"/>
      <w:sz w:val="21"/>
      <w:szCs w:val="24"/>
      <w:lang w:val="en-US" w:eastAsia="zh-CN" w:bidi="ar-SA"/>
    </w:rPr>
  </w:style>
  <w:style w:type="character" w:customStyle="1" w:styleId="CharChar5">
    <w:name w:val="招股书正文 Char Char"/>
    <w:qFormat/>
    <w:rPr>
      <w:rFonts w:ascii="宋体" w:eastAsia="宋体" w:hAnsi="宋体" w:hint="eastAsia"/>
      <w:kern w:val="2"/>
      <w:sz w:val="24"/>
      <w:szCs w:val="24"/>
    </w:rPr>
  </w:style>
  <w:style w:type="character" w:customStyle="1" w:styleId="big">
    <w:name w:val="big"/>
    <w:qFormat/>
  </w:style>
  <w:style w:type="character" w:customStyle="1" w:styleId="CharChar23">
    <w:name w:val="Char Char23"/>
    <w:qFormat/>
    <w:rPr>
      <w:rFonts w:ascii="Courier New" w:eastAsia="宋体" w:hAnsi="Courier New" w:cs="Courier New" w:hint="default"/>
      <w:sz w:val="21"/>
      <w:lang w:val="en-US" w:eastAsia="zh-CN" w:bidi="ar-SA"/>
    </w:rPr>
  </w:style>
  <w:style w:type="character" w:customStyle="1" w:styleId="5CharChar">
    <w:name w:val="标题 5 Char Char"/>
    <w:qFormat/>
    <w:rPr>
      <w:rFonts w:ascii="宋体" w:eastAsia="宋体" w:hAnsi="宋体" w:hint="eastAsia"/>
      <w:bCs/>
      <w:sz w:val="24"/>
      <w:szCs w:val="24"/>
      <w:lang w:val="en-US" w:eastAsia="zh-CN" w:bidi="ar-SA"/>
    </w:rPr>
  </w:style>
  <w:style w:type="character" w:customStyle="1" w:styleId="5CharChar1">
    <w:name w:val="标题 5 Char Char1"/>
    <w:qFormat/>
    <w:rPr>
      <w:rFonts w:ascii="宋体" w:eastAsia="宋体" w:hAnsi="宋体" w:hint="eastAsia"/>
      <w:bCs/>
      <w:sz w:val="24"/>
      <w:szCs w:val="24"/>
      <w:lang w:val="en-US" w:eastAsia="zh-CN" w:bidi="ar-SA"/>
    </w:rPr>
  </w:style>
  <w:style w:type="character" w:customStyle="1" w:styleId="4Char1Char1">
    <w:name w:val="标题 4 Char1 Char1"/>
    <w:qFormat/>
    <w:rPr>
      <w:rFonts w:ascii="宋体" w:eastAsia="黑体" w:hAnsi="Times New Roman" w:cs="Times New Roman" w:hint="eastAsia"/>
      <w:b/>
      <w:bCs/>
      <w:kern w:val="0"/>
      <w:sz w:val="24"/>
      <w:szCs w:val="24"/>
    </w:rPr>
  </w:style>
  <w:style w:type="character" w:customStyle="1" w:styleId="CharChar21">
    <w:name w:val="Char Char21"/>
    <w:qFormat/>
    <w:rPr>
      <w:rFonts w:ascii="Courier New" w:eastAsia="宋体" w:hAnsi="Courier New" w:cs="Courier New" w:hint="default"/>
      <w:sz w:val="21"/>
      <w:lang w:val="en-US" w:eastAsia="zh-CN" w:bidi="ar-SA"/>
    </w:rPr>
  </w:style>
  <w:style w:type="character" w:customStyle="1" w:styleId="CharChar22">
    <w:name w:val="Char Char22"/>
    <w:qFormat/>
    <w:rPr>
      <w:rFonts w:ascii="Courier New" w:eastAsia="宋体" w:hAnsi="Courier New" w:cs="Courier New" w:hint="default"/>
      <w:sz w:val="21"/>
      <w:lang w:val="en-US" w:eastAsia="zh-CN" w:bidi="ar-SA"/>
    </w:rPr>
  </w:style>
  <w:style w:type="character" w:customStyle="1" w:styleId="Char1f2">
    <w:name w:val="引用 Char1"/>
    <w:uiPriority w:val="29"/>
    <w:qFormat/>
    <w:rPr>
      <w:i/>
      <w:iCs/>
      <w:color w:val="000000"/>
      <w:kern w:val="2"/>
      <w:sz w:val="21"/>
      <w:szCs w:val="24"/>
    </w:rPr>
  </w:style>
  <w:style w:type="character" w:customStyle="1" w:styleId="Char1f3">
    <w:name w:val="明显引用 Char1"/>
    <w:uiPriority w:val="30"/>
    <w:qFormat/>
    <w:rPr>
      <w:b/>
      <w:bCs/>
      <w:i/>
      <w:iCs/>
      <w:color w:val="5B9BD5"/>
      <w:kern w:val="2"/>
      <w:sz w:val="21"/>
      <w:szCs w:val="24"/>
    </w:rPr>
  </w:style>
  <w:style w:type="character" w:customStyle="1" w:styleId="Char1f4">
    <w:name w:val="尾注文本 Char1"/>
    <w:uiPriority w:val="99"/>
    <w:qFormat/>
    <w:rPr>
      <w:kern w:val="2"/>
      <w:sz w:val="21"/>
      <w:szCs w:val="24"/>
    </w:rPr>
  </w:style>
  <w:style w:type="character" w:customStyle="1" w:styleId="2Char12">
    <w:name w:val="正文文本 2 Char1"/>
    <w:qFormat/>
    <w:rPr>
      <w:kern w:val="2"/>
      <w:sz w:val="21"/>
      <w:szCs w:val="24"/>
    </w:rPr>
  </w:style>
  <w:style w:type="character" w:customStyle="1" w:styleId="CharChar18">
    <w:name w:val="Char Char18"/>
    <w:qFormat/>
    <w:rPr>
      <w:rFonts w:ascii="宋体" w:eastAsia="黑体" w:hAnsi="宋体" w:hint="eastAsia"/>
      <w:w w:val="80"/>
      <w:kern w:val="44"/>
      <w:sz w:val="52"/>
    </w:rPr>
  </w:style>
  <w:style w:type="character" w:customStyle="1" w:styleId="CharChar17">
    <w:name w:val="Char Char17"/>
    <w:qFormat/>
    <w:rPr>
      <w:rFonts w:ascii="宋体" w:eastAsia="黑体" w:hAnsi="宋体" w:hint="eastAsia"/>
      <w:sz w:val="28"/>
    </w:rPr>
  </w:style>
  <w:style w:type="character" w:customStyle="1" w:styleId="CharChar15">
    <w:name w:val="Char Char15"/>
    <w:qFormat/>
    <w:rPr>
      <w:rFonts w:ascii="宋体" w:eastAsia="宋体" w:hAnsi="宋体" w:hint="eastAsia"/>
      <w:b/>
      <w:bCs/>
      <w:spacing w:val="-4"/>
      <w:kern w:val="28"/>
      <w:sz w:val="24"/>
      <w:lang w:val="en-US" w:eastAsia="zh-CN" w:bidi="he-IL"/>
    </w:rPr>
  </w:style>
  <w:style w:type="character" w:customStyle="1" w:styleId="CharChar14">
    <w:name w:val="Char Char14"/>
    <w:qFormat/>
    <w:rPr>
      <w:rFonts w:ascii="宋体" w:eastAsia="宋体" w:hAnsi="宋体" w:hint="eastAsia"/>
      <w:i/>
      <w:spacing w:val="-4"/>
      <w:kern w:val="28"/>
      <w:sz w:val="24"/>
      <w:lang w:bidi="he-IL"/>
    </w:rPr>
  </w:style>
  <w:style w:type="character" w:customStyle="1" w:styleId="CharChar130">
    <w:name w:val="Char Char13"/>
    <w:qFormat/>
    <w:rPr>
      <w:rFonts w:ascii="宋体" w:eastAsia="宋体" w:hAnsi="宋体" w:hint="eastAsia"/>
      <w:spacing w:val="-4"/>
      <w:kern w:val="28"/>
      <w:sz w:val="24"/>
      <w:lang w:bidi="he-IL"/>
    </w:rPr>
  </w:style>
  <w:style w:type="character" w:customStyle="1" w:styleId="CharChar8">
    <w:name w:val="Char Char8"/>
    <w:qFormat/>
    <w:rPr>
      <w:kern w:val="2"/>
      <w:sz w:val="18"/>
      <w:szCs w:val="18"/>
    </w:rPr>
  </w:style>
  <w:style w:type="character" w:customStyle="1" w:styleId="CharChar7">
    <w:name w:val="Char Char7"/>
    <w:qFormat/>
    <w:rPr>
      <w:rFonts w:ascii="宋体" w:eastAsia="宋体" w:hAnsi="宋体" w:cs="Arial" w:hint="eastAsia"/>
      <w:kern w:val="2"/>
      <w:sz w:val="24"/>
      <w:szCs w:val="24"/>
    </w:rPr>
  </w:style>
  <w:style w:type="character" w:customStyle="1" w:styleId="CharChar50">
    <w:name w:val="Char Char5"/>
    <w:qFormat/>
    <w:rPr>
      <w:rFonts w:ascii="仿宋_GB2312" w:eastAsia="仿宋_GB2312" w:hint="eastAsia"/>
      <w:sz w:val="28"/>
      <w:szCs w:val="28"/>
    </w:rPr>
  </w:style>
  <w:style w:type="character" w:customStyle="1" w:styleId="tpccontent1">
    <w:name w:val="tpc_content1"/>
    <w:qFormat/>
    <w:rPr>
      <w:sz w:val="20"/>
      <w:szCs w:val="20"/>
    </w:rPr>
  </w:style>
  <w:style w:type="character" w:customStyle="1" w:styleId="2Char13">
    <w:name w:val="正文首行缩进 2 Char1"/>
    <w:qFormat/>
    <w:rPr>
      <w:rFonts w:ascii="Times New Roman" w:eastAsia="等线" w:hAnsi="Times New Roman" w:cs="Times New Roman"/>
      <w:kern w:val="2"/>
      <w:sz w:val="21"/>
      <w:szCs w:val="24"/>
      <w:lang w:val="zh-CN" w:eastAsia="zh-CN"/>
    </w:rPr>
  </w:style>
  <w:style w:type="character" w:customStyle="1" w:styleId="3Char12">
    <w:name w:val="正文文本 3 Char1"/>
    <w:qFormat/>
    <w:rPr>
      <w:kern w:val="2"/>
      <w:sz w:val="16"/>
      <w:szCs w:val="16"/>
    </w:rPr>
  </w:style>
  <w:style w:type="character" w:customStyle="1" w:styleId="style1">
    <w:name w:val="style1"/>
    <w:qFormat/>
  </w:style>
  <w:style w:type="character" w:customStyle="1" w:styleId="link14pp1">
    <w:name w:val="link14pp1"/>
    <w:qFormat/>
    <w:rPr>
      <w:color w:val="000000"/>
      <w:sz w:val="21"/>
      <w:szCs w:val="21"/>
    </w:rPr>
  </w:style>
  <w:style w:type="character" w:customStyle="1" w:styleId="BodyTextChar">
    <w:name w:val="Body Text Char"/>
    <w:qFormat/>
    <w:locked/>
    <w:rPr>
      <w:rFonts w:ascii="Times New Roman" w:eastAsia="宋体" w:hAnsi="Times New Roman" w:cs="Times New Roman" w:hint="default"/>
      <w:sz w:val="24"/>
      <w:szCs w:val="24"/>
    </w:rPr>
  </w:style>
  <w:style w:type="character" w:customStyle="1" w:styleId="p14">
    <w:name w:val="p14"/>
    <w:qFormat/>
  </w:style>
  <w:style w:type="character" w:customStyle="1" w:styleId="HeaderChar">
    <w:name w:val="Header Char"/>
    <w:semiHidden/>
    <w:qFormat/>
    <w:locked/>
    <w:rPr>
      <w:rFonts w:ascii="宋体" w:eastAsia="宋体" w:hAnsi="宋体" w:hint="eastAsia"/>
      <w:kern w:val="2"/>
      <w:sz w:val="18"/>
      <w:szCs w:val="18"/>
      <w:lang w:val="en-US" w:eastAsia="zh-CN" w:bidi="ar-SA"/>
    </w:rPr>
  </w:style>
  <w:style w:type="character" w:customStyle="1" w:styleId="zi04">
    <w:name w:val="zi_04"/>
    <w:qFormat/>
  </w:style>
  <w:style w:type="character" w:customStyle="1" w:styleId="z-0">
    <w:name w:val="z-窗体底端 字符"/>
    <w:qFormat/>
    <w:rPr>
      <w:rFonts w:ascii="Arial" w:eastAsia="宋体" w:hAnsi="Arial" w:cs="Arial"/>
      <w:vanish/>
      <w:sz w:val="16"/>
      <w:szCs w:val="16"/>
    </w:rPr>
  </w:style>
  <w:style w:type="character" w:customStyle="1" w:styleId="z-Char1">
    <w:name w:val="z-窗体底端 Char1"/>
    <w:qFormat/>
    <w:locked/>
    <w:rPr>
      <w:rFonts w:ascii="Arial" w:hAnsi="Arial" w:cs="Arial" w:hint="default"/>
      <w:vanish/>
      <w:kern w:val="2"/>
      <w:sz w:val="16"/>
      <w:szCs w:val="16"/>
    </w:rPr>
  </w:style>
  <w:style w:type="character" w:customStyle="1" w:styleId="BodytextBatang">
    <w:name w:val="Body text + Batang"/>
    <w:qFormat/>
    <w:rPr>
      <w:rFonts w:ascii="Batang" w:eastAsia="Batang" w:hAnsi="Batang" w:cs="Batang" w:hint="eastAsia"/>
      <w:color w:val="000000"/>
      <w:spacing w:val="0"/>
      <w:w w:val="100"/>
      <w:position w:val="0"/>
      <w:sz w:val="21"/>
      <w:szCs w:val="21"/>
      <w:shd w:val="clear" w:color="auto" w:fill="FFFFFF"/>
      <w:lang w:val="zh-TW"/>
    </w:rPr>
  </w:style>
  <w:style w:type="character" w:customStyle="1" w:styleId="2fff3">
    <w:name w:val="正文文本2"/>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Pr>
      <w:rFonts w:ascii="楷体_GB2312" w:eastAsia="楷体_GB2312" w:hAnsi="楷体_GB2312" w:hint="eastAsia"/>
      <w:color w:val="FF0000"/>
    </w:rPr>
  </w:style>
  <w:style w:type="character" w:customStyle="1" w:styleId="afffffffffff9">
    <w:name w:val="取消"/>
    <w:uiPriority w:val="1"/>
    <w:qFormat/>
  </w:style>
  <w:style w:type="character" w:customStyle="1" w:styleId="DeltaViewInsertion">
    <w:name w:val="DeltaView Insertion"/>
    <w:qFormat/>
    <w:rPr>
      <w:color w:val="0000FF"/>
      <w:spacing w:val="0"/>
      <w:u w:val="double"/>
    </w:rPr>
  </w:style>
  <w:style w:type="character" w:customStyle="1" w:styleId="DeltaViewDeletion">
    <w:name w:val="DeltaView Deletion"/>
    <w:qFormat/>
    <w:rPr>
      <w:strike/>
      <w:color w:val="FF0000"/>
      <w:spacing w:val="0"/>
    </w:rPr>
  </w:style>
  <w:style w:type="character" w:customStyle="1" w:styleId="zwSpace">
    <w:name w:val="zwSpace"/>
    <w:qFormat/>
    <w:rPr>
      <w:rFonts w:ascii="Arial" w:eastAsia="FZShuSong-Z01" w:hAnsi="Arial" w:cs="Arial" w:hint="default"/>
      <w:sz w:val="2"/>
      <w:lang w:eastAsia="zh-HK"/>
    </w:rPr>
  </w:style>
  <w:style w:type="character" w:customStyle="1" w:styleId="Char1f5">
    <w:name w:val="称呼 Char1"/>
    <w:qFormat/>
    <w:rPr>
      <w:kern w:val="2"/>
      <w:sz w:val="21"/>
      <w:szCs w:val="24"/>
    </w:rPr>
  </w:style>
  <w:style w:type="character" w:customStyle="1" w:styleId="11f0">
    <w:name w:val="中等深浅网格 11"/>
    <w:uiPriority w:val="99"/>
    <w:semiHidden/>
    <w:qFormat/>
    <w:rPr>
      <w:color w:val="808080"/>
    </w:rPr>
  </w:style>
  <w:style w:type="character" w:customStyle="1" w:styleId="close">
    <w:name w:val="close"/>
    <w:qFormat/>
  </w:style>
  <w:style w:type="character" w:customStyle="1" w:styleId="open">
    <w:name w:val="open"/>
    <w:qFormat/>
  </w:style>
  <w:style w:type="character" w:customStyle="1" w:styleId="FooterChar1">
    <w:name w:val="Footer Char1"/>
    <w:uiPriority w:val="99"/>
    <w:semiHidden/>
    <w:qFormat/>
    <w:rPr>
      <w:rFonts w:ascii="宋体" w:eastAsia="宋体" w:hAnsi="宋体" w:hint="eastAsia"/>
      <w:sz w:val="24"/>
      <w:szCs w:val="24"/>
      <w:lang w:eastAsia="en-US"/>
    </w:rPr>
  </w:style>
  <w:style w:type="character" w:customStyle="1" w:styleId="DocumentMapChar1">
    <w:name w:val="Document Map Char1"/>
    <w:uiPriority w:val="99"/>
    <w:semiHidden/>
    <w:qFormat/>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Pr>
      <w:rFonts w:ascii="宋体" w:eastAsia="宋体" w:hAnsi="宋体" w:hint="eastAsia"/>
      <w:sz w:val="24"/>
      <w:szCs w:val="24"/>
      <w:lang w:eastAsia="en-US"/>
    </w:rPr>
  </w:style>
  <w:style w:type="character" w:customStyle="1" w:styleId="CommentSubjectChar1">
    <w:name w:val="Comment Subject Char1"/>
    <w:uiPriority w:val="99"/>
    <w:semiHidden/>
    <w:qFormat/>
    <w:rPr>
      <w:rFonts w:ascii="宋体" w:eastAsia="宋体" w:hAnsi="宋体" w:hint="eastAsia"/>
      <w:b/>
      <w:bCs/>
      <w:sz w:val="24"/>
      <w:szCs w:val="24"/>
      <w:lang w:eastAsia="en-US"/>
    </w:rPr>
  </w:style>
  <w:style w:type="character" w:customStyle="1" w:styleId="HeaderChar1">
    <w:name w:val="Header Char1"/>
    <w:uiPriority w:val="99"/>
    <w:semiHidden/>
    <w:qFormat/>
    <w:rPr>
      <w:rFonts w:ascii="宋体" w:eastAsia="宋体" w:hAnsi="宋体" w:hint="eastAsia"/>
      <w:sz w:val="24"/>
      <w:szCs w:val="24"/>
      <w:lang w:eastAsia="en-US"/>
    </w:rPr>
  </w:style>
  <w:style w:type="character" w:customStyle="1" w:styleId="TitleChar1">
    <w:name w:val="Title Char1"/>
    <w:uiPriority w:val="10"/>
    <w:qFormat/>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Pr>
      <w:rFonts w:ascii="宋体" w:eastAsia="宋体" w:hAnsi="宋体" w:hint="eastAsia"/>
      <w:sz w:val="24"/>
      <w:szCs w:val="24"/>
      <w:lang w:eastAsia="en-US"/>
    </w:rPr>
  </w:style>
  <w:style w:type="character" w:customStyle="1" w:styleId="BodyTextIndent2Char1">
    <w:name w:val="Body Text Indent 2 Char1"/>
    <w:uiPriority w:val="99"/>
    <w:semiHidden/>
    <w:qFormat/>
    <w:rPr>
      <w:rFonts w:ascii="宋体" w:eastAsia="宋体" w:hAnsi="宋体" w:hint="eastAsia"/>
      <w:sz w:val="24"/>
      <w:szCs w:val="24"/>
      <w:lang w:eastAsia="en-US"/>
    </w:rPr>
  </w:style>
  <w:style w:type="character" w:customStyle="1" w:styleId="read">
    <w:name w:val="read"/>
    <w:qFormat/>
    <w:rPr>
      <w:rFonts w:ascii="Arial" w:eastAsia="宋体" w:hAnsi="Arial" w:cs="Arial" w:hint="default"/>
      <w:color w:val="000000"/>
      <w:kern w:val="2"/>
      <w:sz w:val="24"/>
      <w:szCs w:val="24"/>
      <w:lang w:val="en-US" w:eastAsia="zh-CN" w:bidi="ar-SA"/>
    </w:rPr>
  </w:style>
  <w:style w:type="character" w:customStyle="1" w:styleId="Checkbox">
    <w:name w:val="Checkbox"/>
    <w:qFormat/>
    <w:rPr>
      <w:rFonts w:ascii="Times New Roman" w:hAnsi="Times New Roman" w:cs="Times New Roman" w:hint="default"/>
      <w:sz w:val="22"/>
    </w:rPr>
  </w:style>
  <w:style w:type="character" w:customStyle="1" w:styleId="MessageHeaderLabel">
    <w:name w:val="Message Header Label"/>
    <w:qFormat/>
    <w:rPr>
      <w:rFonts w:ascii="Arial Black" w:hAnsi="Arial Black" w:hint="default"/>
      <w:sz w:val="18"/>
    </w:rPr>
  </w:style>
  <w:style w:type="character" w:customStyle="1" w:styleId="Slogan">
    <w:name w:val="Slogan"/>
    <w:qFormat/>
    <w:rPr>
      <w:rFonts w:ascii="Arial Black" w:hAnsi="Arial Black" w:hint="default"/>
      <w:spacing w:val="-10"/>
      <w:position w:val="2"/>
      <w:sz w:val="19"/>
    </w:rPr>
  </w:style>
  <w:style w:type="character" w:customStyle="1" w:styleId="st">
    <w:name w:val="st"/>
    <w:qFormat/>
  </w:style>
  <w:style w:type="character" w:customStyle="1" w:styleId="7Char3">
    <w:name w:val="样式7 Char"/>
    <w:qFormat/>
    <w:rPr>
      <w:rFonts w:ascii="Times New Roman" w:hAnsi="Times New Roman" w:cs="Times New Roman" w:hint="default"/>
      <w:sz w:val="24"/>
      <w:szCs w:val="24"/>
    </w:rPr>
  </w:style>
  <w:style w:type="character" w:customStyle="1" w:styleId="medium-normal1">
    <w:name w:val="medium-normal1"/>
    <w:qFormat/>
    <w:rPr>
      <w:rFonts w:ascii="Arial" w:hAnsi="Arial" w:cs="Arial" w:hint="default"/>
      <w:sz w:val="20"/>
      <w:szCs w:val="20"/>
    </w:rPr>
  </w:style>
  <w:style w:type="character" w:customStyle="1" w:styleId="bdsnopic">
    <w:name w:val="bds_nopic"/>
    <w:qFormat/>
  </w:style>
  <w:style w:type="character" w:customStyle="1" w:styleId="account">
    <w:name w:val="account"/>
    <w:qFormat/>
  </w:style>
  <w:style w:type="character" w:customStyle="1" w:styleId="psw">
    <w:name w:val="psw"/>
    <w:qFormat/>
  </w:style>
  <w:style w:type="character" w:customStyle="1" w:styleId="bdsmore4">
    <w:name w:val="bds_more4"/>
    <w:qFormat/>
    <w:rPr>
      <w:rFonts w:ascii="宋体" w:eastAsia="宋体" w:hAnsi="宋体" w:cs="宋体" w:hint="eastAsia"/>
    </w:rPr>
  </w:style>
  <w:style w:type="character" w:customStyle="1" w:styleId="bdsmore5">
    <w:name w:val="bds_more5"/>
    <w:qFormat/>
  </w:style>
  <w:style w:type="character" w:customStyle="1" w:styleId="bdsmore6">
    <w:name w:val="bds_more6"/>
    <w:qFormat/>
  </w:style>
  <w:style w:type="character" w:customStyle="1" w:styleId="bdsnopic1">
    <w:name w:val="bds_nopic1"/>
    <w:qFormat/>
  </w:style>
  <w:style w:type="character" w:customStyle="1" w:styleId="bdsnopic2">
    <w:name w:val="bds_nopic2"/>
    <w:qFormat/>
  </w:style>
  <w:style w:type="character" w:customStyle="1" w:styleId="cur">
    <w:name w:val="cur"/>
    <w:qFormat/>
    <w:rPr>
      <w:b/>
    </w:rPr>
  </w:style>
  <w:style w:type="character" w:customStyle="1" w:styleId="cur1">
    <w:name w:val="cur1"/>
    <w:qFormat/>
    <w:rPr>
      <w:shd w:val="clear" w:color="auto" w:fill="FF0000"/>
    </w:rPr>
  </w:style>
  <w:style w:type="character" w:customStyle="1" w:styleId="cur2">
    <w:name w:val="cur2"/>
    <w:qFormat/>
    <w:rPr>
      <w:b/>
    </w:rPr>
  </w:style>
  <w:style w:type="character" w:customStyle="1" w:styleId="normal1">
    <w:name w:val="normal1"/>
    <w:qFormat/>
    <w:rPr>
      <w:color w:val="000000"/>
    </w:rPr>
  </w:style>
  <w:style w:type="character" w:customStyle="1" w:styleId="normal2">
    <w:name w:val="normal2"/>
    <w:qFormat/>
    <w:rPr>
      <w:color w:val="FFFFFF"/>
    </w:rPr>
  </w:style>
  <w:style w:type="character" w:customStyle="1" w:styleId="on">
    <w:name w:val="on"/>
    <w:qFormat/>
    <w:rPr>
      <w:color w:val="FFFFFF"/>
    </w:rPr>
  </w:style>
  <w:style w:type="table" w:customStyle="1" w:styleId="-113">
    <w:name w:val="浅色列表 - 强调文字颜色 1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
    <w:name w:val="中等深浅底纹 1 - 强调文字颜色 1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0">
    <w:name w:val="网格型11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Pr>
      <w:rFonts w:ascii="Calibri" w:hAnsi="Calibri"/>
    </w:rPr>
    <w:tblPr/>
  </w:style>
  <w:style w:type="table" w:customStyle="1" w:styleId="2115">
    <w:name w:val="网格型2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a">
    <w:name w:val="表格模式"/>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
    <w:name w:val="中等深浅底纹 1 - 强调文字颜色 11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b">
    <w:name w:val="网格型2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5">
    <w:name w:val="古典型 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0">
    <w:name w:val="网格型1112"/>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Pr>
      <w:rFonts w:ascii="Calibri" w:hAnsi="Calibri"/>
    </w:rPr>
    <w:tblPr/>
  </w:style>
  <w:style w:type="table" w:customStyle="1" w:styleId="611">
    <w:name w:val="样式6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
    <w:name w:val="中等深浅底纹 1 - 强调文字颜色 112"/>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8">
    <w:name w:val="网格型2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4">
    <w:name w:val="古典型 11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0">
    <w:name w:val="网格型112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Pr>
      <w:rFonts w:ascii="Calibri" w:hAnsi="Calibri"/>
    </w:rPr>
    <w:tblPr/>
  </w:style>
  <w:style w:type="table" w:customStyle="1" w:styleId="2120">
    <w:name w:val="网格型2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4">
    <w:name w:val="表格模式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2">
    <w:name w:val="古典型 14"/>
    <w:basedOn w:val="a3"/>
    <w:qFormat/>
    <w:pPr>
      <w:widowControl w:val="0"/>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0">
    <w:name w:val="网格型14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
    <w:name w:val="中等深浅底纹 1 - 强调文字颜色 113"/>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0">
    <w:name w:val="网格型2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
    <w:name w:val="古典型 113"/>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3">
    <w:name w:val="样式53"/>
    <w:basedOn w:val="a3"/>
    <w:uiPriority w:val="99"/>
    <w:qFormat/>
    <w:rPr>
      <w:rFonts w:ascii="Calibri" w:hAnsi="Calibri"/>
    </w:rPr>
    <w:tblPr/>
  </w:style>
  <w:style w:type="table" w:customStyle="1" w:styleId="2130">
    <w:name w:val="网格型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6">
    <w:name w:val="Table Normal6"/>
    <w:uiPriority w:val="2"/>
    <w:semiHidden/>
    <w:qFormat/>
    <w:pPr>
      <w:widowControl w:val="0"/>
    </w:pPr>
    <w:rPr>
      <w:rFonts w:ascii="Calibri" w:eastAsia="Times New Roman" w:hAnsi="Calibri"/>
      <w:sz w:val="22"/>
      <w:lang w:eastAsia="en-US"/>
    </w:rPr>
    <w:tblPr>
      <w:tblCellMar>
        <w:top w:w="0" w:type="dxa"/>
        <w:left w:w="0" w:type="dxa"/>
        <w:bottom w:w="0" w:type="dxa"/>
        <w:right w:w="0" w:type="dxa"/>
      </w:tblCellMar>
    </w:tblPr>
  </w:style>
  <w:style w:type="table" w:customStyle="1" w:styleId="TableNormal2">
    <w:name w:val="Table Normal2"/>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3">
    <w:name w:val="Table Normal3"/>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4">
    <w:name w:val="Table Normal4"/>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280">
    <w:name w:val="网格型28"/>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5">
    <w:name w:val="表格主题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d">
    <w:name w:val="表格主题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
    <w:name w:val="表格主题1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0">
    <w:name w:val="网格型 51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0">
    <w:name w:val="网格型3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
    <w:name w:val="彩色列表 - 着色 22"/>
    <w:basedOn w:val="a3"/>
    <w:uiPriority w:val="72"/>
    <w:semiHidden/>
    <w:qFormat/>
    <w:rPr>
      <w:rFonts w:ascii="Calibri" w:hAnsi="Calibri"/>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
    <w:name w:val="彩色列表 - 着色 23"/>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4">
    <w:name w:val="彩色列表 - 着色 24"/>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character" w:customStyle="1" w:styleId="zcjy">
    <w:name w:val="zcjy"/>
    <w:qFormat/>
    <w:rPr>
      <w:shd w:val="clear" w:color="auto" w:fill="266EB4"/>
    </w:rPr>
  </w:style>
  <w:style w:type="character" w:customStyle="1" w:styleId="ydx">
    <w:name w:val="ydx"/>
    <w:qFormat/>
    <w:rPr>
      <w:shd w:val="clear" w:color="auto" w:fill="CC6600"/>
    </w:rPr>
  </w:style>
  <w:style w:type="paragraph" w:customStyle="1" w:styleId="TOC30">
    <w:name w:val="TOC 标题3"/>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2fff6">
    <w:name w:val="明显引用2"/>
    <w:basedOn w:val="a0"/>
    <w:next w:val="a0"/>
    <w:link w:val="1fffd"/>
    <w:uiPriority w:val="99"/>
    <w:unhideWhenUsed/>
    <w:qFormat/>
    <w:pPr>
      <w:widowControl w:val="0"/>
      <w:pBdr>
        <w:bottom w:val="single" w:sz="4" w:space="4" w:color="5B9BD5"/>
      </w:pBdr>
      <w:spacing w:before="200" w:after="280"/>
      <w:ind w:left="936" w:right="936"/>
      <w:jc w:val="both"/>
    </w:pPr>
    <w:rPr>
      <w:rFonts w:ascii="Times New Roman" w:hAnsi="Times New Roman" w:cs="Times New Roman"/>
      <w:b/>
      <w:bCs/>
      <w:i/>
      <w:iCs/>
      <w:color w:val="5B9BD5"/>
      <w:kern w:val="2"/>
      <w:sz w:val="21"/>
    </w:rPr>
  </w:style>
  <w:style w:type="character" w:customStyle="1" w:styleId="1fffd">
    <w:name w:val="明显引用 字符1"/>
    <w:link w:val="2fff6"/>
    <w:uiPriority w:val="99"/>
    <w:qFormat/>
    <w:rPr>
      <w:rFonts w:ascii="Times New Roman" w:eastAsia="宋体" w:hAnsi="Times New Roman" w:cs="Times New Roman"/>
      <w:b/>
      <w:bCs/>
      <w:i/>
      <w:iCs/>
      <w:color w:val="5B9BD5"/>
      <w:szCs w:val="24"/>
    </w:rPr>
  </w:style>
  <w:style w:type="paragraph" w:customStyle="1" w:styleId="2fff7">
    <w:name w:val="书目2"/>
    <w:basedOn w:val="a0"/>
    <w:next w:val="a0"/>
    <w:uiPriority w:val="37"/>
    <w:unhideWhenUsed/>
    <w:qFormat/>
    <w:pPr>
      <w:widowControl w:val="0"/>
      <w:jc w:val="both"/>
    </w:pPr>
    <w:rPr>
      <w:rFonts w:ascii="Times New Roman" w:hAnsi="Times New Roman" w:cs="Times New Roman"/>
      <w:kern w:val="2"/>
      <w:sz w:val="21"/>
    </w:rPr>
  </w:style>
  <w:style w:type="paragraph" w:customStyle="1" w:styleId="2fff8">
    <w:name w:val="无间隔2"/>
    <w:uiPriority w:val="99"/>
    <w:unhideWhenUsed/>
    <w:qFormat/>
    <w:pPr>
      <w:widowControl w:val="0"/>
      <w:jc w:val="both"/>
    </w:pPr>
    <w:rPr>
      <w:kern w:val="2"/>
      <w:sz w:val="21"/>
      <w:szCs w:val="24"/>
    </w:rPr>
  </w:style>
  <w:style w:type="paragraph" w:customStyle="1" w:styleId="2fff9">
    <w:name w:val="引用2"/>
    <w:basedOn w:val="a0"/>
    <w:next w:val="a0"/>
    <w:link w:val="1fffe"/>
    <w:uiPriority w:val="99"/>
    <w:unhideWhenUsed/>
    <w:qFormat/>
    <w:pPr>
      <w:widowControl w:val="0"/>
      <w:jc w:val="both"/>
    </w:pPr>
    <w:rPr>
      <w:rFonts w:ascii="Times New Roman" w:hAnsi="Times New Roman" w:cs="Times New Roman"/>
      <w:i/>
      <w:iCs/>
      <w:color w:val="000000"/>
      <w:kern w:val="2"/>
      <w:sz w:val="21"/>
    </w:rPr>
  </w:style>
  <w:style w:type="character" w:customStyle="1" w:styleId="1fffe">
    <w:name w:val="引用 字符1"/>
    <w:link w:val="2fff9"/>
    <w:uiPriority w:val="99"/>
    <w:qFormat/>
    <w:rPr>
      <w:rFonts w:ascii="Times New Roman" w:eastAsia="宋体" w:hAnsi="Times New Roman" w:cs="Times New Roman"/>
      <w:i/>
      <w:iCs/>
      <w:color w:val="000000"/>
      <w:szCs w:val="24"/>
    </w:rPr>
  </w:style>
  <w:style w:type="paragraph" w:customStyle="1" w:styleId="21f2">
    <w:name w:val="修订21"/>
    <w:hidden/>
    <w:uiPriority w:val="99"/>
    <w:unhideWhenUsed/>
    <w:qFormat/>
    <w:rPr>
      <w:kern w:val="2"/>
      <w:sz w:val="21"/>
      <w:szCs w:val="24"/>
    </w:rPr>
  </w:style>
  <w:style w:type="paragraph" w:customStyle="1" w:styleId="21f3">
    <w:name w:val="列出段落21"/>
    <w:basedOn w:val="a0"/>
    <w:uiPriority w:val="34"/>
    <w:unhideWhenUsed/>
    <w:qFormat/>
    <w:pPr>
      <w:widowControl w:val="0"/>
      <w:ind w:firstLineChars="200" w:firstLine="420"/>
      <w:jc w:val="both"/>
    </w:pPr>
    <w:rPr>
      <w:rFonts w:ascii="Times New Roman" w:hAnsi="Times New Roman" w:cs="Times New Roman"/>
      <w:kern w:val="2"/>
      <w:sz w:val="21"/>
    </w:rPr>
  </w:style>
  <w:style w:type="character" w:customStyle="1" w:styleId="active">
    <w:name w:val="active"/>
    <w:qFormat/>
    <w:rPr>
      <w:color w:val="FFFFFF"/>
      <w:shd w:val="clear" w:color="auto" w:fill="F66262"/>
    </w:rPr>
  </w:style>
  <w:style w:type="character" w:customStyle="1" w:styleId="last-child">
    <w:name w:val="last-child"/>
    <w:qFormat/>
  </w:style>
  <w:style w:type="character" w:customStyle="1" w:styleId="resulthighlight">
    <w:name w:val="result_high_light"/>
    <w:qFormat/>
    <w:rPr>
      <w:color w:val="D8453B"/>
    </w:rPr>
  </w:style>
  <w:style w:type="character" w:customStyle="1" w:styleId="last-child1">
    <w:name w:val="last-child1"/>
    <w:qFormat/>
  </w:style>
  <w:style w:type="paragraph" w:customStyle="1" w:styleId="result">
    <w:name w:val="result"/>
    <w:basedOn w:val="a0"/>
    <w:qFormat/>
    <w:pPr>
      <w:widowControl w:val="0"/>
    </w:pPr>
    <w:rPr>
      <w:rFonts w:ascii="Times New Roman" w:hAnsi="Times New Roman" w:cs="Times New Roman"/>
      <w:sz w:val="21"/>
    </w:rPr>
  </w:style>
  <w:style w:type="paragraph" w:customStyle="1" w:styleId="result2">
    <w:name w:val="result2"/>
    <w:basedOn w:val="a0"/>
    <w:qFormat/>
    <w:pPr>
      <w:widowControl w:val="0"/>
    </w:pPr>
    <w:rPr>
      <w:rFonts w:ascii="Times New Roman" w:hAnsi="Times New Roman" w:cs="Times New Roman"/>
      <w:sz w:val="21"/>
    </w:rPr>
  </w:style>
  <w:style w:type="character" w:customStyle="1" w:styleId="result3">
    <w:name w:val="result3"/>
    <w:qFormat/>
  </w:style>
  <w:style w:type="paragraph" w:customStyle="1" w:styleId="TOC40">
    <w:name w:val="TOC 标题4"/>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3ffa">
    <w:name w:val="明显引用3"/>
    <w:basedOn w:val="a0"/>
    <w:next w:val="a0"/>
    <w:link w:val="2fffa"/>
    <w:uiPriority w:val="30"/>
    <w:unhideWhenUsed/>
    <w:qFormat/>
    <w:pPr>
      <w:widowControl w:val="0"/>
      <w:pBdr>
        <w:bottom w:val="single" w:sz="4" w:space="4" w:color="5B9BD5"/>
      </w:pBdr>
      <w:spacing w:before="200" w:after="280"/>
      <w:ind w:left="936" w:right="936"/>
      <w:jc w:val="both"/>
    </w:pPr>
    <w:rPr>
      <w:rFonts w:ascii="Times New Roman" w:hAnsi="Times New Roman" w:cs="Times New Roman"/>
      <w:b/>
      <w:bCs/>
      <w:i/>
      <w:iCs/>
      <w:color w:val="5B9BD5"/>
      <w:kern w:val="2"/>
      <w:sz w:val="21"/>
    </w:rPr>
  </w:style>
  <w:style w:type="character" w:customStyle="1" w:styleId="2fffa">
    <w:name w:val="明显引用 字符2"/>
    <w:link w:val="3ffa"/>
    <w:uiPriority w:val="30"/>
    <w:qFormat/>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pPr>
      <w:widowControl w:val="0"/>
      <w:jc w:val="both"/>
    </w:pPr>
    <w:rPr>
      <w:rFonts w:ascii="Times New Roman" w:hAnsi="Times New Roman" w:cs="Times New Roman"/>
      <w:kern w:val="2"/>
      <w:sz w:val="21"/>
    </w:rPr>
  </w:style>
  <w:style w:type="paragraph" w:customStyle="1" w:styleId="3ffc">
    <w:name w:val="无间隔3"/>
    <w:uiPriority w:val="1"/>
    <w:unhideWhenUsed/>
    <w:qFormat/>
    <w:pPr>
      <w:widowControl w:val="0"/>
      <w:jc w:val="both"/>
    </w:pPr>
    <w:rPr>
      <w:kern w:val="2"/>
      <w:sz w:val="21"/>
      <w:szCs w:val="24"/>
    </w:rPr>
  </w:style>
  <w:style w:type="paragraph" w:customStyle="1" w:styleId="3ffd">
    <w:name w:val="引用3"/>
    <w:basedOn w:val="a0"/>
    <w:next w:val="a0"/>
    <w:link w:val="2fffb"/>
    <w:uiPriority w:val="29"/>
    <w:unhideWhenUsed/>
    <w:qFormat/>
    <w:pPr>
      <w:widowControl w:val="0"/>
      <w:jc w:val="both"/>
    </w:pPr>
    <w:rPr>
      <w:rFonts w:ascii="Times New Roman" w:hAnsi="Times New Roman" w:cs="Times New Roman"/>
      <w:i/>
      <w:iCs/>
      <w:color w:val="000000"/>
      <w:kern w:val="2"/>
      <w:sz w:val="21"/>
    </w:rPr>
  </w:style>
  <w:style w:type="character" w:customStyle="1" w:styleId="2fffb">
    <w:name w:val="引用 字符2"/>
    <w:link w:val="3ffd"/>
    <w:uiPriority w:val="29"/>
    <w:qFormat/>
    <w:rPr>
      <w:rFonts w:ascii="Times New Roman" w:eastAsia="宋体" w:hAnsi="Times New Roman" w:cs="Times New Roman"/>
      <w:i/>
      <w:iCs/>
      <w:color w:val="000000"/>
      <w:szCs w:val="24"/>
    </w:rPr>
  </w:style>
  <w:style w:type="paragraph" w:customStyle="1" w:styleId="3ffe">
    <w:name w:val="修订3"/>
    <w:hidden/>
    <w:uiPriority w:val="99"/>
    <w:unhideWhenUsed/>
    <w:qFormat/>
    <w:rPr>
      <w:kern w:val="2"/>
      <w:sz w:val="21"/>
      <w:szCs w:val="24"/>
    </w:rPr>
  </w:style>
  <w:style w:type="paragraph" w:customStyle="1" w:styleId="4f7">
    <w:name w:val="修订4"/>
    <w:hidden/>
    <w:uiPriority w:val="99"/>
    <w:unhideWhenUsed/>
    <w:qFormat/>
    <w:rPr>
      <w:kern w:val="2"/>
      <w:sz w:val="21"/>
      <w:szCs w:val="24"/>
    </w:rPr>
  </w:style>
  <w:style w:type="paragraph" w:customStyle="1" w:styleId="TOC50">
    <w:name w:val="TOC 标题5"/>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4f8">
    <w:name w:val="书目4"/>
    <w:basedOn w:val="a0"/>
    <w:next w:val="a0"/>
    <w:uiPriority w:val="37"/>
    <w:unhideWhenUsed/>
    <w:qFormat/>
    <w:pPr>
      <w:widowControl w:val="0"/>
      <w:jc w:val="both"/>
    </w:pPr>
    <w:rPr>
      <w:rFonts w:ascii="Times New Roman" w:hAnsi="Times New Roman" w:cs="Times New Roman"/>
      <w:kern w:val="2"/>
      <w:sz w:val="21"/>
    </w:rPr>
  </w:style>
  <w:style w:type="paragraph" w:customStyle="1" w:styleId="TOC60">
    <w:name w:val="TOC 标题6"/>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5f5">
    <w:name w:val="书目5"/>
    <w:basedOn w:val="a0"/>
    <w:next w:val="a0"/>
    <w:uiPriority w:val="37"/>
    <w:unhideWhenUsed/>
    <w:qFormat/>
    <w:pPr>
      <w:widowControl w:val="0"/>
      <w:jc w:val="both"/>
    </w:pPr>
    <w:rPr>
      <w:rFonts w:ascii="Times New Roman" w:hAnsi="Times New Roman" w:cs="Times New Roman"/>
      <w:kern w:val="2"/>
      <w:sz w:val="21"/>
    </w:rPr>
  </w:style>
  <w:style w:type="paragraph" w:customStyle="1" w:styleId="TOC70">
    <w:name w:val="TOC 标题7"/>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6a">
    <w:name w:val="书目6"/>
    <w:basedOn w:val="a0"/>
    <w:next w:val="a0"/>
    <w:uiPriority w:val="37"/>
    <w:unhideWhenUsed/>
    <w:qFormat/>
    <w:pPr>
      <w:widowControl w:val="0"/>
      <w:jc w:val="both"/>
    </w:pPr>
    <w:rPr>
      <w:rFonts w:ascii="Times New Roman" w:hAnsi="Times New Roman" w:cs="Times New Roman"/>
      <w:kern w:val="2"/>
      <w:sz w:val="21"/>
    </w:rPr>
  </w:style>
  <w:style w:type="paragraph" w:customStyle="1" w:styleId="TOC80">
    <w:name w:val="TOC 标题8"/>
    <w:basedOn w:val="1"/>
    <w:next w:val="a0"/>
    <w:uiPriority w:val="39"/>
    <w:unhideWhenUsed/>
    <w:qFormat/>
    <w:pPr>
      <w:outlineLvl w:val="9"/>
    </w:pPr>
    <w:rPr>
      <w:rFonts w:ascii="Arial" w:eastAsia="宋体" w:hAnsi="Arial"/>
    </w:rPr>
  </w:style>
  <w:style w:type="paragraph" w:customStyle="1" w:styleId="7b">
    <w:name w:val="书目7"/>
    <w:basedOn w:val="a0"/>
    <w:next w:val="a0"/>
    <w:uiPriority w:val="37"/>
    <w:unhideWhenUsed/>
    <w:qFormat/>
    <w:pPr>
      <w:widowControl w:val="0"/>
      <w:jc w:val="both"/>
    </w:pPr>
    <w:rPr>
      <w:rFonts w:ascii="Times New Roman" w:hAnsi="Times New Roman" w:cs="Times New Roman"/>
      <w:kern w:val="2"/>
      <w:sz w:val="21"/>
    </w:rPr>
  </w:style>
  <w:style w:type="paragraph" w:customStyle="1" w:styleId="5f6">
    <w:name w:val="修订5"/>
    <w:hidden/>
    <w:uiPriority w:val="99"/>
    <w:semiHidden/>
    <w:qFormat/>
    <w:rPr>
      <w:kern w:val="2"/>
      <w:sz w:val="21"/>
      <w:szCs w:val="24"/>
    </w:rPr>
  </w:style>
  <w:style w:type="paragraph" w:customStyle="1" w:styleId="xl148">
    <w:name w:val="xl148"/>
    <w:basedOn w:val="a0"/>
    <w:qFormat/>
    <w:pPr>
      <w:pBdr>
        <w:left w:val="single" w:sz="4" w:space="0" w:color="auto"/>
        <w:right w:val="single" w:sz="4" w:space="0" w:color="auto"/>
      </w:pBdr>
      <w:shd w:val="clear" w:color="000000" w:fill="C5D9F1"/>
      <w:spacing w:before="100" w:beforeAutospacing="1" w:after="100" w:afterAutospacing="1"/>
      <w:jc w:val="center"/>
      <w:textAlignment w:val="center"/>
    </w:pPr>
  </w:style>
  <w:style w:type="paragraph" w:customStyle="1" w:styleId="xl149">
    <w:name w:val="xl149"/>
    <w:basedOn w:val="a0"/>
    <w:qFormat/>
    <w:pPr>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style>
  <w:style w:type="paragraph" w:customStyle="1" w:styleId="xl150">
    <w:name w:val="xl150"/>
    <w:basedOn w:val="a0"/>
    <w:qFormat/>
    <w:pPr>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rPr>
  </w:style>
  <w:style w:type="paragraph" w:customStyle="1" w:styleId="xl151">
    <w:name w:val="xl151"/>
    <w:basedOn w:val="a0"/>
    <w:qFormat/>
    <w:pPr>
      <w:pBdr>
        <w:left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rPr>
  </w:style>
  <w:style w:type="paragraph" w:customStyle="1" w:styleId="xl152">
    <w:name w:val="xl152"/>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3">
    <w:name w:val="xl153"/>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154">
    <w:name w:val="xl154"/>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5">
    <w:name w:val="xl155"/>
    <w:basedOn w:val="a0"/>
    <w:qFormat/>
    <w:pPr>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6">
    <w:name w:val="xl156"/>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7">
    <w:name w:val="xl157"/>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58">
    <w:name w:val="xl158"/>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59">
    <w:name w:val="xl159"/>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60">
    <w:name w:val="xl160"/>
    <w:basedOn w:val="a0"/>
    <w:qFormat/>
    <w:pPr>
      <w:pBdr>
        <w:top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61">
    <w:name w:val="xl161"/>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62">
    <w:name w:val="xl162"/>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163">
    <w:name w:val="xl163"/>
    <w:basedOn w:val="a0"/>
    <w:qFormat/>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164">
    <w:name w:val="xl164"/>
    <w:basedOn w:val="a0"/>
    <w:qFormat/>
    <w:pPr>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165">
    <w:name w:val="xl165"/>
    <w:basedOn w:val="a0"/>
    <w:qFormat/>
    <w:pPr>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b/>
      <w:bCs/>
    </w:rPr>
  </w:style>
  <w:style w:type="paragraph" w:customStyle="1" w:styleId="xl166">
    <w:name w:val="xl166"/>
    <w:basedOn w:val="a0"/>
    <w:qFormat/>
    <w:pPr>
      <w:pBdr>
        <w:top w:val="single" w:sz="4" w:space="0" w:color="auto"/>
        <w:lef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67">
    <w:name w:val="xl167"/>
    <w:basedOn w:val="a0"/>
    <w:qFormat/>
    <w:pPr>
      <w:pBdr>
        <w:top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68">
    <w:name w:val="xl168"/>
    <w:basedOn w:val="a0"/>
    <w:qFormat/>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169">
    <w:name w:val="xl169"/>
    <w:basedOn w:val="a0"/>
    <w:qFormat/>
    <w:pPr>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170">
    <w:name w:val="xl170"/>
    <w:basedOn w:val="a0"/>
    <w:qFormat/>
    <w:pPr>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171">
    <w:name w:val="xl171"/>
    <w:basedOn w:val="a0"/>
    <w:qFormat/>
    <w:pPr>
      <w:pBdr>
        <w:lef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2">
    <w:name w:val="xl172"/>
    <w:basedOn w:val="a0"/>
    <w:qFormat/>
    <w:pPr>
      <w:pBdr>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3">
    <w:name w:val="xl173"/>
    <w:basedOn w:val="a0"/>
    <w:qFormat/>
    <w:pPr>
      <w:pBdr>
        <w:left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4">
    <w:name w:val="xl174"/>
    <w:basedOn w:val="a0"/>
    <w:qFormat/>
    <w:pPr>
      <w:pBdr>
        <w:bottom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5">
    <w:name w:val="xl175"/>
    <w:basedOn w:val="a0"/>
    <w:qFormat/>
    <w:pPr>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6">
    <w:name w:val="xl176"/>
    <w:basedOn w:val="a0"/>
    <w:qFormat/>
    <w:pPr>
      <w:pBdr>
        <w:top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7">
    <w:name w:val="xl177"/>
    <w:basedOn w:val="a0"/>
    <w:qFormat/>
    <w:pPr>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8">
    <w:name w:val="xl178"/>
    <w:basedOn w:val="a0"/>
    <w:qFormat/>
    <w:pPr>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9">
    <w:name w:val="xl179"/>
    <w:basedOn w:val="a0"/>
    <w:qFormat/>
    <w:pPr>
      <w:pBdr>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80">
    <w:name w:val="xl180"/>
    <w:basedOn w:val="a0"/>
    <w:qFormat/>
    <w:pPr>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81">
    <w:name w:val="xl181"/>
    <w:basedOn w:val="a0"/>
    <w:qFormat/>
    <w:pPr>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rPr>
  </w:style>
  <w:style w:type="paragraph" w:customStyle="1" w:styleId="xl182">
    <w:name w:val="xl182"/>
    <w:basedOn w:val="a0"/>
    <w:qFormat/>
    <w:pPr>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rPr>
  </w:style>
  <w:style w:type="paragraph" w:customStyle="1" w:styleId="xl183">
    <w:name w:val="xl183"/>
    <w:basedOn w:val="a0"/>
    <w:qFormat/>
    <w:pPr>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rPr>
  </w:style>
  <w:style w:type="paragraph" w:customStyle="1" w:styleId="xl184">
    <w:name w:val="xl184"/>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5">
    <w:name w:val="xl185"/>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186">
    <w:name w:val="xl186"/>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7">
    <w:name w:val="xl187"/>
    <w:basedOn w:val="a0"/>
    <w:qFormat/>
    <w:pPr>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8">
    <w:name w:val="xl188"/>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9">
    <w:name w:val="xl189"/>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0">
    <w:name w:val="xl190"/>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1">
    <w:name w:val="xl191"/>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2">
    <w:name w:val="xl192"/>
    <w:basedOn w:val="a0"/>
    <w:qFormat/>
    <w:pPr>
      <w:pBdr>
        <w:top w:val="single" w:sz="4" w:space="0" w:color="auto"/>
        <w:bottom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3">
    <w:name w:val="xl193"/>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4">
    <w:name w:val="xl194"/>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5">
    <w:name w:val="xl195"/>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b/>
      <w:bCs/>
    </w:rPr>
  </w:style>
  <w:style w:type="paragraph" w:customStyle="1" w:styleId="xl196">
    <w:name w:val="xl196"/>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7">
    <w:name w:val="xl197"/>
    <w:basedOn w:val="a0"/>
    <w:qFormat/>
    <w:pPr>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8">
    <w:name w:val="xl198"/>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9">
    <w:name w:val="xl199"/>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00">
    <w:name w:val="xl200"/>
    <w:basedOn w:val="a0"/>
    <w:qFormat/>
    <w:pPr>
      <w:pBdr>
        <w:top w:val="single" w:sz="4" w:space="0" w:color="auto"/>
        <w:bottom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01">
    <w:name w:val="xl201"/>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02">
    <w:name w:val="xl202"/>
    <w:basedOn w:val="a0"/>
    <w:qFormat/>
    <w:pPr>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rPr>
  </w:style>
  <w:style w:type="paragraph" w:customStyle="1" w:styleId="xl203">
    <w:name w:val="xl203"/>
    <w:basedOn w:val="a0"/>
    <w:qFormat/>
    <w:pPr>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rPr>
  </w:style>
  <w:style w:type="paragraph" w:customStyle="1" w:styleId="xl204">
    <w:name w:val="xl204"/>
    <w:basedOn w:val="a0"/>
    <w:qFormat/>
    <w:pPr>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rPr>
  </w:style>
  <w:style w:type="paragraph" w:customStyle="1" w:styleId="xl205">
    <w:name w:val="xl205"/>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rPr>
  </w:style>
  <w:style w:type="paragraph" w:customStyle="1" w:styleId="xl206">
    <w:name w:val="xl206"/>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rPr>
  </w:style>
  <w:style w:type="paragraph" w:customStyle="1" w:styleId="xl207">
    <w:name w:val="xl207"/>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rPr>
  </w:style>
  <w:style w:type="paragraph" w:customStyle="1" w:styleId="xl208">
    <w:name w:val="xl208"/>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09">
    <w:name w:val="xl209"/>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10">
    <w:name w:val="xl210"/>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11">
    <w:name w:val="xl211"/>
    <w:basedOn w:val="a0"/>
    <w:qFormat/>
    <w:pPr>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2">
    <w:name w:val="xl212"/>
    <w:basedOn w:val="a0"/>
    <w:qFormat/>
    <w:pPr>
      <w:pBdr>
        <w:top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3">
    <w:name w:val="xl213"/>
    <w:basedOn w:val="a0"/>
    <w:qFormat/>
    <w:pPr>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4">
    <w:name w:val="xl214"/>
    <w:basedOn w:val="a0"/>
    <w:qFormat/>
    <w:pPr>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5">
    <w:name w:val="xl215"/>
    <w:basedOn w:val="a0"/>
    <w:qFormat/>
    <w:pPr>
      <w:pBdr>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6">
    <w:name w:val="xl216"/>
    <w:basedOn w:val="a0"/>
    <w:qFormat/>
    <w:pPr>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7">
    <w:name w:val="xl217"/>
    <w:basedOn w:val="a0"/>
    <w:qFormat/>
    <w:pPr>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18">
    <w:name w:val="xl218"/>
    <w:basedOn w:val="a0"/>
    <w:qFormat/>
    <w:pPr>
      <w:pBdr>
        <w:top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19">
    <w:name w:val="xl219"/>
    <w:basedOn w:val="a0"/>
    <w:qFormat/>
    <w:pPr>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0">
    <w:name w:val="xl220"/>
    <w:basedOn w:val="a0"/>
    <w:qFormat/>
    <w:pPr>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1">
    <w:name w:val="xl221"/>
    <w:basedOn w:val="a0"/>
    <w:qFormat/>
    <w:pPr>
      <w:pBdr>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2">
    <w:name w:val="xl222"/>
    <w:basedOn w:val="a0"/>
    <w:qFormat/>
    <w:pPr>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3">
    <w:name w:val="xl223"/>
    <w:basedOn w:val="a0"/>
    <w:qFormat/>
    <w:pPr>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224">
    <w:name w:val="xl224"/>
    <w:basedOn w:val="a0"/>
    <w:qFormat/>
    <w:pPr>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225">
    <w:name w:val="xl225"/>
    <w:basedOn w:val="a0"/>
    <w:qFormat/>
    <w:pPr>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226">
    <w:name w:val="xl226"/>
    <w:basedOn w:val="a0"/>
    <w:qFormat/>
    <w:pPr>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27">
    <w:name w:val="xl227"/>
    <w:basedOn w:val="a0"/>
    <w:qFormat/>
    <w:pPr>
      <w:pBdr>
        <w:top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28">
    <w:name w:val="xl228"/>
    <w:basedOn w:val="a0"/>
    <w:qFormat/>
    <w:pPr>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29">
    <w:name w:val="xl229"/>
    <w:basedOn w:val="a0"/>
    <w:qFormat/>
    <w:pPr>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30">
    <w:name w:val="xl230"/>
    <w:basedOn w:val="a0"/>
    <w:qFormat/>
    <w:pPr>
      <w:pBdr>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31">
    <w:name w:val="xl231"/>
    <w:basedOn w:val="a0"/>
    <w:qFormat/>
    <w:pPr>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32">
    <w:name w:val="xl232"/>
    <w:basedOn w:val="a0"/>
    <w:qFormat/>
    <w:pPr>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3">
    <w:name w:val="xl233"/>
    <w:basedOn w:val="a0"/>
    <w:qFormat/>
    <w:pPr>
      <w:pBdr>
        <w:top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4">
    <w:name w:val="xl234"/>
    <w:basedOn w:val="a0"/>
    <w:qFormat/>
    <w:pPr>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5">
    <w:name w:val="xl235"/>
    <w:basedOn w:val="a0"/>
    <w:qFormat/>
    <w:pPr>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6">
    <w:name w:val="xl236"/>
    <w:basedOn w:val="a0"/>
    <w:qFormat/>
    <w:pPr>
      <w:pBdr>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7">
    <w:name w:val="xl237"/>
    <w:basedOn w:val="a0"/>
    <w:qFormat/>
    <w:pPr>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8">
    <w:name w:val="xl238"/>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39">
    <w:name w:val="xl239"/>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40">
    <w:name w:val="xl240"/>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41">
    <w:name w:val="xl241"/>
    <w:basedOn w:val="a0"/>
    <w:qFormat/>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242">
    <w:name w:val="xl242"/>
    <w:basedOn w:val="a0"/>
    <w:qFormat/>
    <w:pPr>
      <w:pBdr>
        <w:left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43">
    <w:name w:val="xl243"/>
    <w:basedOn w:val="a0"/>
    <w:qFormat/>
    <w:pPr>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44">
    <w:name w:val="xl244"/>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45">
    <w:name w:val="xl245"/>
    <w:basedOn w:val="a0"/>
    <w:qFormat/>
    <w:pPr>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46">
    <w:name w:val="xl246"/>
    <w:basedOn w:val="a0"/>
    <w:qFormat/>
    <w:pPr>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47">
    <w:name w:val="xl247"/>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248">
    <w:name w:val="xl248"/>
    <w:basedOn w:val="a0"/>
    <w:qFormat/>
    <w:pPr>
      <w:pBdr>
        <w:top w:val="single" w:sz="4" w:space="0" w:color="auto"/>
        <w:bottom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249">
    <w:name w:val="xl249"/>
    <w:basedOn w:val="a0"/>
    <w:qFormat/>
    <w:pPr>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250">
    <w:name w:val="xl250"/>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51">
    <w:name w:val="xl251"/>
    <w:basedOn w:val="a0"/>
    <w:qFormat/>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52">
    <w:name w:val="xl252"/>
    <w:basedOn w:val="a0"/>
    <w:qFormat/>
    <w:pPr>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53">
    <w:name w:val="xl253"/>
    <w:basedOn w:val="a0"/>
    <w:qFormat/>
    <w:pPr>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54">
    <w:name w:val="xl254"/>
    <w:basedOn w:val="a0"/>
    <w:qFormat/>
    <w:pPr>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55">
    <w:name w:val="xl255"/>
    <w:basedOn w:val="a0"/>
    <w:qFormat/>
    <w:pPr>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hAnsi="Arial" w:cs="Arial"/>
      <w:b/>
      <w:bCs/>
    </w:rPr>
  </w:style>
  <w:style w:type="paragraph" w:customStyle="1" w:styleId="xl256">
    <w:name w:val="xl256"/>
    <w:basedOn w:val="a0"/>
    <w:qFormat/>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57">
    <w:name w:val="xl257"/>
    <w:basedOn w:val="a0"/>
    <w:qFormat/>
    <w:pPr>
      <w:pBdr>
        <w:top w:val="single" w:sz="4" w:space="0" w:color="auto"/>
        <w:bottom w:val="single" w:sz="4" w:space="0" w:color="auto"/>
      </w:pBdr>
      <w:shd w:val="clear" w:color="000000" w:fill="EBF1DE"/>
      <w:spacing w:before="100" w:beforeAutospacing="1" w:after="100" w:afterAutospacing="1"/>
      <w:jc w:val="center"/>
      <w:textAlignment w:val="center"/>
    </w:pPr>
    <w:rPr>
      <w:rFonts w:ascii="Arial" w:hAnsi="Arial" w:cs="Arial"/>
      <w:b/>
      <w:bCs/>
    </w:rPr>
  </w:style>
  <w:style w:type="paragraph" w:customStyle="1" w:styleId="xl258">
    <w:name w:val="xl258"/>
    <w:basedOn w:val="a0"/>
    <w:qFormat/>
    <w:pPr>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hAnsi="Arial" w:cs="Arial"/>
      <w:b/>
      <w:bCs/>
    </w:rPr>
  </w:style>
  <w:style w:type="paragraph" w:customStyle="1" w:styleId="xl259">
    <w:name w:val="xl259"/>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60">
    <w:name w:val="xl260"/>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61">
    <w:name w:val="xl261"/>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62">
    <w:name w:val="xl262"/>
    <w:basedOn w:val="a0"/>
    <w:qFormat/>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3">
    <w:name w:val="xl263"/>
    <w:basedOn w:val="a0"/>
    <w:qFormat/>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b/>
      <w:bCs/>
    </w:rPr>
  </w:style>
  <w:style w:type="paragraph" w:customStyle="1" w:styleId="xl264">
    <w:name w:val="xl264"/>
    <w:basedOn w:val="a0"/>
    <w:qFormat/>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b/>
      <w:bCs/>
    </w:rPr>
  </w:style>
  <w:style w:type="paragraph" w:customStyle="1" w:styleId="xl265">
    <w:name w:val="xl265"/>
    <w:basedOn w:val="a0"/>
    <w:qFormat/>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6">
    <w:name w:val="xl266"/>
    <w:basedOn w:val="a0"/>
    <w:qFormat/>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7">
    <w:name w:val="xl267"/>
    <w:basedOn w:val="a0"/>
    <w:qFormat/>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8">
    <w:name w:val="xl268"/>
    <w:basedOn w:val="a0"/>
    <w:qFormat/>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9">
    <w:name w:val="xl269"/>
    <w:basedOn w:val="a0"/>
    <w:qFormat/>
    <w:pPr>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70">
    <w:name w:val="xl270"/>
    <w:basedOn w:val="a0"/>
    <w:qFormat/>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71">
    <w:name w:val="xl271"/>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2">
    <w:name w:val="xl272"/>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3">
    <w:name w:val="xl273"/>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4">
    <w:name w:val="xl274"/>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5">
    <w:name w:val="xl275"/>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6">
    <w:name w:val="xl276"/>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7">
    <w:name w:val="xl277"/>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8">
    <w:name w:val="xl278"/>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character" w:customStyle="1" w:styleId="nlkfqirnlfjer1dfgzxcyiuro">
    <w:name w:val="nlkfqirnlfjer1dfgzxcyiuro"/>
    <w:qFormat/>
  </w:style>
  <w:style w:type="paragraph" w:customStyle="1" w:styleId="font12">
    <w:name w:val="font12"/>
    <w:basedOn w:val="a0"/>
    <w:qFormat/>
    <w:pPr>
      <w:spacing w:before="100" w:beforeAutospacing="1" w:after="100" w:afterAutospacing="1"/>
    </w:pPr>
    <w:rPr>
      <w:color w:val="000000"/>
      <w:sz w:val="18"/>
      <w:szCs w:val="18"/>
    </w:rPr>
  </w:style>
  <w:style w:type="paragraph" w:customStyle="1" w:styleId="font13">
    <w:name w:val="font13"/>
    <w:basedOn w:val="a0"/>
    <w:qFormat/>
    <w:pPr>
      <w:spacing w:before="100" w:beforeAutospacing="1" w:after="100" w:afterAutospacing="1"/>
    </w:pPr>
    <w:rPr>
      <w:rFonts w:ascii="等线" w:hAnsi="等线"/>
      <w:sz w:val="18"/>
      <w:szCs w:val="18"/>
    </w:rPr>
  </w:style>
  <w:style w:type="paragraph" w:customStyle="1" w:styleId="font14">
    <w:name w:val="font14"/>
    <w:basedOn w:val="a0"/>
    <w:qFormat/>
    <w:pPr>
      <w:spacing w:before="100" w:beforeAutospacing="1" w:after="100" w:afterAutospacing="1"/>
    </w:pPr>
    <w:rPr>
      <w:rFonts w:ascii="楷体_GB2312" w:eastAsia="楷体_GB2312"/>
      <w:b/>
      <w:bCs/>
    </w:rPr>
  </w:style>
  <w:style w:type="paragraph" w:customStyle="1" w:styleId="font15">
    <w:name w:val="font15"/>
    <w:basedOn w:val="a0"/>
    <w:qFormat/>
    <w:pPr>
      <w:spacing w:before="100" w:beforeAutospacing="1" w:after="100" w:afterAutospacing="1"/>
    </w:pPr>
    <w:rPr>
      <w:rFonts w:ascii="楷体_GB2312" w:eastAsia="楷体_GB2312"/>
      <w:sz w:val="22"/>
      <w:szCs w:val="22"/>
    </w:rPr>
  </w:style>
  <w:style w:type="paragraph" w:customStyle="1" w:styleId="font16">
    <w:name w:val="font16"/>
    <w:basedOn w:val="a0"/>
    <w:qFormat/>
    <w:pPr>
      <w:spacing w:before="100" w:beforeAutospacing="1" w:after="100" w:afterAutospacing="1"/>
    </w:pPr>
    <w:rPr>
      <w:rFonts w:ascii="楷体_GB2312" w:eastAsia="楷体_GB2312"/>
      <w:color w:val="000000"/>
      <w:sz w:val="22"/>
      <w:szCs w:val="22"/>
    </w:rPr>
  </w:style>
  <w:style w:type="paragraph" w:customStyle="1" w:styleId="font17">
    <w:name w:val="font17"/>
    <w:basedOn w:val="a0"/>
    <w:qFormat/>
    <w:pPr>
      <w:spacing w:before="100" w:beforeAutospacing="1" w:after="100" w:afterAutospacing="1"/>
    </w:pPr>
    <w:rPr>
      <w:rFonts w:ascii="楷体_GB2312" w:eastAsia="楷体_GB2312"/>
      <w:b/>
      <w:bCs/>
      <w:sz w:val="22"/>
      <w:szCs w:val="22"/>
    </w:rPr>
  </w:style>
  <w:style w:type="paragraph" w:customStyle="1" w:styleId="font18">
    <w:name w:val="font18"/>
    <w:basedOn w:val="a0"/>
    <w:qFormat/>
    <w:pPr>
      <w:spacing w:before="100" w:beforeAutospacing="1" w:after="100" w:afterAutospacing="1"/>
    </w:pPr>
    <w:rPr>
      <w:rFonts w:ascii="楷体_GB2312" w:eastAsia="楷体_GB2312"/>
      <w:b/>
      <w:bCs/>
      <w:sz w:val="22"/>
      <w:szCs w:val="22"/>
      <w:u w:val="single"/>
    </w:rPr>
  </w:style>
  <w:style w:type="paragraph" w:customStyle="1" w:styleId="font19">
    <w:name w:val="font19"/>
    <w:basedOn w:val="a0"/>
    <w:qFormat/>
    <w:pPr>
      <w:spacing w:before="100" w:beforeAutospacing="1" w:after="100" w:afterAutospacing="1"/>
    </w:pPr>
    <w:rPr>
      <w:rFonts w:ascii="楷体_GB2312" w:eastAsia="楷体_GB2312"/>
    </w:rPr>
  </w:style>
  <w:style w:type="paragraph" w:customStyle="1" w:styleId="font20">
    <w:name w:val="font20"/>
    <w:basedOn w:val="a0"/>
    <w:qFormat/>
    <w:pPr>
      <w:spacing w:before="100" w:beforeAutospacing="1" w:after="100" w:afterAutospacing="1"/>
    </w:pPr>
    <w:rPr>
      <w:rFonts w:ascii="Arial" w:hAnsi="Arial" w:cs="Arial"/>
      <w:b/>
      <w:bCs/>
    </w:rPr>
  </w:style>
  <w:style w:type="paragraph" w:customStyle="1" w:styleId="font22">
    <w:name w:val="font22"/>
    <w:basedOn w:val="a0"/>
    <w:qFormat/>
    <w:pPr>
      <w:spacing w:before="100" w:beforeAutospacing="1" w:after="100" w:afterAutospacing="1"/>
    </w:pPr>
    <w:rPr>
      <w:rFonts w:ascii="Arial" w:hAnsi="Arial" w:cs="Arial"/>
      <w:color w:val="000000"/>
      <w:sz w:val="22"/>
      <w:szCs w:val="22"/>
    </w:rPr>
  </w:style>
  <w:style w:type="paragraph" w:customStyle="1" w:styleId="font23">
    <w:name w:val="font23"/>
    <w:basedOn w:val="a0"/>
    <w:qFormat/>
    <w:pPr>
      <w:spacing w:before="100" w:beforeAutospacing="1" w:after="100" w:afterAutospacing="1"/>
    </w:pPr>
    <w:rPr>
      <w:rFonts w:ascii="Arial" w:hAnsi="Arial" w:cs="Arial"/>
    </w:rPr>
  </w:style>
  <w:style w:type="character" w:customStyle="1" w:styleId="2fffc">
    <w:name w:val="书籍标题2"/>
    <w:uiPriority w:val="33"/>
    <w:qFormat/>
    <w:rPr>
      <w:b/>
      <w:bCs/>
      <w:smallCaps/>
      <w:spacing w:val="5"/>
    </w:rPr>
  </w:style>
  <w:style w:type="paragraph" w:customStyle="1" w:styleId="afffffffffffb">
    <w:name w:val="表内"/>
    <w:qFormat/>
    <w:pPr>
      <w:keepLines/>
      <w:contextualSpacing/>
    </w:pPr>
    <w:rPr>
      <w:bCs/>
      <w:kern w:val="2"/>
      <w:sz w:val="21"/>
      <w:szCs w:val="21"/>
    </w:rPr>
  </w:style>
  <w:style w:type="paragraph" w:customStyle="1" w:styleId="font24">
    <w:name w:val="font24"/>
    <w:basedOn w:val="a0"/>
    <w:qFormat/>
    <w:pPr>
      <w:spacing w:before="100" w:beforeAutospacing="1" w:after="100" w:afterAutospacing="1"/>
    </w:pPr>
    <w:rPr>
      <w:b/>
      <w:bCs/>
    </w:rPr>
  </w:style>
  <w:style w:type="paragraph" w:customStyle="1" w:styleId="font25">
    <w:name w:val="font25"/>
    <w:basedOn w:val="a0"/>
    <w:qFormat/>
    <w:pPr>
      <w:spacing w:before="100" w:beforeAutospacing="1" w:after="100" w:afterAutospacing="1"/>
    </w:pPr>
    <w:rPr>
      <w:sz w:val="22"/>
      <w:szCs w:val="22"/>
    </w:rPr>
  </w:style>
  <w:style w:type="paragraph" w:customStyle="1" w:styleId="font26">
    <w:name w:val="font26"/>
    <w:basedOn w:val="a0"/>
    <w:qFormat/>
    <w:pPr>
      <w:spacing w:before="100" w:beforeAutospacing="1" w:after="100" w:afterAutospacing="1"/>
    </w:pPr>
    <w:rPr>
      <w:rFonts w:ascii="楷体_GB2312" w:eastAsia="楷体_GB2312"/>
      <w:sz w:val="22"/>
      <w:szCs w:val="22"/>
    </w:rPr>
  </w:style>
  <w:style w:type="paragraph" w:customStyle="1" w:styleId="afffffffffffc">
    <w:name w:val="表格数字"/>
    <w:basedOn w:val="a0"/>
    <w:link w:val="Charfff4"/>
    <w:uiPriority w:val="6"/>
    <w:qFormat/>
    <w:pPr>
      <w:jc w:val="right"/>
    </w:pPr>
    <w:rPr>
      <w:rFonts w:ascii="Times New Roman" w:hAnsi="Times New Roman" w:cs="Arial"/>
      <w:kern w:val="2"/>
      <w:sz w:val="21"/>
      <w:szCs w:val="21"/>
    </w:rPr>
  </w:style>
  <w:style w:type="character" w:customStyle="1" w:styleId="Charfff4">
    <w:name w:val="表格数字 Char"/>
    <w:link w:val="afffffffffffc"/>
    <w:uiPriority w:val="6"/>
    <w:qFormat/>
    <w:rPr>
      <w:rFonts w:ascii="Times New Roman" w:eastAsia="宋体" w:hAnsi="Times New Roman" w:cs="Arial"/>
      <w:szCs w:val="21"/>
    </w:rPr>
  </w:style>
  <w:style w:type="paragraph" w:customStyle="1" w:styleId="p15">
    <w:name w:val="p15"/>
    <w:basedOn w:val="a0"/>
    <w:qFormat/>
    <w:pPr>
      <w:spacing w:line="240" w:lineRule="atLeast"/>
      <w:jc w:val="both"/>
    </w:pPr>
    <w:rPr>
      <w:rFonts w:ascii="Times New Roman" w:eastAsia="等线" w:hAnsi="Times New Roman" w:cs="Times New Roman"/>
      <w:sz w:val="32"/>
      <w:szCs w:val="22"/>
    </w:rPr>
  </w:style>
  <w:style w:type="paragraph" w:customStyle="1" w:styleId="4f9">
    <w:name w:val="明显引用4"/>
    <w:basedOn w:val="a0"/>
    <w:next w:val="a0"/>
    <w:uiPriority w:val="30"/>
    <w:unhideWhenUsed/>
    <w:qFormat/>
    <w:pPr>
      <w:widowControl w:val="0"/>
      <w:pBdr>
        <w:bottom w:val="single" w:sz="4" w:space="4" w:color="5B9BD5"/>
      </w:pBdr>
      <w:spacing w:before="200" w:after="280"/>
      <w:ind w:left="936" w:right="936"/>
      <w:jc w:val="both"/>
    </w:pPr>
    <w:rPr>
      <w:rFonts w:ascii="Times New Roman" w:hAnsi="Times New Roman" w:cs="Times New Roman"/>
      <w:b/>
      <w:bCs/>
      <w:i/>
      <w:iCs/>
      <w:color w:val="5B9BD5"/>
      <w:kern w:val="2"/>
      <w:sz w:val="21"/>
    </w:rPr>
  </w:style>
  <w:style w:type="character" w:customStyle="1" w:styleId="3fff">
    <w:name w:val="明显引用 字符3"/>
    <w:uiPriority w:val="99"/>
    <w:qFormat/>
    <w:rPr>
      <w:rFonts w:ascii="等线" w:eastAsia="等线" w:hAnsi="等线" w:cs="Times New Roman"/>
      <w:i/>
      <w:iCs/>
      <w:color w:val="5B9BD5"/>
      <w:kern w:val="2"/>
      <w:sz w:val="21"/>
      <w:szCs w:val="22"/>
    </w:rPr>
  </w:style>
  <w:style w:type="paragraph" w:customStyle="1" w:styleId="4fa">
    <w:name w:val="无间隔4"/>
    <w:uiPriority w:val="1"/>
    <w:unhideWhenUsed/>
    <w:qFormat/>
    <w:pPr>
      <w:widowControl w:val="0"/>
      <w:jc w:val="both"/>
    </w:pPr>
    <w:rPr>
      <w:kern w:val="2"/>
      <w:sz w:val="21"/>
      <w:szCs w:val="24"/>
    </w:rPr>
  </w:style>
  <w:style w:type="paragraph" w:customStyle="1" w:styleId="4fb">
    <w:name w:val="引用4"/>
    <w:basedOn w:val="a0"/>
    <w:next w:val="a0"/>
    <w:uiPriority w:val="29"/>
    <w:unhideWhenUsed/>
    <w:qFormat/>
    <w:pPr>
      <w:widowControl w:val="0"/>
      <w:jc w:val="both"/>
    </w:pPr>
    <w:rPr>
      <w:rFonts w:ascii="Times New Roman" w:hAnsi="Times New Roman" w:cs="Times New Roman"/>
      <w:i/>
      <w:iCs/>
      <w:color w:val="000000"/>
      <w:kern w:val="2"/>
      <w:sz w:val="21"/>
    </w:rPr>
  </w:style>
  <w:style w:type="character" w:customStyle="1" w:styleId="3fff0">
    <w:name w:val="引用 字符3"/>
    <w:uiPriority w:val="99"/>
    <w:qFormat/>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pPr>
      <w:outlineLvl w:val="9"/>
    </w:pPr>
    <w:rPr>
      <w:rFonts w:ascii="Arial" w:eastAsia="宋体" w:hAnsi="Arial"/>
    </w:rPr>
  </w:style>
  <w:style w:type="paragraph" w:customStyle="1" w:styleId="88">
    <w:name w:val="书目8"/>
    <w:basedOn w:val="a0"/>
    <w:next w:val="a0"/>
    <w:uiPriority w:val="37"/>
    <w:unhideWhenUsed/>
    <w:qFormat/>
    <w:pPr>
      <w:widowControl w:val="0"/>
      <w:jc w:val="both"/>
    </w:pPr>
    <w:rPr>
      <w:rFonts w:ascii="Times New Roman" w:hAnsi="Times New Roman" w:cs="Times New Roman"/>
      <w:kern w:val="2"/>
      <w:sz w:val="21"/>
    </w:rPr>
  </w:style>
  <w:style w:type="paragraph" w:customStyle="1" w:styleId="6b">
    <w:name w:val="修订6"/>
    <w:hidden/>
    <w:uiPriority w:val="99"/>
    <w:semiHidden/>
    <w:qFormat/>
    <w:rPr>
      <w:kern w:val="2"/>
      <w:sz w:val="21"/>
      <w:szCs w:val="24"/>
    </w:rPr>
  </w:style>
  <w:style w:type="character" w:customStyle="1" w:styleId="3fff1">
    <w:name w:val="书籍标题3"/>
    <w:uiPriority w:val="33"/>
    <w:qFormat/>
    <w:rPr>
      <w:b/>
      <w:bCs/>
      <w:smallCaps/>
      <w:spacing w:val="5"/>
    </w:rPr>
  </w:style>
  <w:style w:type="paragraph" w:customStyle="1" w:styleId="4fc">
    <w:name w:val="列出段落4"/>
    <w:basedOn w:val="a0"/>
    <w:uiPriority w:val="34"/>
    <w:qFormat/>
    <w:pPr>
      <w:widowControl w:val="0"/>
      <w:ind w:firstLineChars="200" w:firstLine="420"/>
      <w:jc w:val="both"/>
    </w:pPr>
    <w:rPr>
      <w:rFonts w:ascii="等线" w:eastAsia="等线" w:hAnsi="等线" w:cs="Times New Roman"/>
      <w:kern w:val="2"/>
      <w:sz w:val="21"/>
      <w:szCs w:val="22"/>
    </w:rPr>
  </w:style>
  <w:style w:type="table" w:customStyle="1" w:styleId="390">
    <w:name w:val="网格型39"/>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Pr>
      <w:rFonts w:ascii="Times New Roman" w:hAnsi="Times New Roman"/>
      <w:sz w:val="16"/>
    </w:rPr>
  </w:style>
  <w:style w:type="character" w:customStyle="1" w:styleId="Charfff5">
    <w:name w:val="签名 Char"/>
    <w:qFormat/>
    <w:rPr>
      <w:rFonts w:ascii="Times New Roman" w:hAnsi="Times New Roman"/>
      <w:kern w:val="2"/>
      <w:sz w:val="21"/>
      <w:szCs w:val="24"/>
    </w:rPr>
  </w:style>
  <w:style w:type="character" w:customStyle="1" w:styleId="3Char5">
    <w:name w:val="正文文本缩进 3 Char"/>
    <w:uiPriority w:val="99"/>
    <w:qFormat/>
    <w:rPr>
      <w:rFonts w:ascii="宋体" w:hAnsi="Times New Roman"/>
      <w:b/>
      <w:kern w:val="2"/>
      <w:sz w:val="32"/>
    </w:rPr>
  </w:style>
  <w:style w:type="character" w:customStyle="1" w:styleId="Charfff6">
    <w:name w:val="标题 Char"/>
    <w:qFormat/>
    <w:rPr>
      <w:rFonts w:ascii="Arial" w:hAnsi="Arial" w:cs="Arial"/>
      <w:b/>
      <w:bCs/>
      <w:kern w:val="2"/>
      <w:sz w:val="32"/>
      <w:szCs w:val="32"/>
      <w:shd w:val="clear" w:color="auto" w:fill="000080"/>
    </w:rPr>
  </w:style>
  <w:style w:type="character" w:customStyle="1" w:styleId="Charfff7">
    <w:name w:val="列表项目符号 Char"/>
    <w:qFormat/>
    <w:rPr>
      <w:rFonts w:ascii="Times New Roman" w:hAnsi="Times New Roman"/>
      <w:kern w:val="2"/>
      <w:sz w:val="21"/>
      <w:szCs w:val="24"/>
    </w:rPr>
  </w:style>
  <w:style w:type="character" w:customStyle="1" w:styleId="Charfff8">
    <w:name w:val="正文缩进 Char"/>
    <w:uiPriority w:val="5"/>
    <w:qFormat/>
    <w:rPr>
      <w:rFonts w:ascii="Times New Roman" w:eastAsia="仿宋_GB2312" w:hAnsi="Times New Roman"/>
      <w:kern w:val="2"/>
      <w:sz w:val="24"/>
    </w:rPr>
  </w:style>
  <w:style w:type="character" w:customStyle="1" w:styleId="Charfff9">
    <w:name w:val="宏文本 Char"/>
    <w:semiHidden/>
    <w:qFormat/>
    <w:rPr>
      <w:rFonts w:ascii="Courier New" w:hAnsi="Courier New" w:cs="Courier New"/>
      <w:color w:val="333333"/>
      <w:lang w:eastAsia="en-US"/>
    </w:rPr>
  </w:style>
  <w:style w:type="character" w:customStyle="1" w:styleId="Charfffa">
    <w:name w:val="注释标题 Char"/>
    <w:qFormat/>
    <w:rPr>
      <w:rFonts w:ascii="Times New Roman" w:hAnsi="Times New Roman"/>
      <w:kern w:val="2"/>
      <w:sz w:val="21"/>
      <w:szCs w:val="24"/>
    </w:rPr>
  </w:style>
  <w:style w:type="character" w:customStyle="1" w:styleId="Charfffb">
    <w:name w:val="电子邮件签名 Char"/>
    <w:qFormat/>
    <w:rPr>
      <w:rFonts w:ascii="Times New Roman" w:hAnsi="Times New Roman"/>
      <w:kern w:val="2"/>
      <w:sz w:val="21"/>
      <w:szCs w:val="24"/>
    </w:rPr>
  </w:style>
  <w:style w:type="character" w:customStyle="1" w:styleId="Charfffc">
    <w:name w:val="称呼 Char"/>
    <w:semiHidden/>
    <w:qFormat/>
    <w:rPr>
      <w:rFonts w:ascii="Times New Roman" w:hAnsi="Times New Roman"/>
      <w:kern w:val="2"/>
      <w:sz w:val="21"/>
      <w:szCs w:val="24"/>
    </w:rPr>
  </w:style>
  <w:style w:type="character" w:customStyle="1" w:styleId="Charfffd">
    <w:name w:val="结束语 Char"/>
    <w:qFormat/>
    <w:rPr>
      <w:rFonts w:ascii="Times New Roman" w:hAnsi="Times New Roman"/>
      <w:kern w:val="2"/>
      <w:sz w:val="21"/>
      <w:szCs w:val="24"/>
    </w:rPr>
  </w:style>
  <w:style w:type="character" w:customStyle="1" w:styleId="HTMLChar0">
    <w:name w:val="HTML 地址 Char"/>
    <w:qFormat/>
    <w:rPr>
      <w:rFonts w:ascii="Times New Roman" w:hAnsi="Times New Roman"/>
      <w:i/>
      <w:iCs/>
      <w:kern w:val="2"/>
      <w:sz w:val="21"/>
      <w:szCs w:val="24"/>
    </w:rPr>
  </w:style>
  <w:style w:type="paragraph" w:customStyle="1" w:styleId="96">
    <w:name w:val="9"/>
    <w:basedOn w:val="a0"/>
    <w:link w:val="2Char8"/>
    <w:qFormat/>
    <w:pPr>
      <w:widowControl w:val="0"/>
      <w:jc w:val="both"/>
    </w:pPr>
    <w:rPr>
      <w:rFonts w:ascii="Times New Roman" w:eastAsia="等线" w:hAnsi="Times New Roman" w:cs="Times New Roman"/>
      <w:kern w:val="2"/>
      <w:sz w:val="21"/>
      <w:szCs w:val="21"/>
    </w:rPr>
  </w:style>
  <w:style w:type="character" w:customStyle="1" w:styleId="2Char8">
    <w:name w:val="正文首行缩进 2 Char"/>
    <w:link w:val="96"/>
    <w:qFormat/>
    <w:rPr>
      <w:rFonts w:ascii="Times New Roman" w:eastAsia="等线" w:hAnsi="Times New Roman" w:cs="Times New Roman"/>
      <w:szCs w:val="21"/>
    </w:rPr>
  </w:style>
  <w:style w:type="character" w:customStyle="1" w:styleId="Charfffe">
    <w:name w:val="信息标题 Char"/>
    <w:qFormat/>
    <w:rPr>
      <w:rFonts w:ascii="Times New Roman" w:hAnsi="Times New Roman" w:cs="Arial"/>
      <w:kern w:val="2"/>
      <w:sz w:val="24"/>
      <w:szCs w:val="24"/>
      <w:shd w:val="pct20" w:color="auto" w:fill="auto"/>
    </w:rPr>
  </w:style>
  <w:style w:type="table" w:customStyle="1" w:styleId="470">
    <w:name w:val="网格型47"/>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Pr>
      <w:rFonts w:ascii="等线" w:eastAsia="等线" w:hAnsi="等线" w:cs="Times New Roman"/>
      <w:szCs w:val="21"/>
    </w:rPr>
  </w:style>
  <w:style w:type="character" w:customStyle="1" w:styleId="1ffff">
    <w:name w:val="列表段落 字符1"/>
    <w:uiPriority w:val="34"/>
    <w:qFormat/>
    <w:rPr>
      <w:rFonts w:ascii="等线" w:eastAsia="等线" w:hAnsi="等线" w:cs="Times New Roman"/>
      <w:szCs w:val="21"/>
    </w:rPr>
  </w:style>
  <w:style w:type="character" w:customStyle="1" w:styleId="2fffe">
    <w:name w:val="正文文本首行缩进 字符2"/>
    <w:uiPriority w:val="99"/>
    <w:qFormat/>
  </w:style>
  <w:style w:type="character" w:customStyle="1" w:styleId="2ffff">
    <w:name w:val="页眉 字符2"/>
    <w:uiPriority w:val="99"/>
    <w:qFormat/>
    <w:rPr>
      <w:sz w:val="18"/>
      <w:szCs w:val="18"/>
    </w:rPr>
  </w:style>
  <w:style w:type="character" w:customStyle="1" w:styleId="2ffff0">
    <w:name w:val="页脚 字符2"/>
    <w:uiPriority w:val="99"/>
    <w:qFormat/>
    <w:rPr>
      <w:sz w:val="18"/>
      <w:szCs w:val="18"/>
    </w:rPr>
  </w:style>
  <w:style w:type="character" w:customStyle="1" w:styleId="21f4">
    <w:name w:val="正文文本首行缩进 2 字符1"/>
    <w:uiPriority w:val="99"/>
    <w:semiHidden/>
    <w:qFormat/>
    <w:rPr>
      <w:rFonts w:ascii="等线" w:eastAsia="等线" w:hAnsi="等线" w:cs="Times New Roman"/>
      <w:szCs w:val="21"/>
      <w:lang w:val="zh-CN" w:eastAsia="zh-CN"/>
    </w:rPr>
  </w:style>
  <w:style w:type="character" w:customStyle="1" w:styleId="1ffff0">
    <w:name w:val="批注文字 字符1"/>
    <w:uiPriority w:val="99"/>
    <w:qFormat/>
    <w:rPr>
      <w:rFonts w:ascii="Times New Roman" w:eastAsia="等线" w:hAnsi="Times New Roman"/>
      <w:kern w:val="2"/>
      <w:sz w:val="21"/>
      <w:szCs w:val="24"/>
    </w:rPr>
  </w:style>
  <w:style w:type="table" w:customStyle="1" w:styleId="480">
    <w:name w:val="网格型48"/>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qFormat/>
    <w:rPr>
      <w:rFonts w:ascii="Calibri" w:eastAsia="等线" w:hAnsi="Calibri" w:cs="Times New Roman"/>
      <w:sz w:val="21"/>
      <w:szCs w:val="22"/>
    </w:rPr>
  </w:style>
  <w:style w:type="character" w:customStyle="1" w:styleId="3fff3">
    <w:name w:val="尾注文本 字符3"/>
    <w:uiPriority w:val="99"/>
    <w:qFormat/>
    <w:rPr>
      <w:rFonts w:ascii="等线" w:eastAsia="等线" w:hAnsi="等线" w:cs="Times New Roman"/>
      <w:sz w:val="21"/>
      <w:szCs w:val="21"/>
    </w:rPr>
  </w:style>
  <w:style w:type="character" w:customStyle="1" w:styleId="2ffff1">
    <w:name w:val="列表段落 字符2"/>
    <w:uiPriority w:val="34"/>
    <w:qFormat/>
    <w:rPr>
      <w:rFonts w:ascii="等线" w:eastAsia="等线" w:hAnsi="等线" w:cs="Times New Roman"/>
      <w:sz w:val="21"/>
      <w:szCs w:val="21"/>
    </w:rPr>
  </w:style>
  <w:style w:type="character" w:customStyle="1" w:styleId="22c">
    <w:name w:val="正文文本首行缩进 2 字符2"/>
    <w:uiPriority w:val="99"/>
    <w:semiHidden/>
    <w:qFormat/>
    <w:rPr>
      <w:rFonts w:ascii="等线" w:eastAsia="等线" w:hAnsi="等线" w:cs="Times New Roman"/>
      <w:sz w:val="21"/>
      <w:szCs w:val="21"/>
      <w:lang w:val="zh-CN" w:eastAsia="zh-CN"/>
    </w:rPr>
  </w:style>
  <w:style w:type="character" w:customStyle="1" w:styleId="Char22">
    <w:name w:val="日期 Char2"/>
    <w:qFormat/>
    <w:rPr>
      <w:rFonts w:ascii="等线" w:eastAsia="等线" w:hAnsi="等线" w:cs="Times New Roman"/>
      <w:szCs w:val="21"/>
    </w:rPr>
  </w:style>
  <w:style w:type="character" w:customStyle="1" w:styleId="2Char20">
    <w:name w:val="标题 2 Char2"/>
    <w:uiPriority w:val="9"/>
    <w:qFormat/>
    <w:rPr>
      <w:rFonts w:ascii="等线 Light" w:eastAsia="等线 Light" w:hAnsi="等线 Light" w:cs="Times New Roman"/>
      <w:b/>
      <w:bCs/>
      <w:sz w:val="32"/>
      <w:szCs w:val="32"/>
    </w:rPr>
  </w:style>
  <w:style w:type="character" w:customStyle="1" w:styleId="1Char30">
    <w:name w:val="标题 1 Char3"/>
    <w:uiPriority w:val="9"/>
    <w:qFormat/>
    <w:rPr>
      <w:rFonts w:ascii="等线" w:eastAsia="等线" w:hAnsi="等线" w:cs="Times New Roman"/>
      <w:b/>
      <w:bCs/>
      <w:kern w:val="44"/>
      <w:sz w:val="44"/>
      <w:szCs w:val="44"/>
    </w:rPr>
  </w:style>
  <w:style w:type="character" w:customStyle="1" w:styleId="3Char20">
    <w:name w:val="标题 3 Char2"/>
    <w:uiPriority w:val="9"/>
    <w:qFormat/>
    <w:rPr>
      <w:rFonts w:ascii="等线" w:eastAsia="等线" w:hAnsi="等线" w:cs="Times New Roman"/>
      <w:b/>
      <w:bCs/>
      <w:sz w:val="32"/>
      <w:szCs w:val="32"/>
    </w:rPr>
  </w:style>
  <w:style w:type="character" w:customStyle="1" w:styleId="4Char10">
    <w:name w:val="标题 4 Char1"/>
    <w:uiPriority w:val="9"/>
    <w:qFormat/>
    <w:rPr>
      <w:rFonts w:ascii="等线 Light" w:eastAsia="等线 Light" w:hAnsi="等线 Light" w:cs="Times New Roman"/>
      <w:b/>
      <w:bCs/>
      <w:sz w:val="28"/>
      <w:szCs w:val="28"/>
    </w:rPr>
  </w:style>
  <w:style w:type="character" w:customStyle="1" w:styleId="5Char2">
    <w:name w:val="标题 5 Char2"/>
    <w:uiPriority w:val="9"/>
    <w:qFormat/>
    <w:rPr>
      <w:rFonts w:ascii="等线" w:eastAsia="等线" w:hAnsi="等线" w:cs="Times New Roman"/>
      <w:b/>
      <w:bCs/>
      <w:sz w:val="28"/>
      <w:szCs w:val="28"/>
    </w:rPr>
  </w:style>
  <w:style w:type="character" w:customStyle="1" w:styleId="6Char2">
    <w:name w:val="标题 6 Char2"/>
    <w:uiPriority w:val="9"/>
    <w:qFormat/>
    <w:rPr>
      <w:rFonts w:ascii="等线 Light" w:eastAsia="等线 Light" w:hAnsi="等线 Light" w:cs="Times New Roman"/>
      <w:b/>
      <w:bCs/>
      <w:sz w:val="24"/>
      <w:szCs w:val="24"/>
    </w:rPr>
  </w:style>
  <w:style w:type="character" w:customStyle="1" w:styleId="7Char20">
    <w:name w:val="标题 7 Char2"/>
    <w:uiPriority w:val="9"/>
    <w:qFormat/>
    <w:rPr>
      <w:rFonts w:ascii="等线" w:eastAsia="等线" w:hAnsi="等线" w:cs="Times New Roman"/>
      <w:b/>
      <w:bCs/>
      <w:sz w:val="24"/>
      <w:szCs w:val="24"/>
    </w:rPr>
  </w:style>
  <w:style w:type="character" w:customStyle="1" w:styleId="8Char2">
    <w:name w:val="标题 8 Char2"/>
    <w:uiPriority w:val="9"/>
    <w:qFormat/>
    <w:rPr>
      <w:rFonts w:ascii="等线 Light" w:eastAsia="等线 Light" w:hAnsi="等线 Light" w:cs="Times New Roman"/>
      <w:sz w:val="24"/>
      <w:szCs w:val="24"/>
    </w:rPr>
  </w:style>
  <w:style w:type="character" w:customStyle="1" w:styleId="9Char2">
    <w:name w:val="标题 9 Char2"/>
    <w:uiPriority w:val="9"/>
    <w:qFormat/>
    <w:rPr>
      <w:rFonts w:ascii="等线 Light" w:eastAsia="等线 Light" w:hAnsi="等线 Light" w:cs="Times New Roman"/>
      <w:szCs w:val="21"/>
    </w:rPr>
  </w:style>
  <w:style w:type="character" w:customStyle="1" w:styleId="Char23">
    <w:name w:val="纯文本 Char2"/>
    <w:qFormat/>
    <w:rPr>
      <w:rFonts w:ascii="宋体" w:eastAsia="等线" w:hAnsi="Courier New" w:cs="Times New Roman"/>
      <w:szCs w:val="21"/>
      <w:lang w:val="zh-CN" w:eastAsia="zh-CN"/>
    </w:rPr>
  </w:style>
  <w:style w:type="character" w:customStyle="1" w:styleId="Char24">
    <w:name w:val="批注框文本 Char2"/>
    <w:uiPriority w:val="99"/>
    <w:qFormat/>
    <w:rPr>
      <w:rFonts w:ascii="Times New Roman" w:eastAsia="等线" w:hAnsi="Times New Roman" w:cs="Times New Roman"/>
      <w:sz w:val="18"/>
      <w:szCs w:val="18"/>
      <w:lang w:val="zh-CN" w:eastAsia="zh-CN"/>
    </w:rPr>
  </w:style>
  <w:style w:type="character" w:customStyle="1" w:styleId="Char25">
    <w:name w:val="批注文字 Char2"/>
    <w:uiPriority w:val="99"/>
    <w:qFormat/>
    <w:rPr>
      <w:rFonts w:ascii="Times New Roman" w:eastAsia="等线" w:hAnsi="Times New Roman" w:cs="Times New Roman"/>
      <w:szCs w:val="24"/>
      <w:lang w:val="zh-CN" w:eastAsia="zh-CN"/>
    </w:rPr>
  </w:style>
  <w:style w:type="character" w:customStyle="1" w:styleId="Char26">
    <w:name w:val="文档结构图 Char2"/>
    <w:qFormat/>
    <w:rPr>
      <w:rFonts w:ascii="Times New Roman" w:eastAsia="等线" w:hAnsi="Times New Roman" w:cs="Times New Roman"/>
      <w:szCs w:val="24"/>
      <w:shd w:val="clear" w:color="auto" w:fill="000080"/>
      <w:lang w:val="zh-CN" w:eastAsia="zh-CN"/>
    </w:rPr>
  </w:style>
  <w:style w:type="character" w:customStyle="1" w:styleId="Char27">
    <w:name w:val="批注主题 Char2"/>
    <w:qFormat/>
    <w:rPr>
      <w:rFonts w:ascii="Times New Roman" w:eastAsia="等线" w:hAnsi="Times New Roman" w:cs="Times New Roman"/>
      <w:b/>
      <w:bCs/>
      <w:szCs w:val="24"/>
      <w:lang w:val="zh-CN" w:eastAsia="zh-CN"/>
    </w:rPr>
  </w:style>
  <w:style w:type="character" w:customStyle="1" w:styleId="Char28">
    <w:name w:val="正文文本 Char2"/>
    <w:qFormat/>
    <w:rPr>
      <w:rFonts w:ascii="Times New Roman" w:eastAsia="等线" w:hAnsi="Times New Roman" w:cs="Times New Roman"/>
      <w:szCs w:val="24"/>
      <w:lang w:val="zh-CN" w:eastAsia="zh-CN"/>
    </w:rPr>
  </w:style>
  <w:style w:type="character" w:customStyle="1" w:styleId="Char29">
    <w:name w:val="正文文本缩进 Char2"/>
    <w:qFormat/>
    <w:rPr>
      <w:rFonts w:ascii="Times New Roman" w:eastAsia="等线" w:hAnsi="Times New Roman" w:cs="Times New Roman"/>
      <w:szCs w:val="24"/>
      <w:lang w:val="zh-CN" w:eastAsia="zh-CN"/>
    </w:rPr>
  </w:style>
  <w:style w:type="character" w:customStyle="1" w:styleId="2Char21">
    <w:name w:val="正文文本 2 Char2"/>
    <w:qFormat/>
    <w:rPr>
      <w:rFonts w:ascii="Times New Roman" w:eastAsia="等线" w:hAnsi="Times New Roman" w:cs="Times New Roman"/>
      <w:szCs w:val="24"/>
      <w:lang w:val="zh-CN" w:eastAsia="zh-CN"/>
    </w:rPr>
  </w:style>
  <w:style w:type="character" w:customStyle="1" w:styleId="Char2a">
    <w:name w:val="脚注文本 Char2"/>
    <w:qFormat/>
    <w:rPr>
      <w:rFonts w:ascii="Times New Roman" w:eastAsia="等线" w:hAnsi="Times New Roman" w:cs="Times New Roman"/>
      <w:sz w:val="18"/>
      <w:szCs w:val="18"/>
      <w:lang w:val="zh-CN" w:eastAsia="zh-CN"/>
    </w:rPr>
  </w:style>
  <w:style w:type="character" w:customStyle="1" w:styleId="Char2b">
    <w:name w:val="正文首行缩进 Char2"/>
    <w:uiPriority w:val="99"/>
    <w:qFormat/>
    <w:rPr>
      <w:rFonts w:ascii="Calibri" w:eastAsia="等线" w:hAnsi="Calibri" w:cs="Times New Roman"/>
    </w:rPr>
  </w:style>
  <w:style w:type="character" w:customStyle="1" w:styleId="2Char22">
    <w:name w:val="正文文本缩进 2 Char2"/>
    <w:qFormat/>
    <w:rPr>
      <w:rFonts w:ascii="等线" w:eastAsia="等线" w:hAnsi="等线" w:cs="Times New Roman"/>
      <w:szCs w:val="21"/>
    </w:rPr>
  </w:style>
  <w:style w:type="character" w:customStyle="1" w:styleId="HTMLChar2">
    <w:name w:val="HTML 预设格式 Char2"/>
    <w:qFormat/>
    <w:rPr>
      <w:rFonts w:ascii="宋体" w:hAnsi="宋体" w:cs="宋体"/>
      <w:sz w:val="24"/>
      <w:szCs w:val="24"/>
    </w:rPr>
  </w:style>
  <w:style w:type="character" w:customStyle="1" w:styleId="Char2c">
    <w:name w:val="普通(网站) Char2"/>
    <w:qFormat/>
    <w:rPr>
      <w:rFonts w:ascii="宋体" w:eastAsia="等线" w:hAnsi="宋体" w:cs="Times New Roman"/>
      <w:kern w:val="0"/>
      <w:sz w:val="24"/>
      <w:szCs w:val="24"/>
    </w:rPr>
  </w:style>
  <w:style w:type="character" w:customStyle="1" w:styleId="Char2d">
    <w:name w:val="副标题 Char2"/>
    <w:uiPriority w:val="11"/>
    <w:qFormat/>
    <w:rPr>
      <w:rFonts w:ascii="等线 Light" w:eastAsia="宋体" w:hAnsi="等线 Light" w:cs="Times New Roman"/>
      <w:b/>
      <w:bCs/>
      <w:kern w:val="28"/>
      <w:sz w:val="32"/>
      <w:szCs w:val="32"/>
    </w:rPr>
  </w:style>
  <w:style w:type="character" w:customStyle="1" w:styleId="3Char21">
    <w:name w:val="正文文本 3 Char2"/>
    <w:qFormat/>
    <w:rPr>
      <w:rFonts w:ascii="Times New Roman" w:eastAsia="宋体" w:hAnsi="Times New Roman" w:cs="Times New Roman"/>
      <w:kern w:val="0"/>
      <w:sz w:val="16"/>
      <w:szCs w:val="20"/>
    </w:rPr>
  </w:style>
  <w:style w:type="character" w:customStyle="1" w:styleId="Char1f6">
    <w:name w:val="签名 Char1"/>
    <w:qFormat/>
    <w:rPr>
      <w:rFonts w:ascii="Times New Roman" w:eastAsia="宋体" w:hAnsi="Times New Roman" w:cs="Times New Roman"/>
      <w:szCs w:val="24"/>
    </w:rPr>
  </w:style>
  <w:style w:type="character" w:customStyle="1" w:styleId="3Char22">
    <w:name w:val="正文文本缩进 3 Char2"/>
    <w:qFormat/>
    <w:rPr>
      <w:rFonts w:ascii="宋体" w:eastAsia="宋体" w:hAnsi="Times New Roman" w:cs="Times New Roman"/>
      <w:b/>
      <w:sz w:val="32"/>
      <w:szCs w:val="20"/>
    </w:rPr>
  </w:style>
  <w:style w:type="character" w:customStyle="1" w:styleId="Char31">
    <w:name w:val="标题 Char3"/>
    <w:qFormat/>
    <w:rPr>
      <w:rFonts w:ascii="Arial" w:eastAsia="宋体" w:hAnsi="Arial" w:cs="Arial"/>
      <w:b/>
      <w:bCs/>
      <w:sz w:val="32"/>
      <w:szCs w:val="32"/>
      <w:shd w:val="clear" w:color="auto" w:fill="000080"/>
    </w:rPr>
  </w:style>
  <w:style w:type="character" w:customStyle="1" w:styleId="Char1f7">
    <w:name w:val="列表项目符号 Char1"/>
    <w:qFormat/>
    <w:rPr>
      <w:rFonts w:ascii="Times New Roman" w:eastAsia="宋体" w:hAnsi="Times New Roman" w:cs="Times New Roman"/>
      <w:szCs w:val="24"/>
    </w:rPr>
  </w:style>
  <w:style w:type="character" w:customStyle="1" w:styleId="Char1f8">
    <w:name w:val="正文缩进 Char1"/>
    <w:qFormat/>
    <w:rPr>
      <w:rFonts w:ascii="Times New Roman" w:eastAsia="仿宋_GB2312" w:hAnsi="Times New Roman" w:cs="Times New Roman"/>
      <w:sz w:val="24"/>
      <w:szCs w:val="20"/>
    </w:rPr>
  </w:style>
  <w:style w:type="character" w:customStyle="1" w:styleId="Char1f9">
    <w:name w:val="宏文本 Char1"/>
    <w:semiHidden/>
    <w:qFormat/>
    <w:rPr>
      <w:rFonts w:ascii="Courier New" w:eastAsia="宋体" w:hAnsi="Courier New" w:cs="Courier New"/>
      <w:color w:val="333333"/>
      <w:kern w:val="0"/>
      <w:sz w:val="20"/>
      <w:szCs w:val="20"/>
      <w:lang w:eastAsia="en-US"/>
    </w:rPr>
  </w:style>
  <w:style w:type="character" w:customStyle="1" w:styleId="Char1fa">
    <w:name w:val="注释标题 Char1"/>
    <w:qFormat/>
    <w:rPr>
      <w:rFonts w:ascii="Times New Roman" w:eastAsia="宋体" w:hAnsi="Times New Roman" w:cs="Times New Roman"/>
      <w:szCs w:val="24"/>
    </w:rPr>
  </w:style>
  <w:style w:type="character" w:customStyle="1" w:styleId="Char1fb">
    <w:name w:val="电子邮件签名 Char1"/>
    <w:semiHidden/>
    <w:qFormat/>
    <w:rPr>
      <w:rFonts w:ascii="Times New Roman" w:eastAsia="宋体" w:hAnsi="Times New Roman" w:cs="Times New Roman"/>
      <w:szCs w:val="24"/>
    </w:rPr>
  </w:style>
  <w:style w:type="character" w:customStyle="1" w:styleId="Char2e">
    <w:name w:val="称呼 Char2"/>
    <w:qFormat/>
    <w:rPr>
      <w:rFonts w:ascii="Times New Roman" w:eastAsia="宋体" w:hAnsi="Times New Roman" w:cs="Times New Roman"/>
      <w:szCs w:val="24"/>
    </w:rPr>
  </w:style>
  <w:style w:type="character" w:customStyle="1" w:styleId="Char1fc">
    <w:name w:val="结束语 Char1"/>
    <w:qFormat/>
    <w:rPr>
      <w:rFonts w:ascii="Times New Roman" w:eastAsia="宋体" w:hAnsi="Times New Roman" w:cs="Times New Roman"/>
      <w:szCs w:val="24"/>
    </w:rPr>
  </w:style>
  <w:style w:type="character" w:customStyle="1" w:styleId="HTMLChar10">
    <w:name w:val="HTML 地址 Char1"/>
    <w:qFormat/>
    <w:rPr>
      <w:rFonts w:ascii="Times New Roman" w:eastAsia="宋体" w:hAnsi="Times New Roman" w:cs="Times New Roman"/>
      <w:i/>
      <w:iCs/>
      <w:szCs w:val="24"/>
    </w:rPr>
  </w:style>
  <w:style w:type="character" w:customStyle="1" w:styleId="Char2f">
    <w:name w:val="信息标题 Char2"/>
    <w:qFormat/>
    <w:rPr>
      <w:rFonts w:ascii="Times New Roman" w:eastAsia="宋体" w:hAnsi="Times New Roman" w:cs="Arial"/>
      <w:sz w:val="24"/>
      <w:szCs w:val="24"/>
      <w:shd w:val="pct20" w:color="auto" w:fill="auto"/>
    </w:rPr>
  </w:style>
  <w:style w:type="character" w:customStyle="1" w:styleId="2Char23">
    <w:name w:val="正文首行缩进 2 Char2"/>
    <w:uiPriority w:val="99"/>
    <w:qFormat/>
    <w:rPr>
      <w:rFonts w:ascii="等线" w:eastAsia="等线" w:hAnsi="等线" w:cs="Times New Roman"/>
      <w:szCs w:val="21"/>
      <w:lang w:val="zh-CN" w:eastAsia="zh-CN"/>
    </w:rPr>
  </w:style>
  <w:style w:type="character" w:customStyle="1" w:styleId="Char32">
    <w:name w:val="列出段落 Char3"/>
    <w:uiPriority w:val="34"/>
    <w:qFormat/>
    <w:rPr>
      <w:kern w:val="2"/>
      <w:sz w:val="21"/>
      <w:szCs w:val="22"/>
    </w:rPr>
  </w:style>
  <w:style w:type="paragraph" w:customStyle="1" w:styleId="afffffffffffd">
    <w:name w:val="表格"/>
    <w:basedOn w:val="affffffff8"/>
    <w:qFormat/>
    <w:rPr>
      <w:color w:val="000000"/>
      <w:sz w:val="21"/>
      <w:szCs w:val="22"/>
    </w:rPr>
  </w:style>
  <w:style w:type="paragraph" w:customStyle="1" w:styleId="31d">
    <w:name w:val="列出段落31"/>
    <w:basedOn w:val="a0"/>
    <w:uiPriority w:val="34"/>
    <w:unhideWhenUsed/>
    <w:qFormat/>
    <w:pPr>
      <w:widowControl w:val="0"/>
      <w:ind w:firstLineChars="200" w:firstLine="420"/>
      <w:jc w:val="both"/>
    </w:pPr>
    <w:rPr>
      <w:rFonts w:ascii="Times New Roman" w:hAnsi="Times New Roman" w:cs="Times New Roman"/>
      <w:kern w:val="2"/>
      <w:sz w:val="21"/>
    </w:rPr>
  </w:style>
  <w:style w:type="character" w:customStyle="1" w:styleId="3fff4">
    <w:name w:val="列表段落 字符3"/>
    <w:uiPriority w:val="34"/>
    <w:qFormat/>
    <w:rPr>
      <w:rFonts w:ascii="等线" w:eastAsia="等线" w:hAnsi="等线" w:cs="Times New Roman"/>
      <w:szCs w:val="21"/>
    </w:rPr>
  </w:style>
  <w:style w:type="character" w:customStyle="1" w:styleId="4fd">
    <w:name w:val="页眉 字符4"/>
    <w:uiPriority w:val="99"/>
    <w:qFormat/>
    <w:rPr>
      <w:sz w:val="18"/>
      <w:szCs w:val="18"/>
    </w:rPr>
  </w:style>
  <w:style w:type="character" w:customStyle="1" w:styleId="3fff5">
    <w:name w:val="页脚 字符3"/>
    <w:uiPriority w:val="99"/>
    <w:qFormat/>
    <w:rPr>
      <w:sz w:val="18"/>
      <w:szCs w:val="18"/>
    </w:rPr>
  </w:style>
  <w:style w:type="character" w:customStyle="1" w:styleId="1ffff1">
    <w:name w:val="日期 字符1"/>
    <w:qFormat/>
    <w:rPr>
      <w:rFonts w:ascii="等线" w:eastAsia="等线" w:hAnsi="等线" w:cs="Times New Roman"/>
      <w:szCs w:val="21"/>
    </w:rPr>
  </w:style>
  <w:style w:type="character" w:customStyle="1" w:styleId="21f5">
    <w:name w:val="标题 2 字符1"/>
    <w:uiPriority w:val="9"/>
    <w:qFormat/>
    <w:rPr>
      <w:rFonts w:ascii="等线 Light" w:eastAsia="等线 Light" w:hAnsi="等线 Light" w:cs="Times New Roman"/>
      <w:b/>
      <w:bCs/>
      <w:sz w:val="32"/>
      <w:szCs w:val="32"/>
    </w:rPr>
  </w:style>
  <w:style w:type="character" w:customStyle="1" w:styleId="11f3">
    <w:name w:val="标题 1 字符1"/>
    <w:uiPriority w:val="9"/>
    <w:qFormat/>
    <w:rPr>
      <w:rFonts w:ascii="等线" w:eastAsia="等线" w:hAnsi="等线" w:cs="Times New Roman"/>
      <w:b/>
      <w:bCs/>
      <w:kern w:val="44"/>
      <w:sz w:val="44"/>
      <w:szCs w:val="44"/>
    </w:rPr>
  </w:style>
  <w:style w:type="character" w:customStyle="1" w:styleId="31e">
    <w:name w:val="标题 3 字符1"/>
    <w:uiPriority w:val="9"/>
    <w:qFormat/>
    <w:rPr>
      <w:rFonts w:ascii="等线" w:eastAsia="等线" w:hAnsi="等线" w:cs="Times New Roman"/>
      <w:b/>
      <w:bCs/>
      <w:sz w:val="32"/>
      <w:szCs w:val="32"/>
    </w:rPr>
  </w:style>
  <w:style w:type="character" w:customStyle="1" w:styleId="416">
    <w:name w:val="标题 4 字符1"/>
    <w:uiPriority w:val="9"/>
    <w:qFormat/>
    <w:rPr>
      <w:rFonts w:ascii="等线 Light" w:eastAsia="等线 Light" w:hAnsi="等线 Light" w:cs="Times New Roman"/>
      <w:b/>
      <w:bCs/>
      <w:sz w:val="28"/>
      <w:szCs w:val="28"/>
    </w:rPr>
  </w:style>
  <w:style w:type="character" w:customStyle="1" w:styleId="518">
    <w:name w:val="标题 5 字符1"/>
    <w:uiPriority w:val="9"/>
    <w:qFormat/>
    <w:rPr>
      <w:rFonts w:ascii="等线" w:eastAsia="等线" w:hAnsi="等线" w:cs="Times New Roman"/>
      <w:b/>
      <w:bCs/>
      <w:sz w:val="28"/>
      <w:szCs w:val="28"/>
    </w:rPr>
  </w:style>
  <w:style w:type="character" w:customStyle="1" w:styleId="616">
    <w:name w:val="标题 6 字符1"/>
    <w:uiPriority w:val="9"/>
    <w:qFormat/>
    <w:rPr>
      <w:rFonts w:ascii="等线 Light" w:eastAsia="等线 Light" w:hAnsi="等线 Light" w:cs="Times New Roman"/>
      <w:b/>
      <w:bCs/>
      <w:sz w:val="24"/>
      <w:szCs w:val="24"/>
    </w:rPr>
  </w:style>
  <w:style w:type="character" w:customStyle="1" w:styleId="714">
    <w:name w:val="标题 7 字符1"/>
    <w:uiPriority w:val="9"/>
    <w:qFormat/>
    <w:rPr>
      <w:rFonts w:ascii="等线" w:eastAsia="等线" w:hAnsi="等线" w:cs="Times New Roman"/>
      <w:b/>
      <w:bCs/>
      <w:sz w:val="24"/>
      <w:szCs w:val="24"/>
    </w:rPr>
  </w:style>
  <w:style w:type="character" w:customStyle="1" w:styleId="814">
    <w:name w:val="标题 8 字符1"/>
    <w:uiPriority w:val="9"/>
    <w:qFormat/>
    <w:rPr>
      <w:rFonts w:ascii="等线 Light" w:eastAsia="等线 Light" w:hAnsi="等线 Light" w:cs="Times New Roman"/>
      <w:sz w:val="24"/>
      <w:szCs w:val="24"/>
    </w:rPr>
  </w:style>
  <w:style w:type="character" w:customStyle="1" w:styleId="913">
    <w:name w:val="标题 9 字符1"/>
    <w:uiPriority w:val="9"/>
    <w:qFormat/>
    <w:rPr>
      <w:rFonts w:ascii="等线 Light" w:eastAsia="等线 Light" w:hAnsi="等线 Light" w:cs="Times New Roman"/>
      <w:szCs w:val="21"/>
    </w:rPr>
  </w:style>
  <w:style w:type="character" w:customStyle="1" w:styleId="1ffff2">
    <w:name w:val="纯文本 字符1"/>
    <w:qFormat/>
    <w:rPr>
      <w:rFonts w:ascii="宋体" w:eastAsia="等线" w:hAnsi="Courier New" w:cs="Times New Roman"/>
      <w:szCs w:val="21"/>
      <w:lang w:val="zh-CN" w:eastAsia="zh-CN"/>
    </w:rPr>
  </w:style>
  <w:style w:type="character" w:customStyle="1" w:styleId="1ffff3">
    <w:name w:val="批注框文本 字符1"/>
    <w:uiPriority w:val="99"/>
    <w:qFormat/>
    <w:rPr>
      <w:rFonts w:ascii="Times New Roman" w:eastAsia="等线" w:hAnsi="Times New Roman" w:cs="Times New Roman"/>
      <w:sz w:val="18"/>
      <w:szCs w:val="18"/>
      <w:lang w:val="zh-CN" w:eastAsia="zh-CN"/>
    </w:rPr>
  </w:style>
  <w:style w:type="character" w:customStyle="1" w:styleId="2ffff2">
    <w:name w:val="批注文字 字符2"/>
    <w:uiPriority w:val="99"/>
    <w:qFormat/>
    <w:rPr>
      <w:rFonts w:ascii="Times New Roman" w:eastAsia="等线" w:hAnsi="Times New Roman" w:cs="Times New Roman"/>
      <w:szCs w:val="24"/>
      <w:lang w:val="zh-CN" w:eastAsia="zh-CN"/>
    </w:rPr>
  </w:style>
  <w:style w:type="character" w:customStyle="1" w:styleId="1ffff4">
    <w:name w:val="文档结构图 字符1"/>
    <w:qFormat/>
    <w:rPr>
      <w:rFonts w:ascii="Times New Roman" w:eastAsia="等线" w:hAnsi="Times New Roman" w:cs="Times New Roman"/>
      <w:szCs w:val="24"/>
      <w:shd w:val="clear" w:color="auto" w:fill="000080"/>
      <w:lang w:val="zh-CN" w:eastAsia="zh-CN"/>
    </w:rPr>
  </w:style>
  <w:style w:type="character" w:customStyle="1" w:styleId="1ffff5">
    <w:name w:val="批注主题 字符1"/>
    <w:qFormat/>
    <w:rPr>
      <w:rFonts w:ascii="Times New Roman" w:eastAsia="等线" w:hAnsi="Times New Roman" w:cs="Times New Roman"/>
      <w:b/>
      <w:bCs/>
      <w:szCs w:val="24"/>
      <w:lang w:val="zh-CN" w:eastAsia="zh-CN"/>
    </w:rPr>
  </w:style>
  <w:style w:type="character" w:customStyle="1" w:styleId="1ffff6">
    <w:name w:val="正文文本 字符1"/>
    <w:qFormat/>
    <w:rPr>
      <w:rFonts w:ascii="Times New Roman" w:eastAsia="等线" w:hAnsi="Times New Roman" w:cs="Times New Roman"/>
      <w:szCs w:val="24"/>
      <w:lang w:val="zh-CN" w:eastAsia="zh-CN"/>
    </w:rPr>
  </w:style>
  <w:style w:type="character" w:customStyle="1" w:styleId="1ffff7">
    <w:name w:val="正文文本缩进 字符1"/>
    <w:qFormat/>
    <w:rPr>
      <w:rFonts w:ascii="Times New Roman" w:eastAsia="等线" w:hAnsi="Times New Roman" w:cs="Times New Roman"/>
      <w:szCs w:val="24"/>
      <w:lang w:val="zh-CN" w:eastAsia="zh-CN"/>
    </w:rPr>
  </w:style>
  <w:style w:type="character" w:customStyle="1" w:styleId="21f6">
    <w:name w:val="正文文本 2 字符1"/>
    <w:qFormat/>
    <w:rPr>
      <w:rFonts w:ascii="Times New Roman" w:eastAsia="等线" w:hAnsi="Times New Roman" w:cs="Times New Roman"/>
      <w:szCs w:val="24"/>
      <w:lang w:val="zh-CN" w:eastAsia="zh-CN"/>
    </w:rPr>
  </w:style>
  <w:style w:type="character" w:customStyle="1" w:styleId="1ffff8">
    <w:name w:val="脚注文本 字符1"/>
    <w:qFormat/>
    <w:rPr>
      <w:rFonts w:ascii="Times New Roman" w:eastAsia="等线" w:hAnsi="Times New Roman" w:cs="Times New Roman"/>
      <w:sz w:val="18"/>
      <w:szCs w:val="18"/>
      <w:lang w:val="zh-CN" w:eastAsia="zh-CN"/>
    </w:rPr>
  </w:style>
  <w:style w:type="character" w:customStyle="1" w:styleId="4fe">
    <w:name w:val="正文文本首行缩进 字符4"/>
    <w:uiPriority w:val="99"/>
    <w:qFormat/>
    <w:rPr>
      <w:rFonts w:ascii="Calibri" w:eastAsia="等线" w:hAnsi="Calibri" w:cs="Times New Roman"/>
    </w:rPr>
  </w:style>
  <w:style w:type="character" w:customStyle="1" w:styleId="21f7">
    <w:name w:val="正文文本缩进 2 字符1"/>
    <w:qFormat/>
    <w:rPr>
      <w:rFonts w:ascii="等线" w:eastAsia="等线" w:hAnsi="等线" w:cs="Times New Roman"/>
      <w:szCs w:val="21"/>
    </w:rPr>
  </w:style>
  <w:style w:type="character" w:customStyle="1" w:styleId="HTML20">
    <w:name w:val="HTML 预设格式 字符2"/>
    <w:qFormat/>
    <w:rPr>
      <w:rFonts w:ascii="宋体" w:hAnsi="宋体" w:cs="宋体"/>
      <w:sz w:val="24"/>
      <w:szCs w:val="24"/>
    </w:rPr>
  </w:style>
  <w:style w:type="character" w:customStyle="1" w:styleId="1ffff9">
    <w:name w:val="普通(网站) 字符1"/>
    <w:qFormat/>
    <w:rPr>
      <w:rFonts w:ascii="宋体" w:eastAsia="等线" w:hAnsi="宋体" w:cs="Times New Roman"/>
      <w:kern w:val="0"/>
      <w:sz w:val="24"/>
      <w:szCs w:val="24"/>
    </w:rPr>
  </w:style>
  <w:style w:type="character" w:customStyle="1" w:styleId="4ff">
    <w:name w:val="尾注文本 字符4"/>
    <w:uiPriority w:val="99"/>
    <w:qFormat/>
    <w:rPr>
      <w:rFonts w:ascii="等线" w:eastAsia="等线" w:hAnsi="等线" w:cs="Times New Roman"/>
      <w:szCs w:val="21"/>
    </w:rPr>
  </w:style>
  <w:style w:type="character" w:customStyle="1" w:styleId="1ffffa">
    <w:name w:val="副标题 字符1"/>
    <w:uiPriority w:val="11"/>
    <w:qFormat/>
    <w:rPr>
      <w:rFonts w:ascii="等线 Light" w:eastAsia="宋体" w:hAnsi="等线 Light" w:cs="Times New Roman"/>
      <w:b/>
      <w:bCs/>
      <w:kern w:val="28"/>
      <w:sz w:val="32"/>
      <w:szCs w:val="32"/>
    </w:rPr>
  </w:style>
  <w:style w:type="character" w:customStyle="1" w:styleId="31f">
    <w:name w:val="正文文本 3 字符1"/>
    <w:qFormat/>
    <w:rPr>
      <w:rFonts w:ascii="Times New Roman" w:eastAsia="宋体" w:hAnsi="Times New Roman" w:cs="Times New Roman"/>
      <w:kern w:val="0"/>
      <w:sz w:val="16"/>
      <w:szCs w:val="20"/>
    </w:rPr>
  </w:style>
  <w:style w:type="character" w:customStyle="1" w:styleId="1ffffb">
    <w:name w:val="签名 字符1"/>
    <w:qFormat/>
    <w:rPr>
      <w:rFonts w:ascii="Times New Roman" w:eastAsia="宋体" w:hAnsi="Times New Roman" w:cs="Times New Roman"/>
      <w:szCs w:val="24"/>
    </w:rPr>
  </w:style>
  <w:style w:type="character" w:customStyle="1" w:styleId="31f0">
    <w:name w:val="正文文本缩进 3 字符1"/>
    <w:qFormat/>
    <w:rPr>
      <w:rFonts w:ascii="宋体" w:eastAsia="宋体" w:hAnsi="Times New Roman" w:cs="Times New Roman"/>
      <w:b/>
      <w:sz w:val="32"/>
      <w:szCs w:val="20"/>
    </w:rPr>
  </w:style>
  <w:style w:type="character" w:customStyle="1" w:styleId="1ffffc">
    <w:name w:val="标题 字符1"/>
    <w:qFormat/>
    <w:rPr>
      <w:rFonts w:ascii="Arial" w:eastAsia="宋体" w:hAnsi="Arial" w:cs="Arial"/>
      <w:b/>
      <w:bCs/>
      <w:sz w:val="32"/>
      <w:szCs w:val="32"/>
      <w:shd w:val="clear" w:color="auto" w:fill="000080"/>
    </w:rPr>
  </w:style>
  <w:style w:type="character" w:customStyle="1" w:styleId="1ffffd">
    <w:name w:val="列表项目符号 字符1"/>
    <w:qFormat/>
    <w:rPr>
      <w:rFonts w:ascii="Times New Roman" w:eastAsia="宋体" w:hAnsi="Times New Roman" w:cs="Times New Roman"/>
      <w:szCs w:val="24"/>
    </w:rPr>
  </w:style>
  <w:style w:type="character" w:customStyle="1" w:styleId="1ffffe">
    <w:name w:val="正文缩进 字符1"/>
    <w:qFormat/>
    <w:rPr>
      <w:rFonts w:ascii="Times New Roman" w:eastAsia="仿宋_GB2312" w:hAnsi="Times New Roman" w:cs="Times New Roman"/>
      <w:sz w:val="24"/>
      <w:szCs w:val="20"/>
    </w:rPr>
  </w:style>
  <w:style w:type="character" w:customStyle="1" w:styleId="1fffff">
    <w:name w:val="宏文本 字符1"/>
    <w:semiHidden/>
    <w:qFormat/>
    <w:rPr>
      <w:rFonts w:ascii="Courier New" w:eastAsia="宋体" w:hAnsi="Courier New" w:cs="Courier New"/>
      <w:color w:val="333333"/>
      <w:kern w:val="0"/>
      <w:sz w:val="20"/>
      <w:szCs w:val="20"/>
      <w:lang w:eastAsia="en-US"/>
    </w:rPr>
  </w:style>
  <w:style w:type="character" w:customStyle="1" w:styleId="1fffff0">
    <w:name w:val="注释标题 字符1"/>
    <w:qFormat/>
    <w:rPr>
      <w:rFonts w:ascii="Times New Roman" w:eastAsia="宋体" w:hAnsi="Times New Roman" w:cs="Times New Roman"/>
      <w:szCs w:val="24"/>
    </w:rPr>
  </w:style>
  <w:style w:type="character" w:customStyle="1" w:styleId="1fffff1">
    <w:name w:val="电子邮件签名 字符1"/>
    <w:qFormat/>
    <w:rPr>
      <w:rFonts w:ascii="Times New Roman" w:eastAsia="宋体" w:hAnsi="Times New Roman" w:cs="Times New Roman"/>
      <w:szCs w:val="24"/>
    </w:rPr>
  </w:style>
  <w:style w:type="character" w:customStyle="1" w:styleId="1fffff2">
    <w:name w:val="称呼 字符1"/>
    <w:qFormat/>
    <w:rPr>
      <w:rFonts w:ascii="Times New Roman" w:eastAsia="宋体" w:hAnsi="Times New Roman" w:cs="Times New Roman"/>
      <w:szCs w:val="24"/>
    </w:rPr>
  </w:style>
  <w:style w:type="character" w:customStyle="1" w:styleId="1fffff3">
    <w:name w:val="结束语 字符1"/>
    <w:qFormat/>
    <w:rPr>
      <w:rFonts w:ascii="Times New Roman" w:eastAsia="宋体" w:hAnsi="Times New Roman" w:cs="Times New Roman"/>
      <w:szCs w:val="24"/>
    </w:rPr>
  </w:style>
  <w:style w:type="character" w:customStyle="1" w:styleId="HTML11">
    <w:name w:val="HTML 地址 字符1"/>
    <w:qFormat/>
    <w:rPr>
      <w:rFonts w:ascii="Times New Roman" w:eastAsia="宋体" w:hAnsi="Times New Roman" w:cs="Times New Roman"/>
      <w:i/>
      <w:iCs/>
      <w:szCs w:val="24"/>
    </w:rPr>
  </w:style>
  <w:style w:type="character" w:customStyle="1" w:styleId="1fffff4">
    <w:name w:val="信息标题 字符1"/>
    <w:qFormat/>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qFormat/>
    <w:rPr>
      <w:rFonts w:ascii="等线" w:eastAsia="等线" w:hAnsi="等线" w:cs="Times New Roman"/>
      <w:szCs w:val="21"/>
      <w:lang w:val="zh-CN" w:eastAsia="zh-CN"/>
    </w:rPr>
  </w:style>
  <w:style w:type="character" w:customStyle="1" w:styleId="2ffff3">
    <w:name w:val="日期 字符2"/>
    <w:qFormat/>
    <w:rPr>
      <w:rFonts w:ascii="等线" w:eastAsia="等线" w:hAnsi="等线"/>
      <w:kern w:val="2"/>
      <w:sz w:val="21"/>
      <w:szCs w:val="21"/>
    </w:rPr>
  </w:style>
  <w:style w:type="character" w:customStyle="1" w:styleId="724">
    <w:name w:val="标题 7 字符2"/>
    <w:uiPriority w:val="9"/>
    <w:qFormat/>
    <w:rPr>
      <w:rFonts w:ascii="等线" w:eastAsia="等线" w:hAnsi="等线" w:cs="Times New Roman"/>
      <w:b/>
      <w:bCs/>
      <w:kern w:val="2"/>
      <w:sz w:val="24"/>
      <w:szCs w:val="24"/>
    </w:rPr>
  </w:style>
  <w:style w:type="character" w:customStyle="1" w:styleId="824">
    <w:name w:val="标题 8 字符2"/>
    <w:uiPriority w:val="9"/>
    <w:qFormat/>
    <w:rPr>
      <w:rFonts w:ascii="Calibri Light" w:eastAsia="宋体" w:hAnsi="Calibri Light" w:cs="Times New Roman"/>
      <w:kern w:val="2"/>
      <w:sz w:val="24"/>
      <w:szCs w:val="24"/>
    </w:rPr>
  </w:style>
  <w:style w:type="character" w:customStyle="1" w:styleId="921">
    <w:name w:val="标题 9 字符2"/>
    <w:uiPriority w:val="9"/>
    <w:qFormat/>
    <w:rPr>
      <w:rFonts w:ascii="Calibri Light" w:eastAsia="宋体" w:hAnsi="Calibri Light" w:cs="Times New Roman"/>
      <w:kern w:val="2"/>
      <w:sz w:val="21"/>
      <w:szCs w:val="21"/>
    </w:rPr>
  </w:style>
  <w:style w:type="character" w:customStyle="1" w:styleId="2ffff4">
    <w:name w:val="批注框文本 字符2"/>
    <w:uiPriority w:val="99"/>
    <w:qFormat/>
    <w:rPr>
      <w:rFonts w:ascii="等线" w:eastAsia="等线" w:hAnsi="等线"/>
      <w:kern w:val="2"/>
      <w:sz w:val="18"/>
      <w:szCs w:val="18"/>
    </w:rPr>
  </w:style>
  <w:style w:type="character" w:customStyle="1" w:styleId="2ffff5">
    <w:name w:val="批注主题 字符2"/>
    <w:qFormat/>
    <w:rPr>
      <w:rFonts w:ascii="等线" w:eastAsia="等线" w:hAnsi="等线" w:cs="Times New Roman"/>
      <w:b/>
      <w:bCs/>
      <w:kern w:val="2"/>
      <w:sz w:val="21"/>
      <w:szCs w:val="21"/>
      <w:lang w:val="zh-CN" w:eastAsia="zh-CN"/>
    </w:rPr>
  </w:style>
  <w:style w:type="character" w:customStyle="1" w:styleId="2ffff6">
    <w:name w:val="脚注文本 字符2"/>
    <w:qFormat/>
    <w:rPr>
      <w:rFonts w:ascii="等线" w:eastAsia="等线" w:hAnsi="等线"/>
      <w:kern w:val="2"/>
      <w:sz w:val="18"/>
      <w:szCs w:val="18"/>
    </w:rPr>
  </w:style>
  <w:style w:type="character" w:customStyle="1" w:styleId="32a">
    <w:name w:val="正文文本缩进 3 字符2"/>
    <w:qFormat/>
    <w:rPr>
      <w:rFonts w:ascii="等线" w:eastAsia="等线" w:hAnsi="等线"/>
      <w:kern w:val="2"/>
      <w:sz w:val="16"/>
      <w:szCs w:val="16"/>
    </w:rPr>
  </w:style>
  <w:style w:type="character" w:customStyle="1" w:styleId="2ffff7">
    <w:name w:val="宏文本 字符2"/>
    <w:semiHidden/>
    <w:qFormat/>
    <w:rPr>
      <w:rFonts w:ascii="Courier New" w:hAnsi="Courier New" w:cs="Courier New"/>
      <w:kern w:val="2"/>
      <w:sz w:val="24"/>
      <w:szCs w:val="24"/>
    </w:rPr>
  </w:style>
  <w:style w:type="character" w:customStyle="1" w:styleId="2ffff8">
    <w:name w:val="注释标题 字符2"/>
    <w:qFormat/>
    <w:rPr>
      <w:rFonts w:ascii="等线" w:eastAsia="等线" w:hAnsi="等线"/>
      <w:kern w:val="2"/>
      <w:sz w:val="21"/>
      <w:szCs w:val="21"/>
    </w:rPr>
  </w:style>
  <w:style w:type="character" w:customStyle="1" w:styleId="2ffff9">
    <w:name w:val="电子邮件签名 字符2"/>
    <w:qFormat/>
    <w:rPr>
      <w:rFonts w:ascii="等线" w:eastAsia="等线" w:hAnsi="等线"/>
      <w:kern w:val="2"/>
      <w:sz w:val="21"/>
      <w:szCs w:val="21"/>
    </w:rPr>
  </w:style>
  <w:style w:type="character" w:customStyle="1" w:styleId="2ffffa">
    <w:name w:val="称呼 字符2"/>
    <w:qFormat/>
    <w:rPr>
      <w:rFonts w:ascii="等线" w:eastAsia="等线" w:hAnsi="等线"/>
      <w:kern w:val="2"/>
      <w:sz w:val="21"/>
      <w:szCs w:val="21"/>
    </w:rPr>
  </w:style>
  <w:style w:type="character" w:customStyle="1" w:styleId="2ffffb">
    <w:name w:val="结束语 字符2"/>
    <w:qFormat/>
    <w:rPr>
      <w:rFonts w:ascii="等线" w:eastAsia="等线" w:hAnsi="等线"/>
      <w:kern w:val="2"/>
      <w:sz w:val="21"/>
      <w:szCs w:val="21"/>
    </w:rPr>
  </w:style>
  <w:style w:type="character" w:customStyle="1" w:styleId="4a">
    <w:name w:val="列表段落 字符4"/>
    <w:link w:val="affffe"/>
    <w:uiPriority w:val="1"/>
    <w:qFormat/>
    <w:locked/>
  </w:style>
  <w:style w:type="table" w:customStyle="1" w:styleId="12e">
    <w:name w:val="简明型 12"/>
    <w:basedOn w:val="a3"/>
    <w:unhideWhenUsed/>
    <w:qFormat/>
    <w:pPr>
      <w:widowControl w:val="0"/>
      <w:jc w:val="both"/>
    </w:p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43">
    <w:name w:val="简明型 24"/>
    <w:basedOn w:val="a3"/>
    <w:unhideWhenUsed/>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43">
    <w:name w:val="简明型 34"/>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customStyle="1" w:styleId="153">
    <w:name w:val="古典型 15"/>
    <w:basedOn w:val="a3"/>
    <w:unhideWhenUsed/>
    <w:qFormat/>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44">
    <w:name w:val="古典型 24"/>
    <w:basedOn w:val="a3"/>
    <w:unhideWhenUsed/>
    <w:qFormat/>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44">
    <w:name w:val="古典型 34"/>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43">
    <w:name w:val="古典型 44"/>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f4">
    <w:name w:val="彩色型 11"/>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45">
    <w:name w:val="彩色型 24"/>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45">
    <w:name w:val="彩色型 34"/>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3">
    <w:name w:val="竖列型 14"/>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46">
    <w:name w:val="竖列型 24"/>
    <w:basedOn w:val="a3"/>
    <w:unhideWhenUsed/>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46">
    <w:name w:val="竖列型 34"/>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44">
    <w:name w:val="竖列型 44"/>
    <w:basedOn w:val="a3"/>
    <w:unhideWhenUsed/>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
    <w:name w:val="网格型 1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f8">
    <w:name w:val="网格型 21"/>
    <w:basedOn w:val="a3"/>
    <w:unhideWhenUsed/>
    <w:qFormat/>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f1">
    <w:name w:val="网格型 31"/>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45">
    <w:name w:val="网格型 44"/>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1">
    <w:name w:val="网格型 56"/>
    <w:basedOn w:val="a3"/>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43">
    <w:name w:val="网格型 64"/>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5">
    <w:name w:val="网格型 71"/>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41">
    <w:name w:val="网格型 84"/>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44">
    <w:name w:val="列表型 14"/>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47">
    <w:name w:val="列表型 24"/>
    <w:basedOn w:val="a3"/>
    <w:unhideWhenUsed/>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47">
    <w:name w:val="列表型 34"/>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6">
    <w:name w:val="列表型 44"/>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9">
    <w:name w:val="列表型 5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7">
    <w:name w:val="列表型 61"/>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41">
    <w:name w:val="列表型 74"/>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42">
    <w:name w:val="列表型 84"/>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1f5">
    <w:name w:val="表三维效果 11"/>
    <w:basedOn w:val="a3"/>
    <w:uiPriority w:val="99"/>
    <w:unhideWhenUsed/>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f9">
    <w:name w:val="表三维效果 21"/>
    <w:basedOn w:val="a3"/>
    <w:uiPriority w:val="99"/>
    <w:unhideWhenUsed/>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f2">
    <w:name w:val="表三维效果 31"/>
    <w:basedOn w:val="a3"/>
    <w:uiPriority w:val="99"/>
    <w:unhideWhenUsed/>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4ff0">
    <w:name w:val="流行型4"/>
    <w:basedOn w:val="a3"/>
    <w:unhideWhenUsed/>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6c">
    <w:name w:val="典雅型6"/>
    <w:basedOn w:val="a3"/>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ff1">
    <w:name w:val="专业型4"/>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f6">
    <w:name w:val="精巧型 11"/>
    <w:basedOn w:val="a3"/>
    <w:unhideWhenUsed/>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fa">
    <w:name w:val="精巧型 21"/>
    <w:basedOn w:val="a3"/>
    <w:unhideWhenUsed/>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45">
    <w:name w:val="网页型 14"/>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48">
    <w:name w:val="网页型 24"/>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348">
    <w:name w:val="网页型 34"/>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110">
    <w:name w:val="中等深浅网格 2 - 着色 11"/>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10">
    <w:name w:val="彩色列表 - 着色 21"/>
    <w:basedOn w:val="a3"/>
    <w:uiPriority w:val="72"/>
    <w:unhideWhenUsed/>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1">
    <w:name w:val="中等深浅底纹 2 - 着色 51"/>
    <w:basedOn w:val="a3"/>
    <w:uiPriority w:val="64"/>
    <w:unhideWhenUsed/>
    <w:qFormat/>
    <w:rPr>
      <w:rFonts w:ascii="Calibri" w:hAnsi="Calibri"/>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f7">
    <w:name w:val="招股书格式5"/>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38">
    <w:name w:val="典雅型3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2b">
    <w:name w:val="招股书格式3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70">
    <w:name w:val="网格型217"/>
    <w:basedOn w:val="a3"/>
    <w:uiPriority w:val="3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qFormat/>
    <w:rPr>
      <w:rFonts w:ascii="Calibri" w:hAnsi="Calibri" w:cs="Calibri"/>
    </w:rPr>
    <w:tblPr/>
    <w:tblStylePr w:type="lastCol">
      <w:rPr>
        <w:b/>
        <w:bCs/>
      </w:rPr>
      <w:tblPr/>
      <w:tcPr>
        <w:tcBorders>
          <w:tl2br w:val="nil"/>
          <w:tr2bl w:val="nil"/>
        </w:tcBorders>
      </w:tcPr>
    </w:tblStylePr>
  </w:style>
  <w:style w:type="table" w:customStyle="1" w:styleId="11213">
    <w:name w:val="典雅型11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f7">
    <w:name w:val="预案表格11"/>
    <w:basedOn w:val="a3"/>
    <w:uiPriority w:val="99"/>
    <w:qFormat/>
    <w:rPr>
      <w:rFonts w:ascii="Calibri" w:hAnsi="Calibri"/>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Times New Roman" w:eastAsia="宋体" w:hAnsi="Times New Roman" w:cs="Times New Roman"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qFormat/>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10">
    <w:name w:val="网格型 55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style>
  <w:style w:type="table" w:customStyle="1" w:styleId="KWTable2">
    <w:name w:val="K&amp;W Table2"/>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hint="default"/>
        <w:b/>
        <w:sz w:val="20"/>
        <w:szCs w:val="20"/>
      </w:rPr>
      <w:tblPr/>
      <w:tcPr>
        <w:shd w:val="clear" w:color="auto" w:fill="E0E0E0"/>
      </w:tcPr>
    </w:tblStylePr>
  </w:style>
  <w:style w:type="table" w:customStyle="1" w:styleId="3114">
    <w:name w:val="彩色型 311"/>
    <w:basedOn w:val="a3"/>
    <w:semiHidden/>
    <w:qFormat/>
    <w:rPr>
      <w:rFonts w:ascii="Calibri" w:hAnsi="Calibri" w:cs="Calibri"/>
    </w:rPr>
    <w:tblPr/>
    <w:tblStylePr w:type="firstCol">
      <w:tblPr/>
      <w:tcPr>
        <w:tcBorders>
          <w:left w:val="single" w:sz="36" w:space="0" w:color="000000"/>
          <w:right w:val="single" w:sz="6" w:space="0" w:color="000000"/>
          <w:tl2br w:val="nil"/>
          <w:tr2bl w:val="nil"/>
        </w:tcBorders>
        <w:shd w:val="solid" w:color="008080" w:fill="FFFFFF"/>
      </w:tcPr>
    </w:tblStylePr>
  </w:style>
  <w:style w:type="table" w:customStyle="1" w:styleId="1118">
    <w:name w:val="立体型 111"/>
    <w:basedOn w:val="a3"/>
    <w:semiHidden/>
    <w:qFormat/>
    <w:rPr>
      <w:rFonts w:ascii="Calibri" w:hAnsi="Calibri" w:cs="Calibri"/>
    </w:rPr>
    <w:tblPr/>
    <w:tblStylePr w:type="swCell">
      <w:rPr>
        <w:color w:val="000080"/>
      </w:rPr>
      <w:tblPr/>
      <w:tcPr>
        <w:tcBorders>
          <w:top w:val="nil"/>
          <w:right w:val="nil"/>
          <w:tl2br w:val="nil"/>
          <w:tr2bl w:val="nil"/>
        </w:tcBorders>
      </w:tcPr>
    </w:tblStylePr>
  </w:style>
  <w:style w:type="table" w:customStyle="1" w:styleId="3115">
    <w:name w:val="立体型 311"/>
    <w:basedOn w:val="a3"/>
    <w:semiHidden/>
    <w:qFormat/>
    <w:tblPr/>
    <w:tblStylePr w:type="firstRow">
      <w:rPr>
        <w:b/>
        <w:bCs/>
      </w:rPr>
      <w:tblPr/>
      <w:tcPr>
        <w:tcBorders>
          <w:tl2br w:val="nil"/>
          <w:tr2bl w:val="nil"/>
        </w:tcBorders>
      </w:tcPr>
    </w:tblStylePr>
  </w:style>
  <w:style w:type="table" w:customStyle="1" w:styleId="7113">
    <w:name w:val="列表型 711"/>
    <w:basedOn w:val="a3"/>
    <w:qFormat/>
    <w:rPr>
      <w:rFonts w:ascii="Calibri" w:hAnsi="Calibri" w:cs="Calibri"/>
    </w:rPr>
    <w:tbl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9">
    <w:name w:val="竖列型 111"/>
    <w:basedOn w:val="a3"/>
    <w:semiHidden/>
    <w:qFormat/>
    <w:rPr>
      <w:rFonts w:ascii="Calibri" w:hAnsi="Calibri" w:cs="Calibri"/>
    </w:rPr>
    <w:tblPr/>
    <w:tblStylePr w:type="swCell">
      <w:rPr>
        <w:b/>
        <w:bCs/>
      </w:rPr>
      <w:tblPr/>
      <w:tcPr>
        <w:tcBorders>
          <w:tl2br w:val="nil"/>
          <w:tr2bl w:val="nil"/>
        </w:tcBorders>
      </w:tcPr>
    </w:tblStylePr>
  </w:style>
  <w:style w:type="table" w:customStyle="1" w:styleId="2116">
    <w:name w:val="竖列型 21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1216">
    <w:name w:val="古典型 121"/>
    <w:basedOn w:val="a3"/>
    <w:qFormat/>
    <w:rPr>
      <w:rFonts w:ascii="Calibri" w:hAnsi="Calibri" w:cs="Calibri"/>
    </w:rPr>
    <w:tblPr/>
    <w:tblStylePr w:type="neCell">
      <w:rPr>
        <w:b/>
        <w:bCs/>
        <w:i w:val="0"/>
        <w:iCs w:val="0"/>
      </w:rPr>
      <w:tblPr/>
      <w:tcPr>
        <w:tcBorders>
          <w:tl2br w:val="nil"/>
          <w:tr2bl w:val="nil"/>
        </w:tcBorders>
      </w:tcPr>
    </w:tblStylePr>
  </w:style>
  <w:style w:type="table" w:customStyle="1" w:styleId="2213">
    <w:name w:val="简明型 22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213">
    <w:name w:val="列表型 8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3">
    <w:name w:val="竖列型 321"/>
    <w:basedOn w:val="a3"/>
    <w:semiHidden/>
    <w:qFormat/>
    <w:rPr>
      <w:rFonts w:ascii="Calibri" w:hAnsi="Calibri" w:cs="Calibri"/>
    </w:rPr>
    <w:tblPr/>
    <w:tblStylePr w:type="neCell">
      <w:rPr>
        <w:b/>
        <w:bCs/>
      </w:rPr>
      <w:tblPr/>
      <w:tcPr>
        <w:tcBorders>
          <w:tl2br w:val="nil"/>
          <w:tr2bl w:val="nil"/>
        </w:tcBorders>
      </w:tcPr>
    </w:tblStylePr>
  </w:style>
  <w:style w:type="table" w:customStyle="1" w:styleId="6213">
    <w:name w:val="网格型 6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KWTable11">
    <w:name w:val="K&amp;W Table1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cs="Arial" w:hint="default"/>
        <w:b/>
        <w:sz w:val="20"/>
        <w:szCs w:val="20"/>
      </w:rPr>
      <w:tblPr/>
      <w:tcPr>
        <w:shd w:val="clear" w:color="auto" w:fill="E0E0E0"/>
      </w:tcPr>
    </w:tblStylePr>
  </w:style>
  <w:style w:type="table" w:customStyle="1" w:styleId="2313">
    <w:name w:val="彩色型 231"/>
    <w:basedOn w:val="a3"/>
    <w:semiHidden/>
    <w:qFormat/>
    <w:rPr>
      <w:rFonts w:ascii="Calibri" w:hAnsi="Calibri" w:cs="Calibri"/>
    </w:rPr>
    <w:tbl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style>
  <w:style w:type="table" w:customStyle="1" w:styleId="2314">
    <w:name w:val="古典型 231"/>
    <w:basedOn w:val="a3"/>
    <w:semiHidden/>
    <w:qFormat/>
    <w:rPr>
      <w:rFonts w:ascii="Calibri" w:hAnsi="Calibri" w:cs="Calibri"/>
    </w:rPr>
    <w:tblPr/>
    <w:tblStylePr w:type="neCell">
      <w:rPr>
        <w:b/>
        <w:bCs/>
      </w:rPr>
      <w:tblPr/>
      <w:tcPr>
        <w:tcBorders>
          <w:tl2br w:val="nil"/>
          <w:tr2bl w:val="nil"/>
        </w:tcBorders>
      </w:tcPr>
    </w:tblStylePr>
    <w:tblStylePr w:type="nwCell">
      <w:tblPr/>
      <w:tcPr>
        <w:tcBorders>
          <w:tl2br w:val="nil"/>
          <w:tr2bl w:val="nil"/>
        </w:tcBorders>
        <w:shd w:val="solid" w:color="800080" w:fill="FFFFFF"/>
      </w:tcPr>
    </w:tblStylePr>
  </w:style>
  <w:style w:type="table" w:customStyle="1" w:styleId="2315">
    <w:name w:val="简明型 23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311">
    <w:name w:val="列表型 83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13">
    <w:name w:val="竖列型 331"/>
    <w:basedOn w:val="a3"/>
    <w:semiHidden/>
    <w:qFormat/>
    <w:rPr>
      <w:rFonts w:ascii="Calibri" w:hAnsi="Calibri" w:cs="Calibri"/>
    </w:rPr>
    <w:tblPr/>
    <w:tblStylePr w:type="neCell">
      <w:rPr>
        <w:b/>
        <w:bCs/>
      </w:rPr>
      <w:tblPr/>
      <w:tcPr>
        <w:tcBorders>
          <w:tl2br w:val="nil"/>
          <w:tr2bl w:val="nil"/>
        </w:tcBorders>
      </w:tcPr>
    </w:tblStylePr>
  </w:style>
  <w:style w:type="table" w:customStyle="1" w:styleId="6313">
    <w:name w:val="网格型 63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114">
    <w:name w:val="浅色列表 - 强调文字颜色 114"/>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4">
    <w:name w:val="中等深浅底纹 1 - 强调文字颜色 114"/>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11">
    <w:name w:val="浅色列表 - 强调文字颜色 1111"/>
    <w:basedOn w:val="a3"/>
    <w:uiPriority w:val="61"/>
    <w:qFormat/>
    <w:rPr>
      <w:rFonts w:ascii="Calibri" w:hAnsi="Calibri"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11">
    <w:name w:val="中等深浅底纹 1 - 强调文字颜色 1111"/>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21">
    <w:name w:val="浅色列表 - 强调文字颜色 1121"/>
    <w:basedOn w:val="a3"/>
    <w:uiPriority w:val="61"/>
    <w:qFormat/>
    <w:rPr>
      <w:rFonts w:ascii="Calibri" w:hAnsi="Calibri" w:cs="Calibri"/>
    </w:rPr>
    <w:tbl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3112">
    <w:name w:val="典雅型13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1">
    <w:name w:val="古典型 1131"/>
    <w:basedOn w:val="a3"/>
    <w:qFormat/>
    <w:rPr>
      <w:rFonts w:ascii="Calibri" w:hAnsi="Calibri" w:cs="Calibri"/>
    </w:rPr>
    <w:tblPr/>
    <w:tblStylePr w:type="firstCol">
      <w:tblPr/>
      <w:tcPr>
        <w:tcBorders>
          <w:right w:val="single" w:sz="6" w:space="0" w:color="000000"/>
          <w:tl2br w:val="nil"/>
          <w:tr2bl w:val="nil"/>
        </w:tcBorders>
      </w:tcPr>
    </w:tblStylePr>
  </w:style>
  <w:style w:type="table" w:customStyle="1" w:styleId="111a">
    <w:name w:val="网格型 111"/>
    <w:basedOn w:val="a3"/>
    <w:qFormat/>
    <w:rPr>
      <w:rFonts w:ascii="Calibri" w:hAnsi="Calibri" w:cs="Calibri"/>
    </w:rPr>
    <w:tblPr/>
    <w:tblStylePr w:type="nwCell">
      <w:tblPr/>
      <w:tcPr>
        <w:tcBorders>
          <w:tl2br w:val="single" w:sz="6" w:space="0" w:color="000000"/>
          <w:tr2bl w:val="nil"/>
        </w:tcBorders>
      </w:tcPr>
    </w:tblStylePr>
  </w:style>
  <w:style w:type="table" w:customStyle="1" w:styleId="1-221">
    <w:name w:val="中等深浅底纹 1 - 着色 221"/>
    <w:basedOn w:val="a3"/>
    <w:uiPriority w:val="63"/>
    <w:semiHidden/>
    <w:qFormat/>
    <w:rPr>
      <w:rFonts w:ascii="Calibri" w:hAnsi="Calibri" w:cs="Calibri"/>
    </w:rPr>
    <w:tbl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31">
    <w:name w:val="中等深浅底纹 1 - 着色 231"/>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Pr>
      <w:rFonts w:ascii="Calibri" w:hAnsi="Calibri" w:cs="Calibri"/>
    </w:rPr>
    <w:tblPr/>
    <w:tblStylePr w:type="band1Horz">
      <w:tblPr/>
      <w:tcPr>
        <w:shd w:val="clear" w:color="auto" w:fill="F2DBDB"/>
      </w:tcPr>
    </w:tblStylePr>
  </w:style>
  <w:style w:type="table" w:customStyle="1" w:styleId="1-341">
    <w:name w:val="中等深浅网格 1 - 着色 341"/>
    <w:basedOn w:val="a3"/>
    <w:uiPriority w:val="67"/>
    <w:semiHidden/>
    <w:qFormat/>
    <w:rPr>
      <w:rFonts w:ascii="Calibri" w:hAnsi="Calibri" w:cs="Calibri"/>
    </w:rPr>
    <w:tbl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Pr>
      <w:rFonts w:ascii="Calibri" w:hAnsi="Calibri" w:cs="Calibri"/>
    </w:rPr>
    <w:tblPr/>
    <w:tblStylePr w:type="band1Horz">
      <w:tblPr/>
      <w:tcPr>
        <w:tcBorders>
          <w:insideH w:val="single" w:sz="6" w:space="0" w:color="auto"/>
          <w:insideV w:val="single" w:sz="6" w:space="0" w:color="auto"/>
        </w:tcBorders>
        <w:shd w:val="clear" w:color="auto" w:fill="A7BFDE"/>
      </w:tcPr>
    </w:tblStylePr>
  </w:style>
  <w:style w:type="table" w:customStyle="1" w:styleId="7c">
    <w:name w:val="典雅型7"/>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70">
    <w:name w:val="网格型 57"/>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5f8">
    <w:name w:val="定制网格型5"/>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51">
    <w:name w:val="网格型 515"/>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80">
    <w:name w:val="网格型118"/>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30">
    <w:name w:val="网格型 52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b">
    <w:name w:val="定制网格型1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3">
    <w:name w:val="网格型 511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90">
    <w:name w:val="网格型119"/>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20">
    <w:name w:val="网格型 53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1f3">
    <w:name w:val="定制网格型3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2">
    <w:name w:val="网格型 512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40">
    <w:name w:val="网格型124"/>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2">
    <w:name w:val="网格型 52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5">
    <w:name w:val="定制网格型11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2">
    <w:name w:val="网格型 511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40">
    <w:name w:val="网格型1114"/>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20">
    <w:name w:val="网格型 54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17">
    <w:name w:val="定制网格型4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1">
    <w:name w:val="网格型 513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40">
    <w:name w:val="网格型134"/>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1">
    <w:name w:val="网格型 52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7">
    <w:name w:val="定制网格型12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1">
    <w:name w:val="网格型 511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40">
    <w:name w:val="网格型1124"/>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1">
    <w:name w:val="网格型 53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17">
    <w:name w:val="定制网格型22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1">
    <w:name w:val="网格型 512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30">
    <w:name w:val="网格型1213"/>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1">
    <w:name w:val="网格型 52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4">
    <w:name w:val="定制网格型11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1">
    <w:name w:val="网格型 511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30">
    <w:name w:val="网格型11113"/>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0">
    <w:name w:val="预案表格12"/>
    <w:basedOn w:val="a3"/>
    <w:uiPriority w:val="99"/>
    <w:qFormat/>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宋体" w:hAnsi="Times New Roman"/>
        <w:b w:val="0"/>
        <w:i w:val="0"/>
        <w:caps w:val="0"/>
        <w:smallCaps w:val="0"/>
        <w:strike w:val="0"/>
        <w:dstrike w:val="0"/>
        <w:vanish w:val="0"/>
        <w:sz w:val="21"/>
        <w:vertAlign w:val="baseline"/>
      </w:rPr>
    </w:tblStylePr>
  </w:style>
  <w:style w:type="table" w:customStyle="1" w:styleId="3100">
    <w:name w:val="网格型310"/>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13c">
    <w:name w:val="简明型 13"/>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851">
    <w:name w:val="网格型 85"/>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320">
    <w:name w:val="浅色列表 - 着色 32"/>
    <w:basedOn w:val="a3"/>
    <w:uiPriority w:val="61"/>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2">
    <w:name w:val="中等深浅底纹 2 - 着色 52"/>
    <w:basedOn w:val="a3"/>
    <w:uiPriority w:val="64"/>
    <w:qFormat/>
    <w:rPr>
      <w:rFonts w:ascii="Calibri" w:hAnsi="Calibri"/>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ffffc">
    <w:name w:val="附注表格2"/>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彩色型 12"/>
    <w:basedOn w:val="a3"/>
    <w:semiHidden/>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19">
    <w:name w:val="彩色型 21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51">
    <w:name w:val="彩色型 35"/>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51a">
    <w:name w:val="典雅型51"/>
    <w:basedOn w:val="a3"/>
    <w:semiHidden/>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63">
    <w:name w:val="古典型 16"/>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53">
    <w:name w:val="古典型 25"/>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52">
    <w:name w:val="古典型 35"/>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51">
    <w:name w:val="古典型 45"/>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26">
    <w:name w:val="简明型 112"/>
    <w:basedOn w:val="a3"/>
    <w:qFormat/>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54">
    <w:name w:val="简明型 25"/>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53">
    <w:name w:val="简明型 35"/>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f2">
    <w:name w:val="精巧型 12"/>
    <w:basedOn w:val="a3"/>
    <w:semiHidden/>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d">
    <w:name w:val="精巧型 22"/>
    <w:basedOn w:val="a3"/>
    <w:semiHidden/>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2f3">
    <w:name w:val="表三维效果 12"/>
    <w:basedOn w:val="a3"/>
    <w:uiPriority w:val="99"/>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e">
    <w:name w:val="表三维效果 22"/>
    <w:basedOn w:val="a3"/>
    <w:uiPriority w:val="99"/>
    <w:semiHidden/>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d">
    <w:name w:val="表三维效果 32"/>
    <w:basedOn w:val="a3"/>
    <w:uiPriority w:val="99"/>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55">
    <w:name w:val="列表型 15"/>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55">
    <w:name w:val="列表型 25"/>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54">
    <w:name w:val="列表型 35"/>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52">
    <w:name w:val="列表型 45"/>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26">
    <w:name w:val="列表型 52"/>
    <w:basedOn w:val="a3"/>
    <w:semiHidden/>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24">
    <w:name w:val="列表型 62"/>
    <w:basedOn w:val="a3"/>
    <w:semiHidden/>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51">
    <w:name w:val="列表型 75"/>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52">
    <w:name w:val="列表型 85"/>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5fb">
    <w:name w:val="流行型5"/>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56">
    <w:name w:val="竖列型 15"/>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56">
    <w:name w:val="竖列型 25"/>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55">
    <w:name w:val="竖列型 35"/>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53">
    <w:name w:val="竖列型 45"/>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f">
    <w:name w:val="网格型 22"/>
    <w:basedOn w:val="a3"/>
    <w:semiHidden/>
    <w:qFormat/>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e">
    <w:name w:val="网格型 32"/>
    <w:basedOn w:val="a3"/>
    <w:semiHidden/>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54">
    <w:name w:val="网格型 45"/>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20">
    <w:name w:val="网格型 55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51">
    <w:name w:val="网格型 65"/>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25">
    <w:name w:val="网格型 72"/>
    <w:basedOn w:val="a3"/>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13">
    <w:name w:val="网格型 81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57">
    <w:name w:val="网页型 15"/>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57">
    <w:name w:val="网页型 25"/>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56">
    <w:name w:val="网页型 35"/>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5fc">
    <w:name w:val="专业型5"/>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5">
    <w:name w:val="中等深浅底纹 1 - 着色 25"/>
    <w:basedOn w:val="a3"/>
    <w:uiPriority w:val="63"/>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31">
    <w:name w:val="中等深浅网格 1 - 着色 31"/>
    <w:basedOn w:val="a3"/>
    <w:uiPriority w:val="67"/>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KWTable3">
    <w:name w:val="K&amp;W Table3"/>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table" w:customStyle="1" w:styleId="1430">
    <w:name w:val="网格型143"/>
    <w:basedOn w:val="a3"/>
    <w:qFormat/>
    <w:pPr>
      <w:spacing w:before="120" w:after="120" w:line="240" w:lineRule="atLeast"/>
    </w:pPr>
    <w:rPr>
      <w:rFonts w:ascii="Arial" w:hAnsi="Arial"/>
    </w:rPr>
    <w:tblPr/>
  </w:style>
  <w:style w:type="table" w:customStyle="1" w:styleId="2190">
    <w:name w:val="网格型219"/>
    <w:basedOn w:val="a3"/>
    <w:uiPriority w:val="59"/>
    <w:qFormat/>
    <w:pPr>
      <w:spacing w:before="120" w:after="120" w:line="240" w:lineRule="atLeast"/>
    </w:pPr>
    <w:rPr>
      <w:rFonts w:ascii="Arial" w:hAnsi="Arial"/>
    </w:rPr>
    <w:tblPr/>
  </w:style>
  <w:style w:type="table" w:customStyle="1" w:styleId="3124">
    <w:name w:val="彩色型 312"/>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2">
    <w:name w:val="典雅型14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42">
    <w:name w:val="古典型 114"/>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1a">
    <w:name w:val="古典型 21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19">
    <w:name w:val="古典型 3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14">
    <w:name w:val="古典型 4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1b">
    <w:name w:val="简明型 21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1a">
    <w:name w:val="简明型 3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7">
    <w:name w:val="立体型 112"/>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25">
    <w:name w:val="立体型 312"/>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1b">
    <w:name w:val="列表型 1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1c">
    <w:name w:val="列表型 21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1b">
    <w:name w:val="列表型 3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5">
    <w:name w:val="列表型 4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20">
    <w:name w:val="列表型 712"/>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14">
    <w:name w:val="列表型 8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1f8">
    <w:name w:val="流行型1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28">
    <w:name w:val="竖列型 112"/>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27">
    <w:name w:val="竖列型 212"/>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1c">
    <w:name w:val="竖列型 31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16">
    <w:name w:val="竖列型 41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14">
    <w:name w:val="网格型 6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c">
    <w:name w:val="网页型 1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28">
    <w:name w:val="网页型 21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1d">
    <w:name w:val="网页型 3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1f9">
    <w:name w:val="专业型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40">
    <w:name w:val="网格型3114"/>
    <w:basedOn w:val="a3"/>
    <w:uiPriority w:val="59"/>
    <w:qFormat/>
    <w:pPr>
      <w:spacing w:before="120" w:after="120" w:line="240" w:lineRule="atLeast"/>
    </w:pPr>
    <w:rPr>
      <w:rFonts w:ascii="Arial" w:hAnsi="Arial"/>
    </w:rPr>
    <w:tblPr/>
  </w:style>
  <w:style w:type="table" w:customStyle="1" w:styleId="2218">
    <w:name w:val="彩色型 22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14">
    <w:name w:val="彩色型 32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16">
    <w:name w:val="典雅型23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24">
    <w:name w:val="古典型 122"/>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19">
    <w:name w:val="古典型 2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15">
    <w:name w:val="古典型 32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13">
    <w:name w:val="古典型 42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21">
    <w:name w:val="简明型 22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16">
    <w:name w:val="简明型 32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18">
    <w:name w:val="立体型 12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17">
    <w:name w:val="立体型 32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19">
    <w:name w:val="列表型 12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1a">
    <w:name w:val="列表型 22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18">
    <w:name w:val="列表型 32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4">
    <w:name w:val="列表型 42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13">
    <w:name w:val="列表型 72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21">
    <w:name w:val="列表型 82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1fb">
    <w:name w:val="流行型2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a">
    <w:name w:val="竖列型 12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1b">
    <w:name w:val="竖列型 22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21">
    <w:name w:val="竖列型 32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15">
    <w:name w:val="竖列型 42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21">
    <w:name w:val="网格型 62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14">
    <w:name w:val="网格型 82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1b">
    <w:name w:val="网页型 12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1c">
    <w:name w:val="网页型 2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19">
    <w:name w:val="网页型 32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fc">
    <w:name w:val="专业型2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1">
    <w:name w:val="Table Normal11"/>
    <w:uiPriority w:val="2"/>
    <w:unhideWhenUsed/>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KWTable12">
    <w:name w:val="K&amp;W Table12"/>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21">
    <w:name w:val="彩色型 232"/>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14">
    <w:name w:val="彩色型 33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1a">
    <w:name w:val="典雅型32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15">
    <w:name w:val="古典型 13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22">
    <w:name w:val="古典型 23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15">
    <w:name w:val="古典型 33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13">
    <w:name w:val="古典型 43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23">
    <w:name w:val="简明型 23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16">
    <w:name w:val="简明型 33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16">
    <w:name w:val="立体型 13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17">
    <w:name w:val="立体型 33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17">
    <w:name w:val="列表型 13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17">
    <w:name w:val="列表型 23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18">
    <w:name w:val="列表型 33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4">
    <w:name w:val="列表型 43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11">
    <w:name w:val="列表型 73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21">
    <w:name w:val="列表型 83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1f4">
    <w:name w:val="流行型3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8">
    <w:name w:val="竖列型 13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18">
    <w:name w:val="竖列型 23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21">
    <w:name w:val="竖列型 33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15">
    <w:name w:val="竖列型 43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21">
    <w:name w:val="网格型 63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12">
    <w:name w:val="网格型 83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19">
    <w:name w:val="网页型 13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19">
    <w:name w:val="网页型 23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19">
    <w:name w:val="网页型 33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f5">
    <w:name w:val="专业型3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5">
    <w:name w:val="浅色列表 - 强调文字颜色 115"/>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5">
    <w:name w:val="中等深浅底纹 1 - 强调文字颜色 115"/>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30">
    <w:name w:val="网格型113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Pr>
      <w:rFonts w:ascii="Calibri" w:hAnsi="Calibri"/>
    </w:rPr>
    <w:tblPr/>
  </w:style>
  <w:style w:type="table" w:customStyle="1" w:styleId="21140">
    <w:name w:val="网格型21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2">
    <w:name w:val="中等深浅底纹 1 - 强调文字颜色 1112"/>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40">
    <w:name w:val="网格型22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5">
    <w:name w:val="古典型 1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20">
    <w:name w:val="网格型11122"/>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Pr>
      <w:rFonts w:ascii="Calibri" w:hAnsi="Calibri"/>
    </w:rPr>
    <w:tblPr/>
  </w:style>
  <w:style w:type="table" w:customStyle="1" w:styleId="6115">
    <w:name w:val="样式61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1">
    <w:name w:val="中等深浅底纹 1 - 强调文字颜色 112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40">
    <w:name w:val="网格型23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16">
    <w:name w:val="古典型 112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30">
    <w:name w:val="网格型1121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Pr>
      <w:rFonts w:ascii="Calibri" w:hAnsi="Calibri"/>
    </w:rPr>
    <w:tblPr/>
  </w:style>
  <w:style w:type="table" w:customStyle="1" w:styleId="21240">
    <w:name w:val="网格型21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d">
    <w:name w:val="表格模式2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13">
    <w:name w:val="古典型 141"/>
    <w:basedOn w:val="a3"/>
    <w:qFormat/>
    <w:pPr>
      <w:widowControl w:val="0"/>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20">
    <w:name w:val="网格型141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1">
    <w:name w:val="中等深浅底纹 1 - 强调文字颜色 113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30">
    <w:name w:val="网格型24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1">
    <w:name w:val="古典型 113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13">
    <w:name w:val="样式531"/>
    <w:basedOn w:val="a3"/>
    <w:uiPriority w:val="99"/>
    <w:qFormat/>
    <w:rPr>
      <w:rFonts w:ascii="Calibri" w:hAnsi="Calibri"/>
    </w:rPr>
    <w:tblPr/>
  </w:style>
  <w:style w:type="table" w:customStyle="1" w:styleId="21330">
    <w:name w:val="网格型213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61">
    <w:name w:val="Table Normal61"/>
    <w:uiPriority w:val="2"/>
    <w:semiHidden/>
    <w:qFormat/>
    <w:pPr>
      <w:widowControl w:val="0"/>
    </w:pPr>
    <w:rPr>
      <w:rFonts w:ascii="Calibri" w:eastAsia="Times New Roman" w:hAnsi="Calibri"/>
      <w:sz w:val="22"/>
      <w:lang w:eastAsia="en-US"/>
    </w:rPr>
    <w:tblPr>
      <w:tblCellMar>
        <w:top w:w="0" w:type="dxa"/>
        <w:left w:w="0" w:type="dxa"/>
        <w:bottom w:w="0" w:type="dxa"/>
        <w:right w:w="0" w:type="dxa"/>
      </w:tblCellMar>
    </w:tblPr>
  </w:style>
  <w:style w:type="table" w:customStyle="1" w:styleId="TableNormal21">
    <w:name w:val="Table Normal2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31">
    <w:name w:val="Table Normal3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41">
    <w:name w:val="Table Normal4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283">
    <w:name w:val="网格型28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10">
    <w:name w:val="网格型 514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10">
    <w:name w:val="网格型3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1">
    <w:name w:val="彩色列表 - 着色 221"/>
    <w:basedOn w:val="a3"/>
    <w:uiPriority w:val="72"/>
    <w:semiHidden/>
    <w:qFormat/>
    <w:rPr>
      <w:rFonts w:ascii="Calibri" w:hAnsi="Calibri"/>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2">
    <w:name w:val="彩色列表 - 着色 232"/>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41">
    <w:name w:val="彩色列表 - 着色 241"/>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c">
    <w:name w:val="简明型 121"/>
    <w:basedOn w:val="a3"/>
    <w:unhideWhenUsed/>
    <w:qFormat/>
    <w:pPr>
      <w:widowControl w:val="0"/>
      <w:jc w:val="both"/>
    </w:p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410">
    <w:name w:val="简明型 241"/>
    <w:basedOn w:val="a3"/>
    <w:unhideWhenUsed/>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410">
    <w:name w:val="简明型 341"/>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customStyle="1" w:styleId="1512">
    <w:name w:val="古典型 151"/>
    <w:basedOn w:val="a3"/>
    <w:unhideWhenUsed/>
    <w:qFormat/>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412">
    <w:name w:val="古典型 241"/>
    <w:basedOn w:val="a3"/>
    <w:unhideWhenUsed/>
    <w:qFormat/>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412">
    <w:name w:val="古典型 341"/>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410">
    <w:name w:val="古典型 441"/>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1d">
    <w:name w:val="彩色型 111"/>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413">
    <w:name w:val="彩色型 241"/>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413">
    <w:name w:val="彩色型 341"/>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4">
    <w:name w:val="竖列型 141"/>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414">
    <w:name w:val="竖列型 241"/>
    <w:basedOn w:val="a3"/>
    <w:unhideWhenUsed/>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414">
    <w:name w:val="竖列型 341"/>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412">
    <w:name w:val="竖列型 441"/>
    <w:basedOn w:val="a3"/>
    <w:unhideWhenUsed/>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d">
    <w:name w:val="网格型 12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e">
    <w:name w:val="网格型 211"/>
    <w:basedOn w:val="a3"/>
    <w:unhideWhenUsed/>
    <w:qFormat/>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1f">
    <w:name w:val="网格型 311"/>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413">
    <w:name w:val="网格型 441"/>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11">
    <w:name w:val="网格型 561"/>
    <w:basedOn w:val="a3"/>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410">
    <w:name w:val="网格型 641"/>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14">
    <w:name w:val="网格型 711"/>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411">
    <w:name w:val="网格型 841"/>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415">
    <w:name w:val="列表型 141"/>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415">
    <w:name w:val="列表型 241"/>
    <w:basedOn w:val="a3"/>
    <w:unhideWhenUsed/>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415">
    <w:name w:val="列表型 341"/>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14">
    <w:name w:val="列表型 441"/>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16">
    <w:name w:val="列表型 51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16">
    <w:name w:val="列表型 611"/>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411">
    <w:name w:val="列表型 741"/>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412">
    <w:name w:val="列表型 841"/>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11e">
    <w:name w:val="表三维效果 111"/>
    <w:basedOn w:val="a3"/>
    <w:uiPriority w:val="99"/>
    <w:unhideWhenUsed/>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1f">
    <w:name w:val="表三维效果 211"/>
    <w:basedOn w:val="a3"/>
    <w:uiPriority w:val="99"/>
    <w:unhideWhenUsed/>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1f0">
    <w:name w:val="表三维效果 311"/>
    <w:basedOn w:val="a3"/>
    <w:uiPriority w:val="99"/>
    <w:unhideWhenUsed/>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41b">
    <w:name w:val="流行型41"/>
    <w:basedOn w:val="a3"/>
    <w:unhideWhenUsed/>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618">
    <w:name w:val="典雅型61"/>
    <w:basedOn w:val="a3"/>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1c">
    <w:name w:val="专业型4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1f">
    <w:name w:val="精巧型 111"/>
    <w:basedOn w:val="a3"/>
    <w:unhideWhenUsed/>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1f0">
    <w:name w:val="精巧型 211"/>
    <w:basedOn w:val="a3"/>
    <w:unhideWhenUsed/>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416">
    <w:name w:val="网页型 141"/>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416">
    <w:name w:val="网页型 241"/>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3416">
    <w:name w:val="网页型 341"/>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111">
    <w:name w:val="中等深浅网格 2 - 着色 111"/>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11">
    <w:name w:val="彩色列表 - 着色 211"/>
    <w:basedOn w:val="a3"/>
    <w:uiPriority w:val="72"/>
    <w:unhideWhenUsed/>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11">
    <w:name w:val="中等深浅底纹 2 - 着色 511"/>
    <w:basedOn w:val="a3"/>
    <w:uiPriority w:val="64"/>
    <w:unhideWhenUsed/>
    <w:qFormat/>
    <w:rPr>
      <w:rFonts w:ascii="Calibri" w:hAnsi="Calibri"/>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1b">
    <w:name w:val="招股书格式5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31a">
    <w:name w:val="典雅型33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21b">
    <w:name w:val="招股书格式3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71">
    <w:name w:val="网格型2171"/>
    <w:basedOn w:val="a3"/>
    <w:uiPriority w:val="3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qFormat/>
    <w:rPr>
      <w:rFonts w:ascii="Calibri" w:hAnsi="Calibri" w:cs="Calibri"/>
    </w:rPr>
    <w:tblPr/>
    <w:tblStylePr w:type="lastCol">
      <w:rPr>
        <w:b/>
        <w:bCs/>
      </w:rPr>
      <w:tblPr/>
      <w:tcPr>
        <w:tcBorders>
          <w:tl2br w:val="nil"/>
          <w:tr2bl w:val="nil"/>
        </w:tcBorders>
      </w:tcPr>
    </w:tblStylePr>
  </w:style>
  <w:style w:type="table" w:customStyle="1" w:styleId="112110">
    <w:name w:val="典雅型112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f0">
    <w:name w:val="预案表格111"/>
    <w:basedOn w:val="a3"/>
    <w:uiPriority w:val="99"/>
    <w:qFormat/>
    <w:rPr>
      <w:rFonts w:ascii="Calibri" w:hAnsi="Calibri"/>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Times New Roman" w:eastAsia="宋体" w:hAnsi="Times New Roman" w:cs="Times New Roman"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qFormat/>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110">
    <w:name w:val="网格型 55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style>
  <w:style w:type="table" w:customStyle="1" w:styleId="KWTable21">
    <w:name w:val="K&amp;W Table2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hint="default"/>
        <w:b/>
        <w:sz w:val="20"/>
        <w:szCs w:val="20"/>
      </w:rPr>
      <w:tblPr/>
      <w:tcPr>
        <w:shd w:val="clear" w:color="auto" w:fill="E0E0E0"/>
      </w:tcPr>
    </w:tblStylePr>
  </w:style>
  <w:style w:type="table" w:customStyle="1" w:styleId="31114">
    <w:name w:val="彩色型 3111"/>
    <w:basedOn w:val="a3"/>
    <w:semiHidden/>
    <w:qFormat/>
    <w:rPr>
      <w:rFonts w:ascii="Calibri" w:hAnsi="Calibri" w:cs="Calibri"/>
    </w:rPr>
    <w:tblPr/>
    <w:tblStylePr w:type="firstCol">
      <w:tblPr/>
      <w:tcPr>
        <w:tcBorders>
          <w:left w:val="single" w:sz="36" w:space="0" w:color="000000"/>
          <w:right w:val="single" w:sz="6" w:space="0" w:color="000000"/>
          <w:tl2br w:val="nil"/>
          <w:tr2bl w:val="nil"/>
        </w:tcBorders>
        <w:shd w:val="solid" w:color="008080" w:fill="FFFFFF"/>
      </w:tcPr>
    </w:tblStylePr>
  </w:style>
  <w:style w:type="table" w:customStyle="1" w:styleId="11118">
    <w:name w:val="立体型 1111"/>
    <w:basedOn w:val="a3"/>
    <w:semiHidden/>
    <w:qFormat/>
    <w:rPr>
      <w:rFonts w:ascii="Calibri" w:hAnsi="Calibri" w:cs="Calibri"/>
    </w:rPr>
    <w:tblPr/>
    <w:tblStylePr w:type="swCell">
      <w:rPr>
        <w:color w:val="000080"/>
      </w:rPr>
      <w:tblPr/>
      <w:tcPr>
        <w:tcBorders>
          <w:top w:val="nil"/>
          <w:right w:val="nil"/>
          <w:tl2br w:val="nil"/>
          <w:tr2bl w:val="nil"/>
        </w:tcBorders>
      </w:tcPr>
    </w:tblStylePr>
  </w:style>
  <w:style w:type="table" w:customStyle="1" w:styleId="31115">
    <w:name w:val="立体型 3111"/>
    <w:basedOn w:val="a3"/>
    <w:semiHidden/>
    <w:qFormat/>
    <w:tblPr/>
    <w:tblStylePr w:type="firstRow">
      <w:rPr>
        <w:b/>
        <w:bCs/>
      </w:rPr>
      <w:tblPr/>
      <w:tcPr>
        <w:tcBorders>
          <w:tl2br w:val="nil"/>
          <w:tr2bl w:val="nil"/>
        </w:tcBorders>
      </w:tcPr>
    </w:tblStylePr>
  </w:style>
  <w:style w:type="table" w:customStyle="1" w:styleId="71110">
    <w:name w:val="列表型 7111"/>
    <w:basedOn w:val="a3"/>
    <w:semiHidden/>
    <w:qFormat/>
    <w:rPr>
      <w:rFonts w:ascii="Calibri" w:hAnsi="Calibri" w:cs="Calibri"/>
    </w:rPr>
    <w:tbl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9">
    <w:name w:val="竖列型 1111"/>
    <w:basedOn w:val="a3"/>
    <w:semiHidden/>
    <w:qFormat/>
    <w:rPr>
      <w:rFonts w:ascii="Calibri" w:hAnsi="Calibri" w:cs="Calibri"/>
    </w:rPr>
    <w:tblPr/>
    <w:tblStylePr w:type="swCell">
      <w:rPr>
        <w:b/>
        <w:bCs/>
      </w:rPr>
      <w:tblPr/>
      <w:tcPr>
        <w:tcBorders>
          <w:tl2br w:val="nil"/>
          <w:tr2bl w:val="nil"/>
        </w:tcBorders>
      </w:tcPr>
    </w:tblStylePr>
  </w:style>
  <w:style w:type="table" w:customStyle="1" w:styleId="21116">
    <w:name w:val="竖列型 211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12116">
    <w:name w:val="古典型 1211"/>
    <w:basedOn w:val="a3"/>
    <w:qFormat/>
    <w:rPr>
      <w:rFonts w:ascii="Calibri" w:hAnsi="Calibri" w:cs="Calibri"/>
    </w:rPr>
    <w:tblPr/>
    <w:tblStylePr w:type="neCell">
      <w:rPr>
        <w:b/>
        <w:bCs/>
        <w:i w:val="0"/>
        <w:iCs w:val="0"/>
      </w:rPr>
      <w:tblPr/>
      <w:tcPr>
        <w:tcBorders>
          <w:tl2br w:val="nil"/>
          <w:tr2bl w:val="nil"/>
        </w:tcBorders>
      </w:tcPr>
    </w:tblStylePr>
  </w:style>
  <w:style w:type="table" w:customStyle="1" w:styleId="22110">
    <w:name w:val="简明型 221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2110">
    <w:name w:val="列表型 82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10">
    <w:name w:val="竖列型 3211"/>
    <w:basedOn w:val="a3"/>
    <w:semiHidden/>
    <w:qFormat/>
    <w:rPr>
      <w:rFonts w:ascii="Calibri" w:hAnsi="Calibri" w:cs="Calibri"/>
    </w:rPr>
    <w:tblPr/>
    <w:tblStylePr w:type="neCell">
      <w:rPr>
        <w:b/>
        <w:bCs/>
      </w:rPr>
      <w:tblPr/>
      <w:tcPr>
        <w:tcBorders>
          <w:tl2br w:val="nil"/>
          <w:tr2bl w:val="nil"/>
        </w:tcBorders>
      </w:tcPr>
    </w:tblStylePr>
  </w:style>
  <w:style w:type="table" w:customStyle="1" w:styleId="62110">
    <w:name w:val="网格型 62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KWTable111">
    <w:name w:val="K&amp;W Table11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cs="Arial" w:hint="default"/>
        <w:b/>
        <w:sz w:val="20"/>
        <w:szCs w:val="20"/>
      </w:rPr>
      <w:tblPr/>
      <w:tcPr>
        <w:shd w:val="clear" w:color="auto" w:fill="E0E0E0"/>
      </w:tcPr>
    </w:tblStylePr>
  </w:style>
  <w:style w:type="table" w:customStyle="1" w:styleId="23110">
    <w:name w:val="彩色型 2311"/>
    <w:basedOn w:val="a3"/>
    <w:semiHidden/>
    <w:qFormat/>
    <w:rPr>
      <w:rFonts w:ascii="Calibri" w:hAnsi="Calibri" w:cs="Calibri"/>
    </w:rPr>
    <w:tbl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style>
  <w:style w:type="table" w:customStyle="1" w:styleId="23112">
    <w:name w:val="古典型 2311"/>
    <w:basedOn w:val="a3"/>
    <w:semiHidden/>
    <w:qFormat/>
    <w:rPr>
      <w:rFonts w:ascii="Calibri" w:hAnsi="Calibri" w:cs="Calibri"/>
    </w:rPr>
    <w:tblPr/>
    <w:tblStylePr w:type="neCell">
      <w:rPr>
        <w:b/>
        <w:bCs/>
      </w:rPr>
      <w:tblPr/>
      <w:tcPr>
        <w:tcBorders>
          <w:tl2br w:val="nil"/>
          <w:tr2bl w:val="nil"/>
        </w:tcBorders>
      </w:tcPr>
    </w:tblStylePr>
    <w:tblStylePr w:type="nwCell">
      <w:tblPr/>
      <w:tcPr>
        <w:tcBorders>
          <w:tl2br w:val="nil"/>
          <w:tr2bl w:val="nil"/>
        </w:tcBorders>
        <w:shd w:val="solid" w:color="800080" w:fill="FFFFFF"/>
      </w:tcPr>
    </w:tblStylePr>
  </w:style>
  <w:style w:type="table" w:customStyle="1" w:styleId="23113">
    <w:name w:val="简明型 231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3111">
    <w:name w:val="列表型 83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110">
    <w:name w:val="竖列型 3311"/>
    <w:basedOn w:val="a3"/>
    <w:semiHidden/>
    <w:qFormat/>
    <w:rPr>
      <w:rFonts w:ascii="Calibri" w:hAnsi="Calibri" w:cs="Calibri"/>
    </w:rPr>
    <w:tblPr/>
    <w:tblStylePr w:type="neCell">
      <w:rPr>
        <w:b/>
        <w:bCs/>
      </w:rPr>
      <w:tblPr/>
      <w:tcPr>
        <w:tcBorders>
          <w:tl2br w:val="nil"/>
          <w:tr2bl w:val="nil"/>
        </w:tcBorders>
      </w:tcPr>
    </w:tblStylePr>
  </w:style>
  <w:style w:type="table" w:customStyle="1" w:styleId="63110">
    <w:name w:val="网格型 63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1141">
    <w:name w:val="浅色列表 - 强调文字颜色 114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41">
    <w:name w:val="中等深浅底纹 1 - 强调文字颜色 1141"/>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111">
    <w:name w:val="浅色列表 - 强调文字颜色 11111"/>
    <w:basedOn w:val="a3"/>
    <w:uiPriority w:val="61"/>
    <w:qFormat/>
    <w:rPr>
      <w:rFonts w:ascii="Calibri" w:hAnsi="Calibri"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111">
    <w:name w:val="中等深浅底纹 1 - 强调文字颜色 11111"/>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211">
    <w:name w:val="浅色列表 - 强调文字颜色 11211"/>
    <w:basedOn w:val="a3"/>
    <w:uiPriority w:val="61"/>
    <w:qFormat/>
    <w:rPr>
      <w:rFonts w:ascii="Calibri" w:hAnsi="Calibri" w:cs="Calibri"/>
    </w:rPr>
    <w:tbl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31110">
    <w:name w:val="典雅型131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11">
    <w:name w:val="古典型 11311"/>
    <w:basedOn w:val="a3"/>
    <w:qFormat/>
    <w:rPr>
      <w:rFonts w:ascii="Calibri" w:hAnsi="Calibri" w:cs="Calibri"/>
    </w:rPr>
    <w:tblPr/>
    <w:tblStylePr w:type="firstCol">
      <w:tblPr/>
      <w:tcPr>
        <w:tcBorders>
          <w:right w:val="single" w:sz="6" w:space="0" w:color="000000"/>
          <w:tl2br w:val="nil"/>
          <w:tr2bl w:val="nil"/>
        </w:tcBorders>
      </w:tcPr>
    </w:tblStylePr>
  </w:style>
  <w:style w:type="table" w:customStyle="1" w:styleId="1111a">
    <w:name w:val="网格型 1111"/>
    <w:basedOn w:val="a3"/>
    <w:qFormat/>
    <w:rPr>
      <w:rFonts w:ascii="Calibri" w:hAnsi="Calibri" w:cs="Calibri"/>
    </w:rPr>
    <w:tblPr/>
    <w:tblStylePr w:type="nwCell">
      <w:tblPr/>
      <w:tcPr>
        <w:tcBorders>
          <w:tl2br w:val="single" w:sz="6" w:space="0" w:color="000000"/>
          <w:tr2bl w:val="nil"/>
        </w:tcBorders>
      </w:tcPr>
    </w:tblStylePr>
  </w:style>
  <w:style w:type="table" w:customStyle="1" w:styleId="1-2211">
    <w:name w:val="中等深浅底纹 1 - 着色 2211"/>
    <w:basedOn w:val="a3"/>
    <w:uiPriority w:val="63"/>
    <w:semiHidden/>
    <w:qFormat/>
    <w:rPr>
      <w:rFonts w:ascii="Calibri" w:hAnsi="Calibri" w:cs="Calibri"/>
    </w:rPr>
    <w:tbl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311">
    <w:name w:val="中等深浅底纹 1 - 着色 2311"/>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Pr>
      <w:rFonts w:ascii="Calibri" w:hAnsi="Calibri" w:cs="Calibri"/>
    </w:rPr>
    <w:tblPr/>
    <w:tblStylePr w:type="band1Horz">
      <w:tblPr/>
      <w:tcPr>
        <w:shd w:val="clear" w:color="auto" w:fill="F2DBDB"/>
      </w:tcPr>
    </w:tblStylePr>
  </w:style>
  <w:style w:type="table" w:customStyle="1" w:styleId="1-3411">
    <w:name w:val="中等深浅网格 1 - 着色 3411"/>
    <w:basedOn w:val="a3"/>
    <w:uiPriority w:val="67"/>
    <w:semiHidden/>
    <w:qFormat/>
    <w:rPr>
      <w:rFonts w:ascii="Calibri" w:hAnsi="Calibri" w:cs="Calibri"/>
    </w:rPr>
    <w:tbl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Pr>
      <w:rFonts w:ascii="Calibri" w:hAnsi="Calibri" w:cs="Calibri"/>
    </w:rPr>
    <w:tblPr/>
    <w:tblStylePr w:type="band1Horz">
      <w:tblPr/>
      <w:tcPr>
        <w:tcBorders>
          <w:insideH w:val="single" w:sz="6" w:space="0" w:color="auto"/>
          <w:insideV w:val="single" w:sz="6" w:space="0" w:color="auto"/>
        </w:tcBorders>
        <w:shd w:val="clear" w:color="auto" w:fill="A7BFDE"/>
      </w:tcPr>
    </w:tblStylePr>
  </w:style>
  <w:style w:type="character" w:customStyle="1" w:styleId="fontstyle11">
    <w:name w:val="fontstyle11"/>
    <w:qFormat/>
    <w:rPr>
      <w:rFonts w:ascii="Times New Roman" w:hAnsi="Times New Roman" w:cs="Times New Roman" w:hint="default"/>
      <w:color w:val="000000"/>
      <w:sz w:val="24"/>
      <w:szCs w:val="24"/>
    </w:rPr>
  </w:style>
  <w:style w:type="paragraph" w:customStyle="1" w:styleId="-33">
    <w:name w:val="自选标题-3"/>
    <w:basedOn w:val="a0"/>
    <w:link w:val="-3Char"/>
    <w:qFormat/>
    <w:pPr>
      <w:keepNext/>
      <w:widowControl w:val="0"/>
      <w:spacing w:beforeLines="50" w:before="163" w:afterLines="50" w:after="163" w:line="480" w:lineRule="auto"/>
      <w:outlineLvl w:val="2"/>
    </w:pPr>
    <w:rPr>
      <w:rFonts w:ascii="黑体" w:eastAsia="黑体" w:hAnsi="Times New Roman" w:cs="Times New Roman"/>
      <w:kern w:val="2"/>
      <w:sz w:val="28"/>
      <w:lang w:val="zh-CN"/>
    </w:rPr>
  </w:style>
  <w:style w:type="character" w:customStyle="1" w:styleId="-3Char">
    <w:name w:val="自选标题-3 Char"/>
    <w:link w:val="-33"/>
    <w:qFormat/>
    <w:rPr>
      <w:rFonts w:ascii="黑体" w:eastAsia="黑体" w:hAnsi="Times New Roman" w:cs="Times New Roman"/>
      <w:sz w:val="28"/>
      <w:szCs w:val="24"/>
      <w:lang w:val="zh-CN" w:eastAsia="zh-CN"/>
    </w:rPr>
  </w:style>
  <w:style w:type="table" w:customStyle="1" w:styleId="500">
    <w:name w:val="网格型50"/>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pPr>
      <w:widowControl w:val="0"/>
      <w:spacing w:beforeLines="50" w:afterLines="50" w:line="360" w:lineRule="auto"/>
      <w:ind w:firstLineChars="200" w:firstLine="200"/>
      <w:jc w:val="both"/>
    </w:pPr>
    <w:rPr>
      <w:rFonts w:ascii="Arial" w:hAnsi="Arial" w:cs="Times New Roman"/>
      <w:color w:val="000000"/>
      <w:kern w:val="2"/>
      <w:szCs w:val="22"/>
      <w:lang w:val="zh-CN"/>
    </w:rPr>
  </w:style>
  <w:style w:type="character" w:customStyle="1" w:styleId="IPOChar">
    <w:name w:val="IPO正文 Char"/>
    <w:link w:val="IPO"/>
    <w:uiPriority w:val="99"/>
    <w:qFormat/>
    <w:rPr>
      <w:rFonts w:ascii="Arial" w:eastAsia="宋体" w:hAnsi="Arial" w:cs="Times New Roman"/>
      <w:color w:val="000000"/>
      <w:sz w:val="24"/>
      <w:lang w:val="zh-CN" w:eastAsia="zh-CN"/>
    </w:rPr>
  </w:style>
  <w:style w:type="table" w:customStyle="1" w:styleId="89">
    <w:name w:val="典雅型8"/>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80">
    <w:name w:val="网格型 58"/>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e">
    <w:name w:val="定制网格型6"/>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61">
    <w:name w:val="网格型 516"/>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00">
    <w:name w:val="网格型120"/>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40">
    <w:name w:val="网格型 52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49">
    <w:name w:val="定制网格型14"/>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40">
    <w:name w:val="网格型 511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00">
    <w:name w:val="网格型1110"/>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30">
    <w:name w:val="网格型 53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2f0">
    <w:name w:val="定制网格型3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3">
    <w:name w:val="网格型 512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50">
    <w:name w:val="网格型125"/>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30">
    <w:name w:val="网格型 521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35">
    <w:name w:val="定制网格型11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3">
    <w:name w:val="网格型 5111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50">
    <w:name w:val="网格型1115"/>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30">
    <w:name w:val="网格型 54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26">
    <w:name w:val="定制网格型4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2">
    <w:name w:val="网格型 513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50">
    <w:name w:val="网格型135"/>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2">
    <w:name w:val="网格型 522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26">
    <w:name w:val="定制网格型12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2">
    <w:name w:val="网格型 5112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50">
    <w:name w:val="网格型1125"/>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20">
    <w:name w:val="网格型 53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25">
    <w:name w:val="定制网格型22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2">
    <w:name w:val="网格型 512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40">
    <w:name w:val="网格型1214"/>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2">
    <w:name w:val="网格型 521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25">
    <w:name w:val="定制网格型111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2">
    <w:name w:val="网格型 5111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40">
    <w:name w:val="网格型11114"/>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qFormat/>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PMingLiU" w:hAnsi="Times New Roman"/>
        <w:b w:val="0"/>
        <w:i w:val="0"/>
        <w:caps w:val="0"/>
        <w:smallCaps w:val="0"/>
        <w:strike w:val="0"/>
        <w:dstrike w:val="0"/>
        <w:vanish w:val="0"/>
        <w:sz w:val="21"/>
        <w:vertAlign w:val="baseline"/>
      </w:rPr>
    </w:tblStylePr>
  </w:style>
  <w:style w:type="table" w:customStyle="1" w:styleId="3170">
    <w:name w:val="网格型3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14a">
    <w:name w:val="简明型 14"/>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861">
    <w:name w:val="网格型 86"/>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3fff6">
    <w:name w:val="附注表格3"/>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2a">
    <w:name w:val="彩色型 212"/>
    <w:basedOn w:val="a3"/>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62">
    <w:name w:val="彩色型 36"/>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527">
    <w:name w:val="典雅型5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74">
    <w:name w:val="古典型 17"/>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64">
    <w:name w:val="古典型 26"/>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63">
    <w:name w:val="古典型 36"/>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62">
    <w:name w:val="古典型 46"/>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36">
    <w:name w:val="简明型 113"/>
    <w:basedOn w:val="a3"/>
    <w:qFormat/>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65">
    <w:name w:val="简明型 26"/>
    <w:basedOn w:val="a3"/>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64">
    <w:name w:val="简明型 36"/>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f0">
    <w:name w:val="精巧型 13"/>
    <w:basedOn w:val="a3"/>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d">
    <w:name w:val="精巧型 23"/>
    <w:basedOn w:val="a3"/>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3f1">
    <w:name w:val="表三维效果 13"/>
    <w:basedOn w:val="a3"/>
    <w:uiPriority w:val="99"/>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3e">
    <w:name w:val="表三维效果 23"/>
    <w:basedOn w:val="a3"/>
    <w:uiPriority w:val="99"/>
    <w:semiHidden/>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3b">
    <w:name w:val="表三维效果 33"/>
    <w:basedOn w:val="a3"/>
    <w:uiPriority w:val="99"/>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65">
    <w:name w:val="列表型 16"/>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66">
    <w:name w:val="列表型 26"/>
    <w:basedOn w:val="a3"/>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65">
    <w:name w:val="列表型 36"/>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63">
    <w:name w:val="列表型 46"/>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35">
    <w:name w:val="列表型 53"/>
    <w:basedOn w:val="a3"/>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35">
    <w:name w:val="列表型 63"/>
    <w:basedOn w:val="a3"/>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61">
    <w:name w:val="列表型 76"/>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62">
    <w:name w:val="列表型 86"/>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6f1">
    <w:name w:val="流行型6"/>
    <w:basedOn w:val="a3"/>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66">
    <w:name w:val="竖列型 16"/>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67">
    <w:name w:val="竖列型 26"/>
    <w:basedOn w:val="a3"/>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66">
    <w:name w:val="竖列型 36"/>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64">
    <w:name w:val="竖列型 46"/>
    <w:basedOn w:val="a3"/>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f">
    <w:name w:val="网格型 23"/>
    <w:basedOn w:val="a3"/>
    <w:qFormat/>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c">
    <w:name w:val="网格型 33"/>
    <w:basedOn w:val="a3"/>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65">
    <w:name w:val="网格型 46"/>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3">
    <w:name w:val="网格型 553"/>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62">
    <w:name w:val="网格型 66"/>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34">
    <w:name w:val="网格型 73"/>
    <w:basedOn w:val="a3"/>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22">
    <w:name w:val="网格型 81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67">
    <w:name w:val="网页型 16"/>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68">
    <w:name w:val="网页型 26"/>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67">
    <w:name w:val="网页型 36"/>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6f2">
    <w:name w:val="专业型6"/>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26">
    <w:name w:val="彩色列表 - 着色 26"/>
    <w:basedOn w:val="a3"/>
    <w:uiPriority w:val="63"/>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6">
    <w:name w:val="中等深浅底纹 1 - 着色 26"/>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KWTable4">
    <w:name w:val="K&amp;W Table4"/>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table" w:customStyle="1" w:styleId="1440">
    <w:name w:val="网格型144"/>
    <w:basedOn w:val="a3"/>
    <w:uiPriority w:val="59"/>
    <w:qFormat/>
    <w:pPr>
      <w:spacing w:before="120" w:after="120" w:line="240" w:lineRule="atLeast"/>
    </w:pPr>
    <w:rPr>
      <w:rFonts w:ascii="Arial" w:hAnsi="Arial"/>
    </w:rPr>
    <w:tblPr/>
  </w:style>
  <w:style w:type="table" w:customStyle="1" w:styleId="21100">
    <w:name w:val="网格型2110"/>
    <w:basedOn w:val="a3"/>
    <w:qFormat/>
    <w:pPr>
      <w:spacing w:before="120" w:after="120" w:line="240" w:lineRule="atLeast"/>
    </w:pPr>
    <w:rPr>
      <w:rFonts w:ascii="Arial" w:hAnsi="Arial"/>
    </w:rPr>
    <w:tblPr/>
  </w:style>
  <w:style w:type="table" w:customStyle="1" w:styleId="3134">
    <w:name w:val="彩色型 313"/>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22">
    <w:name w:val="典雅型14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53">
    <w:name w:val="古典型 115"/>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2b">
    <w:name w:val="古典型 212"/>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29">
    <w:name w:val="古典型 31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25">
    <w:name w:val="古典型 412"/>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2c">
    <w:name w:val="简明型 212"/>
    <w:basedOn w:val="a3"/>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2a">
    <w:name w:val="简明型 312"/>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37">
    <w:name w:val="立体型 113"/>
    <w:basedOn w:val="a3"/>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35">
    <w:name w:val="立体型 313"/>
    <w:basedOn w:val="a3"/>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2b">
    <w:name w:val="列表型 11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2d">
    <w:name w:val="列表型 212"/>
    <w:basedOn w:val="a3"/>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2b">
    <w:name w:val="列表型 31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26">
    <w:name w:val="列表型 41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30">
    <w:name w:val="列表型 713"/>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23">
    <w:name w:val="列表型 812"/>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2f4">
    <w:name w:val="流行型12"/>
    <w:basedOn w:val="a3"/>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8">
    <w:name w:val="竖列型 113"/>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36">
    <w:name w:val="竖列型 213"/>
    <w:basedOn w:val="a3"/>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2c">
    <w:name w:val="竖列型 312"/>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27">
    <w:name w:val="竖列型 412"/>
    <w:basedOn w:val="a3"/>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25">
    <w:name w:val="网格型 6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c">
    <w:name w:val="网页型 112"/>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37">
    <w:name w:val="网页型 213"/>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2d">
    <w:name w:val="网页型 312"/>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2f5">
    <w:name w:val="专业型1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50">
    <w:name w:val="网格型3115"/>
    <w:basedOn w:val="a3"/>
    <w:qFormat/>
    <w:pPr>
      <w:spacing w:before="120" w:after="120" w:line="240" w:lineRule="atLeast"/>
    </w:pPr>
    <w:rPr>
      <w:rFonts w:ascii="Arial" w:hAnsi="Arial"/>
    </w:rPr>
    <w:tblPr/>
  </w:style>
  <w:style w:type="table" w:customStyle="1" w:styleId="2226">
    <w:name w:val="彩色型 222"/>
    <w:basedOn w:val="a3"/>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22">
    <w:name w:val="彩色型 322"/>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24">
    <w:name w:val="典雅型23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34">
    <w:name w:val="古典型 123"/>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27">
    <w:name w:val="古典型 222"/>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23">
    <w:name w:val="古典型 32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22">
    <w:name w:val="古典型 422"/>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32">
    <w:name w:val="简明型 223"/>
    <w:basedOn w:val="a3"/>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24">
    <w:name w:val="简明型 322"/>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27">
    <w:name w:val="立体型 122"/>
    <w:basedOn w:val="a3"/>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25">
    <w:name w:val="立体型 322"/>
    <w:basedOn w:val="a3"/>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28">
    <w:name w:val="列表型 12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28">
    <w:name w:val="列表型 222"/>
    <w:basedOn w:val="a3"/>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26">
    <w:name w:val="列表型 32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23">
    <w:name w:val="列表型 422"/>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20">
    <w:name w:val="列表型 722"/>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30">
    <w:name w:val="列表型 823"/>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2f1">
    <w:name w:val="流行型22"/>
    <w:basedOn w:val="a3"/>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9">
    <w:name w:val="竖列型 122"/>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29">
    <w:name w:val="竖列型 222"/>
    <w:basedOn w:val="a3"/>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32">
    <w:name w:val="竖列型 323"/>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24">
    <w:name w:val="竖列型 422"/>
    <w:basedOn w:val="a3"/>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30">
    <w:name w:val="网格型 623"/>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22">
    <w:name w:val="网格型 82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2a">
    <w:name w:val="网页型 122"/>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2a">
    <w:name w:val="网页型 222"/>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27">
    <w:name w:val="网页型 322"/>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f2">
    <w:name w:val="专业型2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2">
    <w:name w:val="Table Normal12"/>
    <w:uiPriority w:val="2"/>
    <w:unhideWhenUsed/>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KWTable13">
    <w:name w:val="K&amp;W Table13"/>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32">
    <w:name w:val="彩色型 233"/>
    <w:basedOn w:val="a3"/>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22">
    <w:name w:val="彩色型 332"/>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28">
    <w:name w:val="典雅型32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24">
    <w:name w:val="古典型 132"/>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33">
    <w:name w:val="古典型 233"/>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23">
    <w:name w:val="古典型 33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22">
    <w:name w:val="古典型 432"/>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34">
    <w:name w:val="简明型 233"/>
    <w:basedOn w:val="a3"/>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24">
    <w:name w:val="简明型 332"/>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25">
    <w:name w:val="立体型 132"/>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25">
    <w:name w:val="立体型 332"/>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26">
    <w:name w:val="列表型 13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25">
    <w:name w:val="列表型 232"/>
    <w:basedOn w:val="a3"/>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26">
    <w:name w:val="列表型 33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23">
    <w:name w:val="列表型 432"/>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20">
    <w:name w:val="列表型 732"/>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30">
    <w:name w:val="列表型 833"/>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2f1">
    <w:name w:val="流行型32"/>
    <w:basedOn w:val="a3"/>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27">
    <w:name w:val="竖列型 132"/>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26">
    <w:name w:val="竖列型 232"/>
    <w:basedOn w:val="a3"/>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32">
    <w:name w:val="竖列型 333"/>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24">
    <w:name w:val="竖列型 432"/>
    <w:basedOn w:val="a3"/>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30">
    <w:name w:val="网格型 633"/>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22">
    <w:name w:val="网格型 83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28">
    <w:name w:val="网页型 132"/>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27">
    <w:name w:val="网页型 232"/>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27">
    <w:name w:val="网页型 332"/>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f2">
    <w:name w:val="专业型3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6">
    <w:name w:val="浅色列表 - 强调文字颜色 116"/>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6">
    <w:name w:val="中等深浅底纹 1 - 强调文字颜色 116"/>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40">
    <w:name w:val="网格型1134"/>
    <w:basedOn w:val="a3"/>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Pr>
      <w:rFonts w:ascii="Calibri" w:hAnsi="Calibri"/>
    </w:rPr>
    <w:tblPr/>
  </w:style>
  <w:style w:type="table" w:customStyle="1" w:styleId="21150">
    <w:name w:val="网格型211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3">
    <w:name w:val="中等深浅底纹 1 - 强调文字颜色 1113"/>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50">
    <w:name w:val="网格型22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26">
    <w:name w:val="古典型 111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30">
    <w:name w:val="网格型11123"/>
    <w:basedOn w:val="a3"/>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Pr>
      <w:rFonts w:ascii="Calibri" w:hAnsi="Calibri"/>
    </w:rPr>
    <w:tblPr/>
  </w:style>
  <w:style w:type="table" w:customStyle="1" w:styleId="6126">
    <w:name w:val="样式612"/>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6">
    <w:name w:val="表格模式1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2">
    <w:name w:val="中等深浅底纹 1 - 强调文字颜色 1122"/>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50">
    <w:name w:val="网格型235"/>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24">
    <w:name w:val="古典型 112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40">
    <w:name w:val="网格型11214"/>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Pr>
      <w:rFonts w:ascii="Calibri" w:hAnsi="Calibri"/>
    </w:rPr>
    <w:tblPr/>
  </w:style>
  <w:style w:type="table" w:customStyle="1" w:styleId="21250">
    <w:name w:val="网格型212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23">
    <w:name w:val="古典型 142"/>
    <w:basedOn w:val="a3"/>
    <w:qFormat/>
    <w:pPr>
      <w:widowControl w:val="0"/>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30">
    <w:name w:val="网格型141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2">
    <w:name w:val="中等深浅底纹 1 - 强调文字颜色 1132"/>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40">
    <w:name w:val="网格型244"/>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31">
    <w:name w:val="古典型 1133"/>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23">
    <w:name w:val="样式532"/>
    <w:basedOn w:val="a3"/>
    <w:uiPriority w:val="99"/>
    <w:qFormat/>
    <w:rPr>
      <w:rFonts w:ascii="Calibri" w:hAnsi="Calibri"/>
    </w:rPr>
    <w:tblPr/>
  </w:style>
  <w:style w:type="table" w:customStyle="1" w:styleId="21340">
    <w:name w:val="网格型2134"/>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62">
    <w:name w:val="Table Normal62"/>
    <w:uiPriority w:val="2"/>
    <w:semiHidden/>
    <w:qFormat/>
    <w:pPr>
      <w:widowControl w:val="0"/>
    </w:pPr>
    <w:rPr>
      <w:rFonts w:ascii="Calibri" w:eastAsia="Times New Roman" w:hAnsi="Calibri"/>
      <w:sz w:val="22"/>
      <w:lang w:eastAsia="en-US"/>
    </w:rPr>
    <w:tblPr>
      <w:tblCellMar>
        <w:top w:w="0" w:type="dxa"/>
        <w:left w:w="0" w:type="dxa"/>
        <w:bottom w:w="0" w:type="dxa"/>
        <w:right w:w="0" w:type="dxa"/>
      </w:tblCellMar>
    </w:tblPr>
  </w:style>
  <w:style w:type="table" w:customStyle="1" w:styleId="TableNormal22">
    <w:name w:val="Table Normal22"/>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32">
    <w:name w:val="Table Normal32"/>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42">
    <w:name w:val="Table Normal42"/>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284">
    <w:name w:val="网格型284"/>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2">
    <w:name w:val="网格型 514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20">
    <w:name w:val="网格型35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2">
    <w:name w:val="彩色列表 - 着色 222"/>
    <w:basedOn w:val="a3"/>
    <w:uiPriority w:val="72"/>
    <w:semiHidden/>
    <w:qFormat/>
    <w:rPr>
      <w:rFonts w:ascii="Calibri" w:hAnsi="Calibri"/>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3">
    <w:name w:val="彩色列表 - 着色 233"/>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2">
    <w:name w:val="网格型37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42">
    <w:name w:val="彩色列表 - 着色 242"/>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Pr>
      <w:rFonts w:ascii="等线" w:eastAsia="等线" w:hAnsi="等线"/>
      <w:kern w:val="2"/>
      <w:sz w:val="21"/>
      <w:szCs w:val="21"/>
    </w:rPr>
  </w:style>
  <w:style w:type="table" w:customStyle="1" w:styleId="122b">
    <w:name w:val="简明型 122"/>
    <w:basedOn w:val="a3"/>
    <w:unhideWhenUsed/>
    <w:qFormat/>
    <w:pPr>
      <w:widowControl w:val="0"/>
      <w:jc w:val="both"/>
    </w:p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420">
    <w:name w:val="简明型 242"/>
    <w:basedOn w:val="a3"/>
    <w:unhideWhenUsed/>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420">
    <w:name w:val="简明型 342"/>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customStyle="1" w:styleId="1523">
    <w:name w:val="古典型 152"/>
    <w:basedOn w:val="a3"/>
    <w:unhideWhenUsed/>
    <w:qFormat/>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423">
    <w:name w:val="古典型 242"/>
    <w:basedOn w:val="a3"/>
    <w:unhideWhenUsed/>
    <w:qFormat/>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423">
    <w:name w:val="古典型 342"/>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420">
    <w:name w:val="古典型 442"/>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2d">
    <w:name w:val="彩色型 112"/>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424">
    <w:name w:val="彩色型 242"/>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424">
    <w:name w:val="彩色型 342"/>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24">
    <w:name w:val="竖列型 142"/>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425">
    <w:name w:val="竖列型 242"/>
    <w:basedOn w:val="a3"/>
    <w:unhideWhenUsed/>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425">
    <w:name w:val="竖列型 342"/>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423">
    <w:name w:val="竖列型 442"/>
    <w:basedOn w:val="a3"/>
    <w:unhideWhenUsed/>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f">
    <w:name w:val="网格型 212"/>
    <w:basedOn w:val="a3"/>
    <w:unhideWhenUsed/>
    <w:qFormat/>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2f">
    <w:name w:val="网格型 312"/>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424">
    <w:name w:val="网格型 442"/>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21">
    <w:name w:val="网格型 562"/>
    <w:basedOn w:val="a3"/>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420">
    <w:name w:val="网格型 642"/>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23">
    <w:name w:val="网格型 712"/>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421">
    <w:name w:val="网格型 842"/>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425">
    <w:name w:val="列表型 142"/>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426">
    <w:name w:val="列表型 242"/>
    <w:basedOn w:val="a3"/>
    <w:unhideWhenUsed/>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426">
    <w:name w:val="列表型 342"/>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25">
    <w:name w:val="列表型 442"/>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26">
    <w:name w:val="列表型 51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27">
    <w:name w:val="列表型 612"/>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420">
    <w:name w:val="列表型 742"/>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422">
    <w:name w:val="列表型 842"/>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12e">
    <w:name w:val="表三维效果 112"/>
    <w:basedOn w:val="a3"/>
    <w:uiPriority w:val="99"/>
    <w:unhideWhenUsed/>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2f0">
    <w:name w:val="表三维效果 212"/>
    <w:basedOn w:val="a3"/>
    <w:uiPriority w:val="99"/>
    <w:unhideWhenUsed/>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2f0">
    <w:name w:val="表三维效果 312"/>
    <w:basedOn w:val="a3"/>
    <w:uiPriority w:val="99"/>
    <w:unhideWhenUsed/>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42a">
    <w:name w:val="流行型42"/>
    <w:basedOn w:val="a3"/>
    <w:unhideWhenUsed/>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626">
    <w:name w:val="典雅型62"/>
    <w:basedOn w:val="a3"/>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2b">
    <w:name w:val="专业型4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2f">
    <w:name w:val="精巧型 112"/>
    <w:basedOn w:val="a3"/>
    <w:unhideWhenUsed/>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2f1">
    <w:name w:val="精巧型 212"/>
    <w:basedOn w:val="a3"/>
    <w:unhideWhenUsed/>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426">
    <w:name w:val="网页型 142"/>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427">
    <w:name w:val="网页型 242"/>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3427">
    <w:name w:val="网页型 342"/>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112">
    <w:name w:val="中等深浅网格 2 - 着色 112"/>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12">
    <w:name w:val="彩色列表 - 着色 212"/>
    <w:basedOn w:val="a3"/>
    <w:uiPriority w:val="72"/>
    <w:unhideWhenUsed/>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12">
    <w:name w:val="中等深浅底纹 2 - 着色 512"/>
    <w:basedOn w:val="a3"/>
    <w:uiPriority w:val="64"/>
    <w:unhideWhenUsed/>
    <w:qFormat/>
    <w:rPr>
      <w:rFonts w:ascii="Calibri" w:hAnsi="Calibri"/>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28">
    <w:name w:val="招股书格式5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328">
    <w:name w:val="典雅型33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229">
    <w:name w:val="招股书格式3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72">
    <w:name w:val="网格型2172"/>
    <w:basedOn w:val="a3"/>
    <w:uiPriority w:val="3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qFormat/>
    <w:rPr>
      <w:rFonts w:ascii="Calibri" w:hAnsi="Calibri" w:cs="Calibri"/>
    </w:rPr>
    <w:tblPr/>
    <w:tblStylePr w:type="lastCol">
      <w:rPr>
        <w:b/>
        <w:bCs/>
      </w:rPr>
      <w:tblPr/>
      <w:tcPr>
        <w:tcBorders>
          <w:tl2br w:val="nil"/>
          <w:tr2bl w:val="nil"/>
        </w:tcBorders>
      </w:tcPr>
    </w:tblStylePr>
  </w:style>
  <w:style w:type="table" w:customStyle="1" w:styleId="112120">
    <w:name w:val="典雅型112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f0">
    <w:name w:val="预案表格112"/>
    <w:basedOn w:val="a3"/>
    <w:uiPriority w:val="99"/>
    <w:qFormat/>
    <w:rPr>
      <w:rFonts w:ascii="Calibri" w:hAnsi="Calibri"/>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Times New Roman" w:eastAsia="PMingLiU" w:hAnsi="Times New Roman" w:cs="Times New Roman" w:hint="default"/>
        <w:b w:val="0"/>
        <w:i w:val="0"/>
        <w:caps w:val="0"/>
        <w:smallCaps w:val="0"/>
        <w:strike w:val="0"/>
        <w:dstrike w:val="0"/>
        <w:vanish w:val="0"/>
        <w:sz w:val="21"/>
        <w:szCs w:val="21"/>
        <w:u w:val="none"/>
      </w:rPr>
      <w:tblPr/>
      <w:tcPr>
        <w:vAlign w:val="bottom"/>
      </w:tcPr>
    </w:tblStylePr>
  </w:style>
  <w:style w:type="table" w:customStyle="1" w:styleId="12f7">
    <w:name w:val="附注表格12"/>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12">
    <w:name w:val="网格型 551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style>
  <w:style w:type="table" w:customStyle="1" w:styleId="KWTable22">
    <w:name w:val="K&amp;W Table22"/>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hint="default"/>
        <w:b/>
        <w:sz w:val="20"/>
        <w:szCs w:val="20"/>
      </w:rPr>
      <w:tblPr/>
      <w:tcPr>
        <w:shd w:val="clear" w:color="auto" w:fill="E0E0E0"/>
      </w:tcPr>
    </w:tblStylePr>
  </w:style>
  <w:style w:type="table" w:customStyle="1" w:styleId="31120">
    <w:name w:val="彩色型 3112"/>
    <w:basedOn w:val="a3"/>
    <w:semiHidden/>
    <w:qFormat/>
    <w:rPr>
      <w:rFonts w:ascii="Calibri" w:hAnsi="Calibri" w:cs="Calibri"/>
    </w:rPr>
    <w:tblPr/>
    <w:tblStylePr w:type="firstCol">
      <w:tblPr/>
      <w:tcPr>
        <w:tcBorders>
          <w:left w:val="single" w:sz="36" w:space="0" w:color="000000"/>
          <w:right w:val="single" w:sz="6" w:space="0" w:color="000000"/>
          <w:tl2br w:val="nil"/>
          <w:tr2bl w:val="nil"/>
        </w:tcBorders>
        <w:shd w:val="solid" w:color="008080" w:fill="FFFFFF"/>
      </w:tcPr>
    </w:tblStylePr>
  </w:style>
  <w:style w:type="table" w:customStyle="1" w:styleId="11129">
    <w:name w:val="立体型 1112"/>
    <w:basedOn w:val="a3"/>
    <w:semiHidden/>
    <w:qFormat/>
    <w:rPr>
      <w:rFonts w:ascii="Calibri" w:hAnsi="Calibri" w:cs="Calibri"/>
    </w:rPr>
    <w:tblPr/>
    <w:tblStylePr w:type="swCell">
      <w:rPr>
        <w:color w:val="000080"/>
      </w:rPr>
      <w:tblPr/>
      <w:tcPr>
        <w:tcBorders>
          <w:top w:val="nil"/>
          <w:right w:val="nil"/>
          <w:tl2br w:val="nil"/>
          <w:tr2bl w:val="nil"/>
        </w:tcBorders>
      </w:tcPr>
    </w:tblStylePr>
  </w:style>
  <w:style w:type="table" w:customStyle="1" w:styleId="31123">
    <w:name w:val="立体型 3112"/>
    <w:basedOn w:val="a3"/>
    <w:semiHidden/>
    <w:qFormat/>
    <w:tblPr/>
    <w:tblStylePr w:type="firstRow">
      <w:rPr>
        <w:b/>
        <w:bCs/>
      </w:rPr>
      <w:tblPr/>
      <w:tcPr>
        <w:tcBorders>
          <w:tl2br w:val="nil"/>
          <w:tr2bl w:val="nil"/>
        </w:tcBorders>
      </w:tcPr>
    </w:tblStylePr>
  </w:style>
  <w:style w:type="table" w:customStyle="1" w:styleId="71120">
    <w:name w:val="列表型 7112"/>
    <w:basedOn w:val="a3"/>
    <w:semiHidden/>
    <w:qFormat/>
    <w:rPr>
      <w:rFonts w:ascii="Calibri" w:hAnsi="Calibri" w:cs="Calibri"/>
    </w:rPr>
    <w:tbl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2a">
    <w:name w:val="竖列型 1112"/>
    <w:basedOn w:val="a3"/>
    <w:semiHidden/>
    <w:qFormat/>
    <w:rPr>
      <w:rFonts w:ascii="Calibri" w:hAnsi="Calibri" w:cs="Calibri"/>
    </w:rPr>
    <w:tblPr/>
    <w:tblStylePr w:type="swCell">
      <w:rPr>
        <w:b/>
        <w:bCs/>
      </w:rPr>
      <w:tblPr/>
      <w:tcPr>
        <w:tcBorders>
          <w:tl2br w:val="nil"/>
          <w:tr2bl w:val="nil"/>
        </w:tcBorders>
      </w:tcPr>
    </w:tblStylePr>
  </w:style>
  <w:style w:type="table" w:customStyle="1" w:styleId="21125">
    <w:name w:val="竖列型 2112"/>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12126">
    <w:name w:val="古典型 1212"/>
    <w:basedOn w:val="a3"/>
    <w:qFormat/>
    <w:rPr>
      <w:rFonts w:ascii="Calibri" w:hAnsi="Calibri" w:cs="Calibri"/>
    </w:rPr>
    <w:tblPr/>
    <w:tblStylePr w:type="neCell">
      <w:rPr>
        <w:b/>
        <w:bCs/>
        <w:i w:val="0"/>
        <w:iCs w:val="0"/>
      </w:rPr>
      <w:tblPr/>
      <w:tcPr>
        <w:tcBorders>
          <w:tl2br w:val="nil"/>
          <w:tr2bl w:val="nil"/>
        </w:tcBorders>
      </w:tcPr>
    </w:tblStylePr>
  </w:style>
  <w:style w:type="table" w:customStyle="1" w:styleId="22120">
    <w:name w:val="简明型 221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2120">
    <w:name w:val="列表型 821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20">
    <w:name w:val="竖列型 3212"/>
    <w:basedOn w:val="a3"/>
    <w:semiHidden/>
    <w:qFormat/>
    <w:rPr>
      <w:rFonts w:ascii="Calibri" w:hAnsi="Calibri" w:cs="Calibri"/>
    </w:rPr>
    <w:tblPr/>
    <w:tblStylePr w:type="neCell">
      <w:rPr>
        <w:b/>
        <w:bCs/>
      </w:rPr>
      <w:tblPr/>
      <w:tcPr>
        <w:tcBorders>
          <w:tl2br w:val="nil"/>
          <w:tr2bl w:val="nil"/>
        </w:tcBorders>
      </w:tcPr>
    </w:tblStylePr>
  </w:style>
  <w:style w:type="table" w:customStyle="1" w:styleId="62120">
    <w:name w:val="网格型 62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KWTable112">
    <w:name w:val="K&amp;W Table112"/>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cs="Arial" w:hint="default"/>
        <w:b/>
        <w:sz w:val="20"/>
        <w:szCs w:val="20"/>
      </w:rPr>
      <w:tblPr/>
      <w:tcPr>
        <w:shd w:val="clear" w:color="auto" w:fill="E0E0E0"/>
      </w:tcPr>
    </w:tblStylePr>
  </w:style>
  <w:style w:type="table" w:customStyle="1" w:styleId="23120">
    <w:name w:val="彩色型 2312"/>
    <w:basedOn w:val="a3"/>
    <w:semiHidden/>
    <w:qFormat/>
    <w:rPr>
      <w:rFonts w:ascii="Calibri" w:hAnsi="Calibri" w:cs="Calibri"/>
    </w:rPr>
    <w:tbl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style>
  <w:style w:type="table" w:customStyle="1" w:styleId="23123">
    <w:name w:val="古典型 2312"/>
    <w:basedOn w:val="a3"/>
    <w:semiHidden/>
    <w:qFormat/>
    <w:rPr>
      <w:rFonts w:ascii="Calibri" w:hAnsi="Calibri" w:cs="Calibri"/>
    </w:rPr>
    <w:tblPr/>
    <w:tblStylePr w:type="neCell">
      <w:rPr>
        <w:b/>
        <w:bCs/>
      </w:rPr>
      <w:tblPr/>
      <w:tcPr>
        <w:tcBorders>
          <w:tl2br w:val="nil"/>
          <w:tr2bl w:val="nil"/>
        </w:tcBorders>
      </w:tcPr>
    </w:tblStylePr>
    <w:tblStylePr w:type="nwCell">
      <w:tblPr/>
      <w:tcPr>
        <w:tcBorders>
          <w:tl2br w:val="nil"/>
          <w:tr2bl w:val="nil"/>
        </w:tcBorders>
        <w:shd w:val="solid" w:color="800080" w:fill="FFFFFF"/>
      </w:tcPr>
    </w:tblStylePr>
  </w:style>
  <w:style w:type="table" w:customStyle="1" w:styleId="23124">
    <w:name w:val="简明型 231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3121">
    <w:name w:val="列表型 831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120">
    <w:name w:val="竖列型 3312"/>
    <w:basedOn w:val="a3"/>
    <w:semiHidden/>
    <w:qFormat/>
    <w:rPr>
      <w:rFonts w:ascii="Calibri" w:hAnsi="Calibri" w:cs="Calibri"/>
    </w:rPr>
    <w:tblPr/>
    <w:tblStylePr w:type="neCell">
      <w:rPr>
        <w:b/>
        <w:bCs/>
      </w:rPr>
      <w:tblPr/>
      <w:tcPr>
        <w:tcBorders>
          <w:tl2br w:val="nil"/>
          <w:tr2bl w:val="nil"/>
        </w:tcBorders>
      </w:tcPr>
    </w:tblStylePr>
  </w:style>
  <w:style w:type="table" w:customStyle="1" w:styleId="63120">
    <w:name w:val="网格型 63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1142">
    <w:name w:val="浅色列表 - 强调文字颜色 114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42">
    <w:name w:val="中等深浅底纹 1 - 强调文字颜色 1142"/>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112">
    <w:name w:val="浅色列表 - 强调文字颜色 11112"/>
    <w:basedOn w:val="a3"/>
    <w:uiPriority w:val="61"/>
    <w:qFormat/>
    <w:rPr>
      <w:rFonts w:ascii="Calibri" w:hAnsi="Calibri"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112">
    <w:name w:val="中等深浅底纹 1 - 强调文字颜色 11112"/>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212">
    <w:name w:val="浅色列表 - 强调文字颜色 11212"/>
    <w:basedOn w:val="a3"/>
    <w:uiPriority w:val="61"/>
    <w:qFormat/>
    <w:rPr>
      <w:rFonts w:ascii="Calibri" w:hAnsi="Calibri" w:cs="Calibri"/>
    </w:rPr>
    <w:tbl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31121">
    <w:name w:val="典雅型1311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21">
    <w:name w:val="古典型 11312"/>
    <w:basedOn w:val="a3"/>
    <w:qFormat/>
    <w:rPr>
      <w:rFonts w:ascii="Calibri" w:hAnsi="Calibri" w:cs="Calibri"/>
    </w:rPr>
    <w:tblPr/>
    <w:tblStylePr w:type="firstCol">
      <w:tblPr/>
      <w:tcPr>
        <w:tcBorders>
          <w:right w:val="single" w:sz="6" w:space="0" w:color="000000"/>
          <w:tl2br w:val="nil"/>
          <w:tr2bl w:val="nil"/>
        </w:tcBorders>
      </w:tcPr>
    </w:tblStylePr>
  </w:style>
  <w:style w:type="table" w:customStyle="1" w:styleId="1112b">
    <w:name w:val="网格型 1112"/>
    <w:basedOn w:val="a3"/>
    <w:qFormat/>
    <w:rPr>
      <w:rFonts w:ascii="Calibri" w:hAnsi="Calibri" w:cs="Calibri"/>
    </w:rPr>
    <w:tblPr/>
    <w:tblStylePr w:type="nwCell">
      <w:tblPr/>
      <w:tcPr>
        <w:tcBorders>
          <w:tl2br w:val="single" w:sz="6" w:space="0" w:color="000000"/>
          <w:tr2bl w:val="nil"/>
        </w:tcBorders>
      </w:tcPr>
    </w:tblStylePr>
  </w:style>
  <w:style w:type="table" w:customStyle="1" w:styleId="1-2212">
    <w:name w:val="中等深浅底纹 1 - 着色 2212"/>
    <w:basedOn w:val="a3"/>
    <w:uiPriority w:val="63"/>
    <w:semiHidden/>
    <w:qFormat/>
    <w:rPr>
      <w:rFonts w:ascii="Calibri" w:hAnsi="Calibri" w:cs="Calibri"/>
    </w:rPr>
    <w:tbl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312">
    <w:name w:val="中等深浅底纹 1 - 着色 2312"/>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Pr>
      <w:rFonts w:ascii="Calibri" w:hAnsi="Calibri" w:cs="Calibri"/>
    </w:rPr>
    <w:tblPr/>
    <w:tblStylePr w:type="band1Horz">
      <w:tblPr/>
      <w:tcPr>
        <w:shd w:val="clear" w:color="auto" w:fill="F2DBDB"/>
      </w:tcPr>
    </w:tblStylePr>
  </w:style>
  <w:style w:type="table" w:customStyle="1" w:styleId="1-3412">
    <w:name w:val="中等深浅网格 1 - 着色 3412"/>
    <w:basedOn w:val="a3"/>
    <w:uiPriority w:val="67"/>
    <w:semiHidden/>
    <w:qFormat/>
    <w:rPr>
      <w:rFonts w:ascii="Calibri" w:hAnsi="Calibri" w:cs="Calibri"/>
    </w:rPr>
    <w:tbl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Pr>
      <w:rFonts w:ascii="Calibri" w:hAnsi="Calibri" w:cs="Calibri"/>
    </w:rPr>
    <w:tblPr/>
    <w:tblStylePr w:type="band1Horz">
      <w:tblPr/>
      <w:tcPr>
        <w:tcBorders>
          <w:insideH w:val="single" w:sz="6" w:space="0" w:color="auto"/>
          <w:insideV w:val="single" w:sz="6" w:space="0" w:color="auto"/>
        </w:tcBorders>
        <w:shd w:val="clear" w:color="auto" w:fill="A7BFDE"/>
      </w:tcPr>
    </w:tblStylePr>
  </w:style>
  <w:style w:type="table" w:customStyle="1" w:styleId="716">
    <w:name w:val="典雅型7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710">
    <w:name w:val="网格型 57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51c">
    <w:name w:val="定制网格型51"/>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511">
    <w:name w:val="网格型 515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81">
    <w:name w:val="网格型118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310">
    <w:name w:val="网格型 523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1b">
    <w:name w:val="定制网格型13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31">
    <w:name w:val="网格型 5113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91">
    <w:name w:val="网格型119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210">
    <w:name w:val="网格型 53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11f1">
    <w:name w:val="定制网格型3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21">
    <w:name w:val="网格型 512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410">
    <w:name w:val="网格型124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21">
    <w:name w:val="网格型 521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17">
    <w:name w:val="定制网格型112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21">
    <w:name w:val="网格型 5111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41">
    <w:name w:val="网格型1114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210">
    <w:name w:val="网格型 54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119">
    <w:name w:val="定制网格型4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11">
    <w:name w:val="网格型 513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41">
    <w:name w:val="网格型134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11">
    <w:name w:val="网格型 522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17">
    <w:name w:val="定制网格型12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11">
    <w:name w:val="网格型 5112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41">
    <w:name w:val="网格型1124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11">
    <w:name w:val="网格型 53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116">
    <w:name w:val="定制网格型22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11">
    <w:name w:val="网格型 512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31">
    <w:name w:val="网格型1213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11">
    <w:name w:val="网格型 521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15">
    <w:name w:val="定制网格型111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11">
    <w:name w:val="网格型 5111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31">
    <w:name w:val="网格型11113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e">
    <w:name w:val="预案表格121"/>
    <w:basedOn w:val="a3"/>
    <w:uiPriority w:val="99"/>
    <w:qFormat/>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PMingLiU" w:hAnsi="Times New Roman"/>
        <w:b w:val="0"/>
        <w:i w:val="0"/>
        <w:caps w:val="0"/>
        <w:smallCaps w:val="0"/>
        <w:strike w:val="0"/>
        <w:dstrike w:val="0"/>
        <w:vanish w:val="0"/>
        <w:sz w:val="21"/>
        <w:vertAlign w:val="baseline"/>
      </w:rPr>
    </w:tblStylePr>
  </w:style>
  <w:style w:type="table" w:customStyle="1" w:styleId="3101">
    <w:name w:val="网格型310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131c">
    <w:name w:val="简明型 131"/>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8511">
    <w:name w:val="网格型 851"/>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321">
    <w:name w:val="浅色列表 - 着色 321"/>
    <w:basedOn w:val="a3"/>
    <w:uiPriority w:val="61"/>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21">
    <w:name w:val="中等深浅底纹 2 - 着色 521"/>
    <w:basedOn w:val="a3"/>
    <w:uiPriority w:val="64"/>
    <w:qFormat/>
    <w:rPr>
      <w:rFonts w:ascii="Calibri" w:hAnsi="Calibri"/>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fe">
    <w:name w:val="附注表格2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f">
    <w:name w:val="彩色型 121"/>
    <w:basedOn w:val="a3"/>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119">
    <w:name w:val="彩色型 211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511">
    <w:name w:val="彩色型 35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5117">
    <w:name w:val="典雅型5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610">
    <w:name w:val="古典型 161"/>
    <w:basedOn w:val="a3"/>
    <w:semiHidden/>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513">
    <w:name w:val="古典型 25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512">
    <w:name w:val="古典型 35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511">
    <w:name w:val="古典型 45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218">
    <w:name w:val="简明型 1121"/>
    <w:basedOn w:val="a3"/>
    <w:qFormat/>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514">
    <w:name w:val="简明型 25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513">
    <w:name w:val="简明型 35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1f0">
    <w:name w:val="精巧型 121"/>
    <w:basedOn w:val="a3"/>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1d">
    <w:name w:val="精巧型 221"/>
    <w:basedOn w:val="a3"/>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21f1">
    <w:name w:val="表三维效果 121"/>
    <w:basedOn w:val="a3"/>
    <w:uiPriority w:val="99"/>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1e">
    <w:name w:val="表三维效果 221"/>
    <w:basedOn w:val="a3"/>
    <w:uiPriority w:val="99"/>
    <w:semiHidden/>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1d">
    <w:name w:val="表三维效果 321"/>
    <w:basedOn w:val="a3"/>
    <w:uiPriority w:val="99"/>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514">
    <w:name w:val="列表型 15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515">
    <w:name w:val="列表型 25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514">
    <w:name w:val="列表型 35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512">
    <w:name w:val="列表型 45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215">
    <w:name w:val="列表型 521"/>
    <w:basedOn w:val="a3"/>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215">
    <w:name w:val="列表型 621"/>
    <w:basedOn w:val="a3"/>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511">
    <w:name w:val="列表型 75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512">
    <w:name w:val="列表型 85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51f">
    <w:name w:val="流行型5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515">
    <w:name w:val="竖列型 15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516">
    <w:name w:val="竖列型 25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515">
    <w:name w:val="竖列型 35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513">
    <w:name w:val="竖列型 45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f">
    <w:name w:val="网格型 221"/>
    <w:basedOn w:val="a3"/>
    <w:qFormat/>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e">
    <w:name w:val="网格型 321"/>
    <w:basedOn w:val="a3"/>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514">
    <w:name w:val="网格型 45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210">
    <w:name w:val="网格型 552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511">
    <w:name w:val="网格型 65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215">
    <w:name w:val="网格型 721"/>
    <w:basedOn w:val="a3"/>
    <w:semiHidden/>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110">
    <w:name w:val="网格型 811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516">
    <w:name w:val="网页型 15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517">
    <w:name w:val="网页型 25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516">
    <w:name w:val="网页型 351"/>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51f0">
    <w:name w:val="专业型5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51">
    <w:name w:val="中等深浅底纹 1 - 着色 251"/>
    <w:basedOn w:val="a3"/>
    <w:uiPriority w:val="63"/>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311">
    <w:name w:val="中等深浅网格 1 - 着色 311"/>
    <w:basedOn w:val="a3"/>
    <w:uiPriority w:val="67"/>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KWTable31">
    <w:name w:val="K&amp;W Table3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table" w:customStyle="1" w:styleId="1431">
    <w:name w:val="网格型1431"/>
    <w:basedOn w:val="a3"/>
    <w:uiPriority w:val="59"/>
    <w:qFormat/>
    <w:pPr>
      <w:spacing w:before="120" w:after="120" w:line="240" w:lineRule="atLeast"/>
    </w:pPr>
    <w:rPr>
      <w:rFonts w:ascii="Arial" w:hAnsi="Arial"/>
    </w:rPr>
    <w:tblPr/>
  </w:style>
  <w:style w:type="table" w:customStyle="1" w:styleId="2191">
    <w:name w:val="网格型2191"/>
    <w:basedOn w:val="a3"/>
    <w:uiPriority w:val="59"/>
    <w:qFormat/>
    <w:pPr>
      <w:spacing w:before="120" w:after="120" w:line="240" w:lineRule="atLeast"/>
    </w:pPr>
    <w:rPr>
      <w:rFonts w:ascii="Arial" w:hAnsi="Arial"/>
    </w:rPr>
    <w:tblPr/>
  </w:style>
  <w:style w:type="table" w:customStyle="1" w:styleId="31210">
    <w:name w:val="彩色型 312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10">
    <w:name w:val="典雅型14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412">
    <w:name w:val="古典型 114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11a">
    <w:name w:val="古典型 2111"/>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119">
    <w:name w:val="古典型 31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110">
    <w:name w:val="古典型 41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11b">
    <w:name w:val="简明型 211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11a">
    <w:name w:val="简明型 31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9">
    <w:name w:val="立体型 112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215">
    <w:name w:val="立体型 312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11b">
    <w:name w:val="列表型 11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11c">
    <w:name w:val="列表型 211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11b">
    <w:name w:val="列表型 31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15">
    <w:name w:val="列表型 41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210">
    <w:name w:val="列表型 712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113">
    <w:name w:val="列表型 81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11f1">
    <w:name w:val="流行型11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21a">
    <w:name w:val="竖列型 112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217">
    <w:name w:val="竖列型 212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11c">
    <w:name w:val="竖列型 311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116">
    <w:name w:val="竖列型 411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110">
    <w:name w:val="网格型 61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c">
    <w:name w:val="网页型 11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218">
    <w:name w:val="网页型 21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11d">
    <w:name w:val="网页型 31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11f2">
    <w:name w:val="专业型111"/>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41">
    <w:name w:val="网格型31141"/>
    <w:basedOn w:val="a3"/>
    <w:uiPriority w:val="59"/>
    <w:qFormat/>
    <w:pPr>
      <w:spacing w:before="120" w:after="120" w:line="240" w:lineRule="atLeast"/>
    </w:pPr>
    <w:rPr>
      <w:rFonts w:ascii="Arial" w:hAnsi="Arial"/>
    </w:rPr>
    <w:tblPr/>
  </w:style>
  <w:style w:type="table" w:customStyle="1" w:styleId="22117">
    <w:name w:val="彩色型 221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113">
    <w:name w:val="彩色型 321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114">
    <w:name w:val="典雅型23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215">
    <w:name w:val="古典型 122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118">
    <w:name w:val="古典型 221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114">
    <w:name w:val="古典型 32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110">
    <w:name w:val="古典型 42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211">
    <w:name w:val="简明型 222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115">
    <w:name w:val="简明型 32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118">
    <w:name w:val="立体型 121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116">
    <w:name w:val="立体型 321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119">
    <w:name w:val="列表型 12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119">
    <w:name w:val="列表型 221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117">
    <w:name w:val="列表型 32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13">
    <w:name w:val="列表型 42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110">
    <w:name w:val="列表型 721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211">
    <w:name w:val="列表型 82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11f1">
    <w:name w:val="流行型21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a">
    <w:name w:val="竖列型 12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11a">
    <w:name w:val="竖列型 221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211">
    <w:name w:val="竖列型 322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114">
    <w:name w:val="竖列型 421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211">
    <w:name w:val="网格型 62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113">
    <w:name w:val="网格型 821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11b">
    <w:name w:val="网页型 12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11b">
    <w:name w:val="网页型 22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118">
    <w:name w:val="网页型 32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1f2">
    <w:name w:val="专业型2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11">
    <w:name w:val="Table Normal111"/>
    <w:uiPriority w:val="2"/>
    <w:unhideWhenUsed/>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KWTable121">
    <w:name w:val="K&amp;W Table12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211">
    <w:name w:val="彩色型 232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113">
    <w:name w:val="彩色型 331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119">
    <w:name w:val="典雅型32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116">
    <w:name w:val="古典型 131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212">
    <w:name w:val="古典型 23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114">
    <w:name w:val="古典型 33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110">
    <w:name w:val="古典型 43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213">
    <w:name w:val="简明型 232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115">
    <w:name w:val="简明型 33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117">
    <w:name w:val="立体型 131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116">
    <w:name w:val="立体型 331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118">
    <w:name w:val="列表型 13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115">
    <w:name w:val="列表型 231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117">
    <w:name w:val="列表型 33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13">
    <w:name w:val="列表型 43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111">
    <w:name w:val="列表型 731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211">
    <w:name w:val="列表型 83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11f2">
    <w:name w:val="流行型31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19">
    <w:name w:val="竖列型 13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116">
    <w:name w:val="竖列型 231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211">
    <w:name w:val="竖列型 332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114">
    <w:name w:val="竖列型 431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211">
    <w:name w:val="网格型 63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112">
    <w:name w:val="网格型 831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11a">
    <w:name w:val="网页型 13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117">
    <w:name w:val="网页型 23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118">
    <w:name w:val="网页型 33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1f3">
    <w:name w:val="专业型3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51">
    <w:name w:val="浅色列表 - 强调文字颜色 115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51">
    <w:name w:val="中等深浅底纹 1 - 强调文字颜色 115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310">
    <w:name w:val="网格型1133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Pr>
      <w:rFonts w:ascii="Calibri" w:hAnsi="Calibri"/>
    </w:rPr>
    <w:tblPr/>
  </w:style>
  <w:style w:type="table" w:customStyle="1" w:styleId="21141">
    <w:name w:val="网格型211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21">
    <w:name w:val="中等深浅底纹 1 - 强调文字颜色 1112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41">
    <w:name w:val="网格型22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16">
    <w:name w:val="古典型 11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21">
    <w:name w:val="网格型11122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Pr>
      <w:rFonts w:ascii="Calibri" w:hAnsi="Calibri"/>
    </w:rPr>
    <w:tblPr/>
  </w:style>
  <w:style w:type="table" w:customStyle="1" w:styleId="61115">
    <w:name w:val="样式611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11">
    <w:name w:val="中等深浅底纹 1 - 强调文字颜色 1121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41">
    <w:name w:val="网格型23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116">
    <w:name w:val="古典型 112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31">
    <w:name w:val="网格型11213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Pr>
      <w:rFonts w:ascii="Calibri" w:hAnsi="Calibri"/>
    </w:rPr>
    <w:tblPr/>
  </w:style>
  <w:style w:type="table" w:customStyle="1" w:styleId="21241">
    <w:name w:val="网格型21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113">
    <w:name w:val="古典型 1411"/>
    <w:basedOn w:val="a3"/>
    <w:qFormat/>
    <w:pPr>
      <w:widowControl w:val="0"/>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21">
    <w:name w:val="网格型1412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11">
    <w:name w:val="中等深浅底纹 1 - 强调文字颜色 1131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31">
    <w:name w:val="网格型2431"/>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11">
    <w:name w:val="古典型 1132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113">
    <w:name w:val="样式5311"/>
    <w:basedOn w:val="a3"/>
    <w:uiPriority w:val="99"/>
    <w:qFormat/>
    <w:rPr>
      <w:rFonts w:ascii="Calibri" w:hAnsi="Calibri"/>
    </w:rPr>
    <w:tblPr/>
  </w:style>
  <w:style w:type="table" w:customStyle="1" w:styleId="21331">
    <w:name w:val="网格型21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611">
    <w:name w:val="Table Normal611"/>
    <w:uiPriority w:val="2"/>
    <w:semiHidden/>
    <w:qFormat/>
    <w:pPr>
      <w:widowControl w:val="0"/>
    </w:pPr>
    <w:rPr>
      <w:rFonts w:ascii="Calibri" w:eastAsia="Times New Roman" w:hAnsi="Calibri"/>
      <w:sz w:val="22"/>
      <w:lang w:eastAsia="en-US"/>
    </w:rPr>
    <w:tblPr>
      <w:tblCellMar>
        <w:top w:w="0" w:type="dxa"/>
        <w:left w:w="0" w:type="dxa"/>
        <w:bottom w:w="0" w:type="dxa"/>
        <w:right w:w="0" w:type="dxa"/>
      </w:tblCellMar>
    </w:tblPr>
  </w:style>
  <w:style w:type="table" w:customStyle="1" w:styleId="TableNormal211">
    <w:name w:val="Table Normal21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311">
    <w:name w:val="Table Normal31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411">
    <w:name w:val="Table Normal41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2831">
    <w:name w:val="网格型283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110">
    <w:name w:val="网格型 514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110">
    <w:name w:val="网格型35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11">
    <w:name w:val="彩色列表 - 着色 2211"/>
    <w:basedOn w:val="a3"/>
    <w:uiPriority w:val="72"/>
    <w:semiHidden/>
    <w:qFormat/>
    <w:rPr>
      <w:rFonts w:ascii="Calibri" w:hAnsi="Calibri"/>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21">
    <w:name w:val="彩色列表 - 着色 2321"/>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ffffe">
    <w:name w:val="Revision"/>
    <w:hidden/>
    <w:uiPriority w:val="99"/>
    <w:semiHidden/>
    <w:rsid w:val="00BE05F1"/>
    <w:rPr>
      <w:rFonts w:ascii="宋体" w:hAnsi="宋体" w:cs="宋体"/>
      <w:sz w:val="24"/>
      <w:szCs w:val="24"/>
    </w:rPr>
  </w:style>
  <w:style w:type="paragraph" w:customStyle="1" w:styleId="7JPBody">
    <w:name w:val="7_JP_Body"/>
    <w:qFormat/>
    <w:rsid w:val="00050679"/>
    <w:pPr>
      <w:spacing w:before="120" w:line="360" w:lineRule="auto"/>
      <w:ind w:firstLineChars="200" w:firstLine="480"/>
      <w:jc w:val="both"/>
    </w:pPr>
    <w:rPr>
      <w:rFonts w:ascii="Arial" w:hAnsi="Arial" w:cs="Arial"/>
      <w:sz w:val="24"/>
      <w:szCs w:val="22"/>
    </w:rPr>
  </w:style>
  <w:style w:type="paragraph" w:customStyle="1" w:styleId="7e">
    <w:name w:val="7一创摩根正文"/>
    <w:basedOn w:val="a0"/>
    <w:qFormat/>
    <w:rsid w:val="00050679"/>
    <w:pPr>
      <w:spacing w:before="120" w:line="360" w:lineRule="auto"/>
      <w:ind w:firstLineChars="200" w:firstLine="200"/>
      <w:jc w:val="both"/>
      <w:outlineLvl w:val="5"/>
    </w:pPr>
    <w:rPr>
      <w:rFonts w:ascii="Arial" w:hAnsi="Arial" w:cs="Times New Roman"/>
      <w:szCs w:val="28"/>
    </w:rPr>
  </w:style>
  <w:style w:type="paragraph" w:customStyle="1" w:styleId="3JPLv3">
    <w:name w:val="3_JP_Lv3"/>
    <w:basedOn w:val="7JPBody"/>
    <w:next w:val="7JPBody"/>
    <w:qFormat/>
    <w:rsid w:val="00050679"/>
    <w:pPr>
      <w:keepNext/>
      <w:spacing w:before="240"/>
      <w:ind w:firstLineChars="0" w:firstLine="0"/>
      <w:outlineLvl w:val="2"/>
    </w:pPr>
    <w:rPr>
      <w:rFonts w:eastAsia="黑体"/>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0816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E:\2021&#24180;\6.0&#21271;&#27915;&#22825;&#38738;-&#26446;&#38745;&#38745;\13&#35777;&#30417;&#20250;&#30456;&#20851;&#23457;&#26680;&#24847;&#35265;&#21453;&#39304;&#26680;&#26597;&#24847;&#35265;&#31561;\&#26032;&#31614;&#35746;&#35746;&#21333;\&#38468;&#20214;&#65306;BYTQ&#22312;&#25163;&#35746;&#21333;-&#26356;&#26032;&#24050;&#31614;&#35746;&#35746;&#21333;10.3.xlsx" TargetMode="External"/><Relationship Id="rId18" Type="http://schemas.openxmlformats.org/officeDocument/2006/relationships/hyperlink" Target="file:///E:\2021&#24180;\6.0&#21271;&#27915;&#22825;&#38738;-&#26446;&#38745;&#38745;\13&#35777;&#30417;&#20250;&#30456;&#20851;&#23457;&#26680;&#24847;&#35265;&#21453;&#39304;&#26680;&#26597;&#24847;&#35265;&#31561;\&#26032;&#31614;&#35746;&#35746;&#21333;\&#38468;&#20214;&#65306;BYTQ&#22312;&#25163;&#35746;&#21333;-&#26356;&#26032;&#24050;&#31614;&#35746;&#35746;&#21333;10.3.xlsx"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file:///E:\2021&#24180;\6.0&#21271;&#27915;&#22825;&#38738;-&#26446;&#38745;&#38745;\13&#35777;&#30417;&#20250;&#30456;&#20851;&#23457;&#26680;&#24847;&#35265;&#21453;&#39304;&#26680;&#26597;&#24847;&#35265;&#31561;\&#26032;&#31614;&#35746;&#35746;&#21333;\&#38468;&#20214;&#65306;BYTQ&#22312;&#25163;&#35746;&#21333;-&#26356;&#26032;&#24050;&#31614;&#35746;&#35746;&#21333;10.3.xlsx" TargetMode="External"/><Relationship Id="rId17" Type="http://schemas.openxmlformats.org/officeDocument/2006/relationships/hyperlink" Target="file:///E:\2021&#24180;\6.0&#21271;&#27915;&#22825;&#38738;-&#26446;&#38745;&#38745;\13&#35777;&#30417;&#20250;&#30456;&#20851;&#23457;&#26680;&#24847;&#35265;&#21453;&#39304;&#26680;&#26597;&#24847;&#35265;&#31561;\&#26032;&#31614;&#35746;&#35746;&#21333;\&#38468;&#20214;&#65306;BYTQ&#22312;&#25163;&#35746;&#21333;-&#26356;&#26032;&#24050;&#31614;&#35746;&#35746;&#21333;10.3.xlsx" TargetMode="External"/><Relationship Id="rId2" Type="http://schemas.openxmlformats.org/officeDocument/2006/relationships/customXml" Target="../customXml/item2.xml"/><Relationship Id="rId16" Type="http://schemas.openxmlformats.org/officeDocument/2006/relationships/hyperlink" Target="file:///E:\2021&#24180;\6.0&#21271;&#27915;&#22825;&#38738;-&#26446;&#38745;&#38745;\13&#35777;&#30417;&#20250;&#30456;&#20851;&#23457;&#26680;&#24847;&#35265;&#21453;&#39304;&#26680;&#26597;&#24847;&#35265;&#31561;\&#26032;&#31614;&#35746;&#35746;&#21333;\&#38468;&#20214;&#65306;BYTQ&#22312;&#25163;&#35746;&#21333;-&#26356;&#26032;&#24050;&#31614;&#35746;&#35746;&#21333;10.3.xlsx"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hyperlink" Target="file:///E:\2021&#24180;\6.0&#21271;&#27915;&#22825;&#38738;-&#26446;&#38745;&#38745;\13&#35777;&#30417;&#20250;&#30456;&#20851;&#23457;&#26680;&#24847;&#35265;&#21453;&#39304;&#26680;&#26597;&#24847;&#35265;&#31561;\&#26032;&#31614;&#35746;&#35746;&#21333;\&#38468;&#20214;&#65306;BYTQ&#22312;&#25163;&#35746;&#21333;-&#26356;&#26032;&#24050;&#31614;&#35746;&#35746;&#21333;10.3.xlsx" TargetMode="External"/><Relationship Id="rId10" Type="http://schemas.openxmlformats.org/officeDocument/2006/relationships/chart" Target="charts/chart2.xml"/><Relationship Id="rId19" Type="http://schemas.openxmlformats.org/officeDocument/2006/relationships/hyperlink" Target="file:///E:\2021&#24180;\6.0&#21271;&#27915;&#22825;&#38738;-&#26446;&#38745;&#38745;\13&#35777;&#30417;&#20250;&#30456;&#20851;&#23457;&#26680;&#24847;&#35265;&#21453;&#39304;&#26680;&#26597;&#24847;&#35265;&#31561;\&#26032;&#31614;&#35746;&#35746;&#21333;\&#38468;&#20214;&#65306;BYTQ&#22312;&#25163;&#35746;&#21333;-&#26356;&#26032;&#24050;&#31614;&#35746;&#35746;&#21333;10.3.xlsx" TargetMode="Externa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hyperlink" Target="file:///E:\2021&#24180;\6.0&#21271;&#27915;&#22825;&#38738;-&#26446;&#38745;&#38745;\13&#35777;&#30417;&#20250;&#30456;&#20851;&#23457;&#26680;&#24847;&#35265;&#21453;&#39304;&#26680;&#26597;&#24847;&#35265;&#31561;\&#26032;&#31614;&#35746;&#35746;&#21333;\&#38468;&#20214;&#65306;BYTQ&#22312;&#25163;&#35746;&#21333;-&#26356;&#26032;&#24050;&#31614;&#35746;&#35746;&#21333;10.3.xlsx" TargetMode="Externa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Mac\Home\Desktop\&#21453;&#39304;&#22238;&#22797;+&#34917;630&#24213;&#31295;\&#20013;&#22269;&#19977;&#22823;&#30333;&#33394;&#23478;&#30005;&#20135;&#37327;&#24773;&#20917;.xls"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oleObject" Target="file:///\\Mac\Home\Desktop\&#21453;&#39304;&#22238;&#22797;+&#34917;630&#24213;&#31295;\&#23478;&#30005;&#34892;&#19994;&#20135;&#37327;&#38646;&#21806;&#39069;&#24773;&#20917;.xls" TargetMode="External"/></Relationships>
</file>

<file path=word/charts/_rels/chart3.xml.rels><?xml version="1.0" encoding="UTF-8" standalone="yes"?>
<Relationships xmlns="http://schemas.openxmlformats.org/package/2006/relationships"><Relationship Id="rId3" Type="http://schemas.openxmlformats.org/officeDocument/2006/relationships/oleObject" Target="&#24037;&#20316;&#31807;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1" i="0" u="none" strike="noStrike" kern="1200" spc="0" baseline="0">
                <a:solidFill>
                  <a:schemeClr val="tx1"/>
                </a:solidFill>
                <a:latin typeface="Times New Roman" panose="02020603050405020304" pitchFamily="18" charset="0"/>
                <a:ea typeface="宋体" panose="02010600030101010101" pitchFamily="2" charset="-122"/>
                <a:cs typeface="Times New Roman" panose="02020603050405020304" pitchFamily="18" charset="0"/>
              </a:defRPr>
            </a:pPr>
            <a:r>
              <a:rPr lang="en-US" altLang="zh-CN" sz="1100" b="1">
                <a:solidFill>
                  <a:schemeClr val="tx1"/>
                </a:solidFill>
                <a:latin typeface="Times New Roman" panose="02020603050405020304" pitchFamily="18" charset="0"/>
                <a:ea typeface="宋体" panose="02010600030101010101" pitchFamily="2" charset="-122"/>
                <a:cs typeface="Times New Roman" panose="02020603050405020304" pitchFamily="18" charset="0"/>
              </a:rPr>
              <a:t>2015-2020</a:t>
            </a:r>
            <a:r>
              <a:rPr lang="zh-CN" altLang="en-US" sz="1100" b="1">
                <a:solidFill>
                  <a:schemeClr val="tx1"/>
                </a:solidFill>
                <a:latin typeface="Times New Roman" panose="02020603050405020304" pitchFamily="18" charset="0"/>
                <a:ea typeface="宋体" panose="02010600030101010101" pitchFamily="2" charset="-122"/>
                <a:cs typeface="Times New Roman" panose="02020603050405020304" pitchFamily="18" charset="0"/>
              </a:rPr>
              <a:t>年中国家电市场零售额变化情况（单位：亿元）</a:t>
            </a:r>
          </a:p>
        </c:rich>
      </c:tx>
      <c:overlay val="0"/>
      <c:spPr>
        <a:noFill/>
        <a:ln>
          <a:noFill/>
        </a:ln>
        <a:effectLst/>
      </c:spPr>
      <c:txPr>
        <a:bodyPr rot="0" spcFirstLastPara="1" vertOverflow="ellipsis" vert="horz" wrap="square" anchor="ctr" anchorCtr="1"/>
        <a:lstStyle/>
        <a:p>
          <a:pPr>
            <a:defRPr sz="1100" b="1" i="0" u="none" strike="noStrike" kern="1200" spc="0" baseline="0">
              <a:solidFill>
                <a:schemeClr val="tx1"/>
              </a:solidFill>
              <a:latin typeface="Times New Roman" panose="02020603050405020304" pitchFamily="18" charset="0"/>
              <a:ea typeface="宋体" panose="02010600030101010101" pitchFamily="2" charset="-122"/>
              <a:cs typeface="Times New Roman" panose="02020603050405020304" pitchFamily="18" charset="0"/>
            </a:defRPr>
          </a:pPr>
          <a:endParaRPr lang="zh-CN"/>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市场零售额!$A$2:$A$7</c:f>
              <c:strCache>
                <c:ptCount val="6"/>
                <c:pt idx="0">
                  <c:v>2015年</c:v>
                </c:pt>
                <c:pt idx="1">
                  <c:v>2016年</c:v>
                </c:pt>
                <c:pt idx="2">
                  <c:v>2017年</c:v>
                </c:pt>
                <c:pt idx="3">
                  <c:v>2018年</c:v>
                </c:pt>
                <c:pt idx="4">
                  <c:v>2019年</c:v>
                </c:pt>
                <c:pt idx="5">
                  <c:v>2020年</c:v>
                </c:pt>
              </c:strCache>
            </c:strRef>
          </c:cat>
          <c:val>
            <c:numRef>
              <c:f>市场零售额!$B$2:$B$7</c:f>
              <c:numCache>
                <c:formatCode>#,##0_ </c:formatCode>
                <c:ptCount val="6"/>
                <c:pt idx="0">
                  <c:v>7558</c:v>
                </c:pt>
                <c:pt idx="1">
                  <c:v>7891</c:v>
                </c:pt>
                <c:pt idx="2">
                  <c:v>9103</c:v>
                </c:pt>
                <c:pt idx="3">
                  <c:v>9280</c:v>
                </c:pt>
                <c:pt idx="4">
                  <c:v>8920</c:v>
                </c:pt>
                <c:pt idx="5">
                  <c:v>7083</c:v>
                </c:pt>
              </c:numCache>
            </c:numRef>
          </c:val>
          <c:extLst>
            <c:ext xmlns:c16="http://schemas.microsoft.com/office/drawing/2014/chart" uri="{C3380CC4-5D6E-409C-BE32-E72D297353CC}">
              <c16:uniqueId val="{00000000-6AF1-4001-9E55-7AA8FDF6718A}"/>
            </c:ext>
          </c:extLst>
        </c:ser>
        <c:dLbls>
          <c:showLegendKey val="0"/>
          <c:showVal val="0"/>
          <c:showCatName val="0"/>
          <c:showSerName val="0"/>
          <c:showPercent val="0"/>
          <c:showBubbleSize val="0"/>
        </c:dLbls>
        <c:gapWidth val="219"/>
        <c:overlap val="-27"/>
        <c:axId val="283231071"/>
        <c:axId val="283246879"/>
      </c:barChart>
      <c:catAx>
        <c:axId val="28323107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75000"/>
                    <a:lumOff val="25000"/>
                  </a:schemeClr>
                </a:solidFill>
                <a:latin typeface="Times New Roman" panose="02020603050405020304" pitchFamily="18" charset="0"/>
                <a:ea typeface="宋体" panose="02010600030101010101" pitchFamily="2" charset="-122"/>
                <a:cs typeface="Times New Roman" panose="02020603050405020304" pitchFamily="18" charset="0"/>
              </a:defRPr>
            </a:pPr>
            <a:endParaRPr lang="zh-CN"/>
          </a:p>
        </c:txPr>
        <c:crossAx val="283246879"/>
        <c:crosses val="autoZero"/>
        <c:auto val="1"/>
        <c:lblAlgn val="ctr"/>
        <c:lblOffset val="100"/>
        <c:noMultiLvlLbl val="0"/>
      </c:catAx>
      <c:valAx>
        <c:axId val="283246879"/>
        <c:scaling>
          <c:orientation val="minMax"/>
        </c:scaling>
        <c:delete val="0"/>
        <c:axPos val="l"/>
        <c:numFmt formatCode="#,##0_ "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zh-CN"/>
          </a:p>
        </c:txPr>
        <c:crossAx val="28323107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1" i="0" u="none" strike="noStrike" kern="1200" spc="0" baseline="0">
                <a:solidFill>
                  <a:schemeClr val="tx1"/>
                </a:solidFill>
                <a:latin typeface="宋体" panose="02010600030101010101" pitchFamily="2" charset="-122"/>
                <a:ea typeface="宋体" panose="02010600030101010101" pitchFamily="2" charset="-122"/>
                <a:cs typeface="+mn-cs"/>
              </a:defRPr>
            </a:pPr>
            <a:r>
              <a:rPr lang="zh-CN" altLang="en-US" sz="1100" b="1">
                <a:solidFill>
                  <a:schemeClr val="tx1"/>
                </a:solidFill>
                <a:latin typeface="宋体" panose="02010600030101010101" pitchFamily="2" charset="-122"/>
                <a:ea typeface="宋体" panose="02010600030101010101" pitchFamily="2" charset="-122"/>
              </a:rPr>
              <a:t>中国三大白色家电近十年产量变化情况（单位：台）</a:t>
            </a:r>
          </a:p>
        </c:rich>
      </c:tx>
      <c:layout>
        <c:manualLayout>
          <c:xMode val="edge"/>
          <c:yMode val="edge"/>
          <c:x val="0.24107346608591826"/>
          <c:y val="2.564102564102564E-2"/>
        </c:manualLayout>
      </c:layout>
      <c:overlay val="0"/>
      <c:spPr>
        <a:noFill/>
        <a:ln w="25400">
          <a:noFill/>
        </a:ln>
      </c:spPr>
    </c:title>
    <c:autoTitleDeleted val="0"/>
    <c:plotArea>
      <c:layout>
        <c:manualLayout>
          <c:layoutTarget val="inner"/>
          <c:xMode val="edge"/>
          <c:yMode val="edge"/>
          <c:x val="8.7693831371090339E-2"/>
          <c:y val="0.15166161922067437"/>
          <c:w val="0.8888676370587848"/>
          <c:h val="0.65546806649168843"/>
        </c:manualLayout>
      </c:layout>
      <c:lineChart>
        <c:grouping val="standard"/>
        <c:varyColors val="0"/>
        <c:ser>
          <c:idx val="0"/>
          <c:order val="0"/>
          <c:tx>
            <c:strRef>
              <c:f>三大白色家电产量!$B$1</c:f>
              <c:strCache>
                <c:ptCount val="1"/>
                <c:pt idx="0">
                  <c:v>空调</c:v>
                </c:pt>
              </c:strCache>
            </c:strRef>
          </c:tx>
          <c:spPr>
            <a:ln w="28575" cap="rnd">
              <a:solidFill>
                <a:schemeClr val="accent1"/>
              </a:solidFill>
              <a:round/>
            </a:ln>
            <a:effectLst/>
          </c:spPr>
          <c:marker>
            <c:symbol val="none"/>
          </c:marker>
          <c:dLbls>
            <c:numFmt formatCode="#,##0_);[Red]\(#,##0\)" sourceLinked="0"/>
            <c:spPr>
              <a:noFill/>
              <a:ln w="25400">
                <a:noFill/>
              </a:ln>
            </c:spPr>
            <c:txPr>
              <a:bodyPr wrap="square" lIns="38100" tIns="19050" rIns="38100" bIns="19050" anchor="ctr">
                <a:spAutoFit/>
              </a:bodyPr>
              <a:lstStyle/>
              <a:p>
                <a:pPr>
                  <a:defRPr sz="800" b="0" i="0" u="none" strike="noStrike" baseline="0">
                    <a:solidFill>
                      <a:srgbClr val="333333"/>
                    </a:solidFill>
                    <a:latin typeface="Times New Roman" panose="02020603050405020304" pitchFamily="18" charset="0"/>
                    <a:ea typeface="DengXian"/>
                    <a:cs typeface="Times New Roman" panose="02020603050405020304" pitchFamily="18"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三大白色家电产量!$A$2:$A$11</c:f>
              <c:strCache>
                <c:ptCount val="10"/>
                <c:pt idx="0">
                  <c:v>2011年</c:v>
                </c:pt>
                <c:pt idx="1">
                  <c:v>2012年</c:v>
                </c:pt>
                <c:pt idx="2">
                  <c:v>2013年</c:v>
                </c:pt>
                <c:pt idx="3">
                  <c:v>2014年</c:v>
                </c:pt>
                <c:pt idx="4">
                  <c:v>2015年</c:v>
                </c:pt>
                <c:pt idx="5">
                  <c:v>2016年</c:v>
                </c:pt>
                <c:pt idx="6">
                  <c:v>2017年</c:v>
                </c:pt>
                <c:pt idx="7">
                  <c:v>2018年</c:v>
                </c:pt>
                <c:pt idx="8">
                  <c:v>2019年</c:v>
                </c:pt>
                <c:pt idx="9">
                  <c:v>2020年</c:v>
                </c:pt>
              </c:strCache>
            </c:strRef>
          </c:cat>
          <c:val>
            <c:numRef>
              <c:f>三大白色家电产量!$B$2:$B$11</c:f>
              <c:numCache>
                <c:formatCode>#,##0.00_ </c:formatCode>
                <c:ptCount val="10"/>
                <c:pt idx="0">
                  <c:v>13912.5</c:v>
                </c:pt>
                <c:pt idx="1">
                  <c:v>13281.1</c:v>
                </c:pt>
                <c:pt idx="2">
                  <c:v>14332.9</c:v>
                </c:pt>
                <c:pt idx="3">
                  <c:v>15716.9</c:v>
                </c:pt>
                <c:pt idx="4">
                  <c:v>15649.8</c:v>
                </c:pt>
                <c:pt idx="5">
                  <c:v>16049.3</c:v>
                </c:pt>
                <c:pt idx="6">
                  <c:v>18039.8</c:v>
                </c:pt>
                <c:pt idx="7">
                  <c:v>20486</c:v>
                </c:pt>
                <c:pt idx="8">
                  <c:v>21866.16</c:v>
                </c:pt>
                <c:pt idx="9">
                  <c:v>21064.6</c:v>
                </c:pt>
              </c:numCache>
            </c:numRef>
          </c:val>
          <c:smooth val="0"/>
          <c:extLst>
            <c:ext xmlns:c16="http://schemas.microsoft.com/office/drawing/2014/chart" uri="{C3380CC4-5D6E-409C-BE32-E72D297353CC}">
              <c16:uniqueId val="{00000000-5D2F-4CCF-957A-4EC72D08A74C}"/>
            </c:ext>
          </c:extLst>
        </c:ser>
        <c:ser>
          <c:idx val="1"/>
          <c:order val="1"/>
          <c:tx>
            <c:strRef>
              <c:f>三大白色家电产量!$C$1</c:f>
              <c:strCache>
                <c:ptCount val="1"/>
                <c:pt idx="0">
                  <c:v>家用电冰箱</c:v>
                </c:pt>
              </c:strCache>
            </c:strRef>
          </c:tx>
          <c:spPr>
            <a:ln w="28575" cap="rnd">
              <a:solidFill>
                <a:schemeClr val="accent2"/>
              </a:solidFill>
              <a:round/>
            </a:ln>
            <a:effectLst/>
          </c:spPr>
          <c:marker>
            <c:symbol val="none"/>
          </c:marker>
          <c:dLbls>
            <c:numFmt formatCode="#,##0_);[Red]\(#,##0\)" sourceLinked="0"/>
            <c:spPr>
              <a:noFill/>
              <a:ln w="25400">
                <a:noFill/>
              </a:ln>
            </c:spPr>
            <c:txPr>
              <a:bodyPr wrap="square" lIns="38100" tIns="19050" rIns="38100" bIns="19050" anchor="ctr">
                <a:spAutoFit/>
              </a:bodyPr>
              <a:lstStyle/>
              <a:p>
                <a:pPr>
                  <a:defRPr sz="800" b="0" i="0" u="none" strike="noStrike" baseline="0">
                    <a:solidFill>
                      <a:srgbClr val="333333"/>
                    </a:solidFill>
                    <a:latin typeface="Times New Roman" panose="02020603050405020304" pitchFamily="18" charset="0"/>
                    <a:ea typeface="DengXian"/>
                    <a:cs typeface="Times New Roman" panose="02020603050405020304" pitchFamily="18"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三大白色家电产量!$A$2:$A$11</c:f>
              <c:strCache>
                <c:ptCount val="10"/>
                <c:pt idx="0">
                  <c:v>2011年</c:v>
                </c:pt>
                <c:pt idx="1">
                  <c:v>2012年</c:v>
                </c:pt>
                <c:pt idx="2">
                  <c:v>2013年</c:v>
                </c:pt>
                <c:pt idx="3">
                  <c:v>2014年</c:v>
                </c:pt>
                <c:pt idx="4">
                  <c:v>2015年</c:v>
                </c:pt>
                <c:pt idx="5">
                  <c:v>2016年</c:v>
                </c:pt>
                <c:pt idx="6">
                  <c:v>2017年</c:v>
                </c:pt>
                <c:pt idx="7">
                  <c:v>2018年</c:v>
                </c:pt>
                <c:pt idx="8">
                  <c:v>2019年</c:v>
                </c:pt>
                <c:pt idx="9">
                  <c:v>2020年</c:v>
                </c:pt>
              </c:strCache>
            </c:strRef>
          </c:cat>
          <c:val>
            <c:numRef>
              <c:f>三大白色家电产量!$C$2:$C$11</c:f>
              <c:numCache>
                <c:formatCode>#,##0.00_ </c:formatCode>
                <c:ptCount val="10"/>
                <c:pt idx="0">
                  <c:v>8699.2000000000007</c:v>
                </c:pt>
                <c:pt idx="1">
                  <c:v>8427</c:v>
                </c:pt>
                <c:pt idx="2">
                  <c:v>9340.6</c:v>
                </c:pt>
                <c:pt idx="3">
                  <c:v>9337.1</c:v>
                </c:pt>
                <c:pt idx="4">
                  <c:v>8992.7999999999993</c:v>
                </c:pt>
                <c:pt idx="5">
                  <c:v>9238.2999999999993</c:v>
                </c:pt>
                <c:pt idx="6">
                  <c:v>8670.2999999999993</c:v>
                </c:pt>
                <c:pt idx="7">
                  <c:v>7876.7</c:v>
                </c:pt>
                <c:pt idx="8">
                  <c:v>7904.25</c:v>
                </c:pt>
                <c:pt idx="9">
                  <c:v>9014.7000000000007</c:v>
                </c:pt>
              </c:numCache>
            </c:numRef>
          </c:val>
          <c:smooth val="0"/>
          <c:extLst>
            <c:ext xmlns:c16="http://schemas.microsoft.com/office/drawing/2014/chart" uri="{C3380CC4-5D6E-409C-BE32-E72D297353CC}">
              <c16:uniqueId val="{00000001-5D2F-4CCF-957A-4EC72D08A74C}"/>
            </c:ext>
          </c:extLst>
        </c:ser>
        <c:ser>
          <c:idx val="2"/>
          <c:order val="2"/>
          <c:tx>
            <c:strRef>
              <c:f>三大白色家电产量!$D$1</c:f>
              <c:strCache>
                <c:ptCount val="1"/>
                <c:pt idx="0">
                  <c:v>家用洗衣机</c:v>
                </c:pt>
              </c:strCache>
            </c:strRef>
          </c:tx>
          <c:spPr>
            <a:ln w="28575" cap="rnd">
              <a:solidFill>
                <a:schemeClr val="accent3"/>
              </a:solidFill>
              <a:round/>
            </a:ln>
            <a:effectLst/>
          </c:spPr>
          <c:marker>
            <c:symbol val="none"/>
          </c:marker>
          <c:dLbls>
            <c:numFmt formatCode="#,##0_ " sourceLinked="0"/>
            <c:spPr>
              <a:noFill/>
              <a:ln w="25400">
                <a:noFill/>
              </a:ln>
            </c:spPr>
            <c:txPr>
              <a:bodyPr wrap="square" lIns="38100" tIns="19050" rIns="38100" bIns="19050" anchor="ctr">
                <a:spAutoFit/>
              </a:bodyPr>
              <a:lstStyle/>
              <a:p>
                <a:pPr>
                  <a:defRPr sz="800" b="0" i="0" u="none" strike="noStrike" baseline="0">
                    <a:solidFill>
                      <a:srgbClr val="333333"/>
                    </a:solidFill>
                    <a:latin typeface="Times New Roman" panose="02020603050405020304" pitchFamily="18" charset="0"/>
                    <a:ea typeface="DengXian"/>
                    <a:cs typeface="Times New Roman" panose="02020603050405020304" pitchFamily="18" charset="0"/>
                  </a:defRPr>
                </a:pPr>
                <a:endParaRPr lang="zh-CN"/>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三大白色家电产量!$A$2:$A$11</c:f>
              <c:strCache>
                <c:ptCount val="10"/>
                <c:pt idx="0">
                  <c:v>2011年</c:v>
                </c:pt>
                <c:pt idx="1">
                  <c:v>2012年</c:v>
                </c:pt>
                <c:pt idx="2">
                  <c:v>2013年</c:v>
                </c:pt>
                <c:pt idx="3">
                  <c:v>2014年</c:v>
                </c:pt>
                <c:pt idx="4">
                  <c:v>2015年</c:v>
                </c:pt>
                <c:pt idx="5">
                  <c:v>2016年</c:v>
                </c:pt>
                <c:pt idx="6">
                  <c:v>2017年</c:v>
                </c:pt>
                <c:pt idx="7">
                  <c:v>2018年</c:v>
                </c:pt>
                <c:pt idx="8">
                  <c:v>2019年</c:v>
                </c:pt>
                <c:pt idx="9">
                  <c:v>2020年</c:v>
                </c:pt>
              </c:strCache>
            </c:strRef>
          </c:cat>
          <c:val>
            <c:numRef>
              <c:f>三大白色家电产量!$D$2:$D$11</c:f>
              <c:numCache>
                <c:formatCode>#,##0.00_ </c:formatCode>
                <c:ptCount val="10"/>
                <c:pt idx="0">
                  <c:v>6671.2</c:v>
                </c:pt>
                <c:pt idx="1">
                  <c:v>6741.5</c:v>
                </c:pt>
                <c:pt idx="2">
                  <c:v>7201.9</c:v>
                </c:pt>
                <c:pt idx="3">
                  <c:v>7114.4</c:v>
                </c:pt>
                <c:pt idx="4">
                  <c:v>7274.5</c:v>
                </c:pt>
                <c:pt idx="5">
                  <c:v>7620.9</c:v>
                </c:pt>
                <c:pt idx="6">
                  <c:v>7500.9</c:v>
                </c:pt>
                <c:pt idx="7">
                  <c:v>7150.7</c:v>
                </c:pt>
                <c:pt idx="8">
                  <c:v>7432.99</c:v>
                </c:pt>
                <c:pt idx="9">
                  <c:v>8041.9</c:v>
                </c:pt>
              </c:numCache>
            </c:numRef>
          </c:val>
          <c:smooth val="0"/>
          <c:extLst>
            <c:ext xmlns:c16="http://schemas.microsoft.com/office/drawing/2014/chart" uri="{C3380CC4-5D6E-409C-BE32-E72D297353CC}">
              <c16:uniqueId val="{00000002-5D2F-4CCF-957A-4EC72D08A74C}"/>
            </c:ext>
          </c:extLst>
        </c:ser>
        <c:dLbls>
          <c:showLegendKey val="0"/>
          <c:showVal val="0"/>
          <c:showCatName val="0"/>
          <c:showSerName val="0"/>
          <c:showPercent val="0"/>
          <c:showBubbleSize val="0"/>
        </c:dLbls>
        <c:smooth val="0"/>
        <c:axId val="234196991"/>
        <c:axId val="1"/>
      </c:lineChart>
      <c:catAx>
        <c:axId val="2341969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1" i="0" u="none" strike="noStrike" kern="1200" baseline="0">
                <a:solidFill>
                  <a:schemeClr val="tx1">
                    <a:lumMod val="65000"/>
                    <a:lumOff val="35000"/>
                  </a:schemeClr>
                </a:solidFill>
                <a:latin typeface="Times New Roman" panose="02020603050405020304" pitchFamily="18" charset="0"/>
                <a:ea typeface="宋体" panose="02010600030101010101" pitchFamily="2" charset="-122"/>
                <a:cs typeface="Times New Roman" panose="02020603050405020304" pitchFamily="18" charset="0"/>
              </a:defRPr>
            </a:pPr>
            <a:endParaRPr lang="zh-CN"/>
          </a:p>
        </c:txPr>
        <c:crossAx val="1"/>
        <c:crosses val="autoZero"/>
        <c:auto val="1"/>
        <c:lblAlgn val="ctr"/>
        <c:lblOffset val="100"/>
        <c:noMultiLvlLbl val="0"/>
      </c:catAx>
      <c:valAx>
        <c:axId val="1"/>
        <c:scaling>
          <c:orientation val="minMax"/>
        </c:scaling>
        <c:delete val="0"/>
        <c:axPos val="l"/>
        <c:majorGridlines>
          <c:spPr>
            <a:ln w="9525" cap="flat" cmpd="sng" algn="ctr">
              <a:solidFill>
                <a:schemeClr val="tx1">
                  <a:lumMod val="15000"/>
                  <a:lumOff val="85000"/>
                </a:schemeClr>
              </a:solidFill>
              <a:round/>
            </a:ln>
            <a:effectLst/>
          </c:spPr>
        </c:majorGridlines>
        <c:numFmt formatCode="#,##0_ " sourceLinked="0"/>
        <c:majorTickMark val="none"/>
        <c:minorTickMark val="none"/>
        <c:tickLblPos val="nextTo"/>
        <c:spPr>
          <a:ln w="6350">
            <a:noFill/>
          </a:ln>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Times New Roman" panose="02020603050405020304" pitchFamily="18" charset="0"/>
                <a:ea typeface="宋体" panose="02010600030101010101" pitchFamily="2" charset="-122"/>
                <a:cs typeface="Times New Roman" panose="02020603050405020304" pitchFamily="18" charset="0"/>
              </a:defRPr>
            </a:pPr>
            <a:endParaRPr lang="zh-CN"/>
          </a:p>
        </c:txPr>
        <c:crossAx val="234196991"/>
        <c:crosses val="autoZero"/>
        <c:crossBetween val="between"/>
      </c:valAx>
      <c:spPr>
        <a:noFill/>
        <a:ln w="25400">
          <a:noFill/>
        </a:ln>
      </c:spPr>
    </c:plotArea>
    <c:legend>
      <c:legendPos val="b"/>
      <c:overlay val="0"/>
      <c:spPr>
        <a:noFill/>
        <a:ln w="25400">
          <a:noFill/>
        </a:ln>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宋体" panose="02010600030101010101" pitchFamily="2" charset="-122"/>
              <a:ea typeface="宋体" panose="02010600030101010101" pitchFamily="2" charset="-122"/>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b="0" i="0" u="none" strike="noStrike" baseline="0">
          <a:solidFill>
            <a:srgbClr val="000000"/>
          </a:solidFill>
          <a:latin typeface="DengXian"/>
          <a:ea typeface="DengXian"/>
          <a:cs typeface="DengXian"/>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Sheet1!$D$6</c:f>
              <c:strCache>
                <c:ptCount val="1"/>
                <c:pt idx="0">
                  <c:v>海尔智家</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Sheet1!$C$7:$C$16</c:f>
              <c:numCache>
                <c:formatCode>General</c:formatCode>
                <c:ptCount val="10"/>
                <c:pt idx="0">
                  <c:v>2011</c:v>
                </c:pt>
                <c:pt idx="1">
                  <c:v>2012</c:v>
                </c:pt>
                <c:pt idx="2">
                  <c:v>2013</c:v>
                </c:pt>
                <c:pt idx="3">
                  <c:v>2014</c:v>
                </c:pt>
                <c:pt idx="4">
                  <c:v>2015</c:v>
                </c:pt>
                <c:pt idx="5">
                  <c:v>2016</c:v>
                </c:pt>
                <c:pt idx="6">
                  <c:v>2017</c:v>
                </c:pt>
                <c:pt idx="7">
                  <c:v>2018</c:v>
                </c:pt>
                <c:pt idx="8">
                  <c:v>2019</c:v>
                </c:pt>
                <c:pt idx="9">
                  <c:v>2020</c:v>
                </c:pt>
              </c:numCache>
            </c:numRef>
          </c:cat>
          <c:val>
            <c:numRef>
              <c:f>Sheet1!$D$7:$D$16</c:f>
              <c:numCache>
                <c:formatCode>General</c:formatCode>
                <c:ptCount val="10"/>
                <c:pt idx="0">
                  <c:v>7.48</c:v>
                </c:pt>
                <c:pt idx="1">
                  <c:v>9.61</c:v>
                </c:pt>
                <c:pt idx="2">
                  <c:v>2.96</c:v>
                </c:pt>
                <c:pt idx="3">
                  <c:v>13.61</c:v>
                </c:pt>
                <c:pt idx="4">
                  <c:v>9.3800000000000008</c:v>
                </c:pt>
                <c:pt idx="5">
                  <c:v>74.23</c:v>
                </c:pt>
                <c:pt idx="6">
                  <c:v>23.38</c:v>
                </c:pt>
                <c:pt idx="7">
                  <c:v>21.1</c:v>
                </c:pt>
                <c:pt idx="8">
                  <c:v>61</c:v>
                </c:pt>
                <c:pt idx="9">
                  <c:v>33.94</c:v>
                </c:pt>
              </c:numCache>
            </c:numRef>
          </c:val>
          <c:smooth val="0"/>
          <c:extLst>
            <c:ext xmlns:c16="http://schemas.microsoft.com/office/drawing/2014/chart" uri="{C3380CC4-5D6E-409C-BE32-E72D297353CC}">
              <c16:uniqueId val="{00000000-1B2B-45D6-BF5B-C5C4A8373B96}"/>
            </c:ext>
          </c:extLst>
        </c:ser>
        <c:dLbls>
          <c:showLegendKey val="0"/>
          <c:showVal val="0"/>
          <c:showCatName val="0"/>
          <c:showSerName val="0"/>
          <c:showPercent val="0"/>
          <c:showBubbleSize val="0"/>
        </c:dLbls>
        <c:smooth val="0"/>
        <c:axId val="698821631"/>
        <c:axId val="698811231"/>
      </c:lineChart>
      <c:catAx>
        <c:axId val="69882163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698811231"/>
        <c:crosses val="autoZero"/>
        <c:auto val="1"/>
        <c:lblAlgn val="ctr"/>
        <c:lblOffset val="100"/>
        <c:noMultiLvlLbl val="0"/>
      </c:catAx>
      <c:valAx>
        <c:axId val="698811231"/>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69882163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lgn="ct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9789A4-3DAE-47CB-9EAE-2D41244E71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624</TotalTime>
  <Pages>30</Pages>
  <Words>3611</Words>
  <Characters>20588</Characters>
  <Application>Microsoft Office Word</Application>
  <DocSecurity>0</DocSecurity>
  <Lines>171</Lines>
  <Paragraphs>48</Paragraphs>
  <ScaleCrop>false</ScaleCrop>
  <Company/>
  <LinksUpToDate>false</LinksUpToDate>
  <CharactersWithSpaces>24151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 一粟</dc:creator>
  <cp:lastModifiedBy>jj 李</cp:lastModifiedBy>
  <cp:revision>132</cp:revision>
  <dcterms:created xsi:type="dcterms:W3CDTF">2021-04-07T06:18:00Z</dcterms:created>
  <dcterms:modified xsi:type="dcterms:W3CDTF">2021-11-20T12:02:00Z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F87E4AD150294EC39C92C24510085FD3</vt:lpwstr>
  </property>
</Properties>
</file>