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E7D2BF" w14:textId="77777777" w:rsidR="00DF23AB" w:rsidRDefault="00DF23AB" w:rsidP="00DF23AB">
      <w:pPr>
        <w:adjustRightInd w:val="0"/>
        <w:snapToGrid w:val="0"/>
        <w:spacing w:line="460" w:lineRule="exact"/>
        <w:jc w:val="center"/>
        <w:rPr>
          <w:b/>
          <w:sz w:val="36"/>
          <w:szCs w:val="36"/>
        </w:rPr>
      </w:pPr>
      <w:r w:rsidRPr="00C37046">
        <w:rPr>
          <w:rFonts w:hint="eastAsia"/>
          <w:b/>
          <w:sz w:val="36"/>
          <w:szCs w:val="36"/>
        </w:rPr>
        <w:t>中信建投证券股份有限公司</w:t>
      </w:r>
    </w:p>
    <w:p w14:paraId="038CBD29" w14:textId="77777777" w:rsidR="00DF23AB" w:rsidRDefault="00DF23AB" w:rsidP="00DF23AB">
      <w:pPr>
        <w:adjustRightInd w:val="0"/>
        <w:snapToGrid w:val="0"/>
        <w:spacing w:line="460" w:lineRule="exact"/>
        <w:jc w:val="center"/>
        <w:rPr>
          <w:b/>
          <w:sz w:val="36"/>
          <w:szCs w:val="36"/>
          <w:lang w:eastAsia="zh-CN"/>
        </w:rPr>
      </w:pPr>
      <w:r w:rsidRPr="00C37046">
        <w:rPr>
          <w:rFonts w:hint="eastAsia"/>
          <w:b/>
          <w:sz w:val="36"/>
          <w:szCs w:val="36"/>
          <w:lang w:eastAsia="zh-CN"/>
        </w:rPr>
        <w:t>关于上海证券交易所</w:t>
      </w:r>
    </w:p>
    <w:p w14:paraId="49418438" w14:textId="77777777" w:rsidR="00DF23AB" w:rsidRDefault="00DF23AB" w:rsidP="00DF23AB">
      <w:pPr>
        <w:adjustRightInd w:val="0"/>
        <w:snapToGrid w:val="0"/>
        <w:spacing w:line="460" w:lineRule="exact"/>
        <w:jc w:val="center"/>
        <w:rPr>
          <w:b/>
          <w:sz w:val="36"/>
          <w:szCs w:val="36"/>
          <w:lang w:eastAsia="zh-CN"/>
        </w:rPr>
      </w:pPr>
      <w:r w:rsidRPr="00C37046">
        <w:rPr>
          <w:rFonts w:hint="eastAsia"/>
          <w:b/>
          <w:sz w:val="36"/>
          <w:szCs w:val="36"/>
          <w:lang w:eastAsia="zh-CN"/>
        </w:rPr>
        <w:t>《</w:t>
      </w:r>
      <w:r w:rsidRPr="00A17D4B">
        <w:rPr>
          <w:rFonts w:hint="eastAsia"/>
          <w:b/>
          <w:sz w:val="36"/>
          <w:szCs w:val="36"/>
          <w:lang w:eastAsia="zh-CN"/>
        </w:rPr>
        <w:t>关于对北京京城机电股份有限公司发行股份及支付现金购买资产并募集配套资金预案信息披露的问询函</w:t>
      </w:r>
      <w:r w:rsidRPr="00C37046">
        <w:rPr>
          <w:rFonts w:hint="eastAsia"/>
          <w:b/>
          <w:sz w:val="36"/>
          <w:szCs w:val="36"/>
          <w:lang w:eastAsia="zh-CN"/>
        </w:rPr>
        <w:t>》</w:t>
      </w:r>
    </w:p>
    <w:p w14:paraId="717A2644" w14:textId="77777777" w:rsidR="00DF23AB" w:rsidRPr="00C37046" w:rsidRDefault="00DF23AB" w:rsidP="00DF23AB">
      <w:pPr>
        <w:adjustRightInd w:val="0"/>
        <w:snapToGrid w:val="0"/>
        <w:spacing w:line="460" w:lineRule="exact"/>
        <w:jc w:val="center"/>
        <w:rPr>
          <w:b/>
          <w:sz w:val="36"/>
          <w:szCs w:val="36"/>
        </w:rPr>
      </w:pPr>
      <w:r w:rsidRPr="00C37046">
        <w:rPr>
          <w:rFonts w:hint="eastAsia"/>
          <w:b/>
          <w:sz w:val="36"/>
          <w:szCs w:val="36"/>
          <w:lang w:eastAsia="zh-CN"/>
        </w:rPr>
        <w:t>之核查意见</w:t>
      </w:r>
    </w:p>
    <w:p w14:paraId="5E2A4A24" w14:textId="77777777" w:rsidR="00C37046" w:rsidRPr="00243FE3" w:rsidRDefault="00C37046" w:rsidP="00243FE3">
      <w:pPr>
        <w:pStyle w:val="af0"/>
        <w:spacing w:beforeLines="0" w:before="0" w:afterLines="50" w:after="120"/>
        <w:ind w:firstLine="480"/>
        <w:rPr>
          <w:bCs/>
          <w:lang w:val="en-GB"/>
        </w:rPr>
      </w:pPr>
    </w:p>
    <w:p w14:paraId="4B19B1F9" w14:textId="59718BBC" w:rsidR="00C37046" w:rsidRPr="00243FE3" w:rsidRDefault="00C37046" w:rsidP="00243FE3">
      <w:pPr>
        <w:pStyle w:val="af0"/>
        <w:spacing w:beforeLines="0" w:before="0" w:afterLines="50" w:after="120"/>
        <w:ind w:firstLine="480"/>
        <w:rPr>
          <w:bCs/>
          <w:lang w:val="en-GB"/>
        </w:rPr>
      </w:pPr>
      <w:r w:rsidRPr="00243FE3">
        <w:rPr>
          <w:rFonts w:hint="eastAsia"/>
          <w:bCs/>
          <w:lang w:val="en-GB"/>
        </w:rPr>
        <w:t>上海证券交易所：</w:t>
      </w:r>
    </w:p>
    <w:p w14:paraId="7D92308A" w14:textId="72916884" w:rsidR="00C37046" w:rsidRPr="00243FE3" w:rsidRDefault="00C37046" w:rsidP="00243FE3">
      <w:pPr>
        <w:pStyle w:val="af0"/>
        <w:spacing w:beforeLines="0" w:before="0" w:afterLines="50" w:after="120"/>
        <w:ind w:firstLine="480"/>
        <w:rPr>
          <w:bCs/>
          <w:lang w:val="en-GB"/>
        </w:rPr>
      </w:pPr>
      <w:r w:rsidRPr="00243FE3">
        <w:rPr>
          <w:rFonts w:hint="eastAsia"/>
          <w:bCs/>
          <w:lang w:val="en-GB"/>
        </w:rPr>
        <w:t>中信建投证券股份有限公司（以下简称“独立财务顾问”）作为北京京城机电股份有限公司发行股份及支付现金购买资产并募集配套资金的独立财务顾问，根据贵所《关于对北京京城机电股份有限公司发行股份及支付现金购买资产并募集配套资金预案信息披露问询函》（上证公函【</w:t>
      </w:r>
      <w:r w:rsidRPr="00243FE3">
        <w:rPr>
          <w:rFonts w:hint="eastAsia"/>
          <w:bCs/>
          <w:lang w:val="en-GB"/>
        </w:rPr>
        <w:t>2020</w:t>
      </w:r>
      <w:r w:rsidRPr="00243FE3">
        <w:rPr>
          <w:rFonts w:hint="eastAsia"/>
          <w:bCs/>
          <w:lang w:val="en-GB"/>
        </w:rPr>
        <w:t>】</w:t>
      </w:r>
      <w:r w:rsidRPr="00243FE3">
        <w:rPr>
          <w:bCs/>
          <w:lang w:val="en-GB"/>
        </w:rPr>
        <w:t>2484</w:t>
      </w:r>
      <w:r w:rsidRPr="00243FE3">
        <w:rPr>
          <w:rFonts w:hint="eastAsia"/>
          <w:bCs/>
          <w:lang w:val="en-GB"/>
        </w:rPr>
        <w:t>号）（以下简称“问询函”）的相关要求，对相关事项进行了核查，出具了本核查意见。</w:t>
      </w:r>
    </w:p>
    <w:p w14:paraId="55FDDAB8" w14:textId="51EBCAAB" w:rsidR="00C37046" w:rsidRPr="00243FE3" w:rsidRDefault="00C37046" w:rsidP="00243FE3">
      <w:pPr>
        <w:pStyle w:val="af0"/>
        <w:spacing w:beforeLines="0" w:before="0" w:afterLines="50" w:after="120"/>
        <w:ind w:firstLine="480"/>
        <w:rPr>
          <w:bCs/>
          <w:lang w:val="en-GB"/>
        </w:rPr>
      </w:pPr>
      <w:r w:rsidRPr="00243FE3">
        <w:rPr>
          <w:rFonts w:hint="eastAsia"/>
          <w:bCs/>
          <w:lang w:val="en-GB"/>
        </w:rPr>
        <w:t>如无特别说明，本核查意见中所使用的的相关简称与《北京京城机电股份有限公司发行股份及支付现金购买资产并募集配套资金预案》中“释义”所定义的词语或简称具有相同的含义。</w:t>
      </w:r>
    </w:p>
    <w:p w14:paraId="5DB07973" w14:textId="77777777" w:rsidR="005D4E65" w:rsidRPr="000A3893" w:rsidRDefault="005D4E65" w:rsidP="005D4E65">
      <w:pPr>
        <w:spacing w:afterLines="50" w:after="120" w:line="360" w:lineRule="auto"/>
        <w:ind w:firstLineChars="200" w:firstLine="482"/>
        <w:outlineLvl w:val="0"/>
        <w:rPr>
          <w:b/>
          <w:bCs/>
          <w:sz w:val="24"/>
        </w:rPr>
      </w:pPr>
      <w:r w:rsidRPr="000A3893">
        <w:rPr>
          <w:b/>
          <w:bCs/>
          <w:sz w:val="24"/>
        </w:rPr>
        <w:t>1.</w:t>
      </w:r>
      <w:r w:rsidRPr="000A3893">
        <w:rPr>
          <w:b/>
          <w:bCs/>
          <w:sz w:val="24"/>
        </w:rPr>
        <w:t>预案披露，上市公司目前主营业务为压力容器的研发、生产加工及销售业务，标的公司主要从事生产线的智能化升级改造行业解决方案业务。请公司补充说明：（</w:t>
      </w:r>
      <w:r w:rsidRPr="000A3893">
        <w:rPr>
          <w:b/>
          <w:bCs/>
          <w:sz w:val="24"/>
        </w:rPr>
        <w:t>1</w:t>
      </w:r>
      <w:r w:rsidRPr="000A3893">
        <w:rPr>
          <w:b/>
          <w:bCs/>
          <w:sz w:val="24"/>
        </w:rPr>
        <w:t>）结合上市公司和标的公司的主营业务开展情况、市场区域，以及对公司业务经营和财务状况的具体影响，说明本次收购标的资产的主要考虑及合理性；（</w:t>
      </w:r>
      <w:r w:rsidRPr="000A3893">
        <w:rPr>
          <w:b/>
          <w:bCs/>
          <w:sz w:val="24"/>
        </w:rPr>
        <w:t>2</w:t>
      </w:r>
      <w:r w:rsidRPr="000A3893">
        <w:rPr>
          <w:b/>
          <w:bCs/>
          <w:sz w:val="24"/>
        </w:rPr>
        <w:t>）公司后续针对标的资产拟采取的具体管理控制措施。请财务顾问发表意见。</w:t>
      </w:r>
    </w:p>
    <w:p w14:paraId="56301B66" w14:textId="77777777" w:rsidR="005D4E65" w:rsidRPr="00A032A0" w:rsidRDefault="005D4E65" w:rsidP="005D4E65">
      <w:pPr>
        <w:pStyle w:val="af0"/>
        <w:spacing w:beforeLines="0" w:before="0" w:afterLines="50" w:after="120"/>
        <w:ind w:firstLine="482"/>
        <w:rPr>
          <w:b/>
          <w:lang w:val="en-GB"/>
        </w:rPr>
      </w:pPr>
      <w:r w:rsidRPr="00A032A0">
        <w:rPr>
          <w:rFonts w:hint="eastAsia"/>
          <w:b/>
          <w:lang w:val="en-GB"/>
        </w:rPr>
        <w:t>回复：</w:t>
      </w:r>
    </w:p>
    <w:p w14:paraId="0E98041B" w14:textId="77777777" w:rsidR="005D4E65" w:rsidRPr="008249CB" w:rsidRDefault="005D4E65" w:rsidP="005D4E65">
      <w:pPr>
        <w:spacing w:afterLines="50" w:after="120" w:line="360" w:lineRule="auto"/>
        <w:ind w:firstLineChars="200" w:firstLine="482"/>
        <w:outlineLvl w:val="1"/>
        <w:rPr>
          <w:rFonts w:eastAsia="PMingLiU"/>
          <w:b/>
          <w:sz w:val="24"/>
          <w:lang w:val="zh-TW" w:eastAsia="zh-TW" w:bidi="zh-TW"/>
        </w:rPr>
      </w:pPr>
      <w:r w:rsidRPr="000A3893">
        <w:rPr>
          <w:b/>
          <w:bCs/>
          <w:sz w:val="24"/>
        </w:rPr>
        <w:t>（</w:t>
      </w:r>
      <w:r w:rsidRPr="000A3893">
        <w:rPr>
          <w:b/>
          <w:bCs/>
          <w:sz w:val="24"/>
        </w:rPr>
        <w:t>1</w:t>
      </w:r>
      <w:r w:rsidRPr="000A3893">
        <w:rPr>
          <w:b/>
          <w:bCs/>
          <w:sz w:val="24"/>
        </w:rPr>
        <w:t>）结合上市公司和标的公司的主营业务开展情况、市场区域，以及对公司业务经营和财务状况的具体影响，说明本次收购标的资产的主要考虑及合理性；</w:t>
      </w:r>
    </w:p>
    <w:p w14:paraId="78E2306F" w14:textId="77777777" w:rsidR="005D4E65" w:rsidRPr="00462678" w:rsidRDefault="005D4E65" w:rsidP="005D4E65">
      <w:pPr>
        <w:spacing w:afterLines="50" w:after="120" w:line="360" w:lineRule="auto"/>
        <w:ind w:firstLineChars="200" w:firstLine="482"/>
        <w:outlineLvl w:val="2"/>
        <w:rPr>
          <w:b/>
          <w:bCs/>
          <w:sz w:val="24"/>
          <w:szCs w:val="32"/>
        </w:rPr>
      </w:pPr>
      <w:bookmarkStart w:id="0" w:name="_Hlk50462335"/>
      <w:r w:rsidRPr="00462678">
        <w:rPr>
          <w:b/>
          <w:bCs/>
          <w:sz w:val="24"/>
          <w:szCs w:val="32"/>
        </w:rPr>
        <w:t>一、上市公司和标的公司的主营业务开展情况和市场区域</w:t>
      </w:r>
    </w:p>
    <w:p w14:paraId="18690E1C" w14:textId="77777777" w:rsidR="005D4E65" w:rsidRPr="00697A80" w:rsidRDefault="005D4E65" w:rsidP="005D4E65">
      <w:pPr>
        <w:spacing w:afterLines="50" w:after="120" w:line="360" w:lineRule="auto"/>
        <w:ind w:firstLineChars="200" w:firstLine="482"/>
        <w:outlineLvl w:val="3"/>
        <w:rPr>
          <w:b/>
          <w:bCs/>
          <w:sz w:val="24"/>
          <w:lang w:val="zh-TW" w:eastAsia="zh-TW" w:bidi="zh-TW"/>
        </w:rPr>
      </w:pPr>
      <w:bookmarkStart w:id="1" w:name="_Hlk50462263"/>
      <w:r w:rsidRPr="00697A80">
        <w:rPr>
          <w:rStyle w:val="fontstyle01"/>
          <w:rFonts w:ascii="Times New Roman" w:hAnsi="Times New Roman" w:hint="default"/>
          <w:b/>
          <w:bCs/>
        </w:rPr>
        <w:t>（一）上市公司的主营业务及市场区域情况</w:t>
      </w:r>
    </w:p>
    <w:p w14:paraId="114EFE59" w14:textId="77777777" w:rsidR="005D4E65" w:rsidRPr="00A032A0" w:rsidRDefault="005D4E65" w:rsidP="005D4E65">
      <w:pPr>
        <w:pStyle w:val="af0"/>
        <w:spacing w:beforeLines="0" w:before="0" w:afterLines="50" w:after="120"/>
        <w:ind w:firstLine="480"/>
        <w:rPr>
          <w:bCs/>
          <w:lang w:val="en-GB"/>
        </w:rPr>
      </w:pPr>
      <w:bookmarkStart w:id="2" w:name="_Hlk49812825"/>
      <w:r w:rsidRPr="00A032A0">
        <w:rPr>
          <w:rFonts w:hint="eastAsia"/>
          <w:bCs/>
          <w:lang w:val="en-GB"/>
        </w:rPr>
        <w:t>上市公司从事的业务主要为压力容器的研发、生产加工及销售</w:t>
      </w:r>
      <w:bookmarkEnd w:id="2"/>
      <w:r w:rsidRPr="00A032A0">
        <w:rPr>
          <w:rFonts w:hint="eastAsia"/>
          <w:bCs/>
          <w:lang w:val="en-GB"/>
        </w:rPr>
        <w:t>，上市公司主要产品有：车用液化天然气（</w:t>
      </w:r>
      <w:r w:rsidRPr="00A032A0">
        <w:rPr>
          <w:bCs/>
          <w:lang w:val="en-GB"/>
        </w:rPr>
        <w:t>LNG</w:t>
      </w:r>
      <w:r w:rsidRPr="00A032A0">
        <w:rPr>
          <w:rFonts w:hint="eastAsia"/>
          <w:bCs/>
          <w:lang w:val="en-GB"/>
        </w:rPr>
        <w:t>）气瓶，车用压缩天然气（</w:t>
      </w:r>
      <w:r w:rsidRPr="00A032A0">
        <w:rPr>
          <w:bCs/>
          <w:lang w:val="en-GB"/>
        </w:rPr>
        <w:t>CNG</w:t>
      </w:r>
      <w:r w:rsidRPr="00A032A0">
        <w:rPr>
          <w:rFonts w:hint="eastAsia"/>
          <w:bCs/>
          <w:lang w:val="en-GB"/>
        </w:rPr>
        <w:t>）气瓶，钢质无缝气瓶，钢质焊接气瓶，焊接绝热气瓶，碳纤维全缠绕复合气瓶，板冲式无石棉填料乙炔瓶，</w:t>
      </w:r>
      <w:r w:rsidRPr="00A032A0">
        <w:rPr>
          <w:rFonts w:hint="eastAsia"/>
          <w:bCs/>
          <w:lang w:val="en-GB"/>
        </w:rPr>
        <w:lastRenderedPageBreak/>
        <w:t>罐式集装箱，氢燃料电池用铝内胆碳纤维全缠绕复合气瓶以及低温储罐、</w:t>
      </w:r>
      <w:r w:rsidRPr="00A032A0">
        <w:rPr>
          <w:bCs/>
          <w:lang w:val="en-GB"/>
        </w:rPr>
        <w:t>LNG</w:t>
      </w:r>
      <w:r w:rsidRPr="00A032A0">
        <w:rPr>
          <w:rFonts w:hint="eastAsia"/>
          <w:bCs/>
          <w:lang w:val="en-GB"/>
        </w:rPr>
        <w:t>加气站设备等。</w:t>
      </w:r>
    </w:p>
    <w:p w14:paraId="1E805C53"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上市公司的业务经营区域涵盖了国内绝大多数省份以及海外一百余个国家和地区，其中国内主要集中于华北、华中及华东地区，国外主要集中于北美市场和欧洲市场。</w:t>
      </w:r>
    </w:p>
    <w:p w14:paraId="3D629446" w14:textId="77777777" w:rsidR="005D4E65" w:rsidRPr="00A032A0"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697A80">
        <w:rPr>
          <w:rStyle w:val="fontstyle01"/>
          <w:rFonts w:ascii="Times New Roman" w:hAnsi="Times New Roman" w:hint="default"/>
          <w:b/>
          <w:bCs/>
        </w:rPr>
        <w:t>（二）标的公司的主营业务及经营区域情况</w:t>
      </w:r>
    </w:p>
    <w:p w14:paraId="09DF1D25" w14:textId="77777777" w:rsidR="005D4E65" w:rsidRPr="00A032A0" w:rsidRDefault="005D4E65" w:rsidP="005D4E65">
      <w:pPr>
        <w:pStyle w:val="af0"/>
        <w:spacing w:beforeLines="0" w:before="0" w:afterLines="50" w:after="120"/>
        <w:ind w:firstLine="480"/>
        <w:rPr>
          <w:bCs/>
          <w:lang w:val="en-GB"/>
        </w:rPr>
      </w:pPr>
      <w:bookmarkStart w:id="3" w:name="_Hlk50462175"/>
      <w:r w:rsidRPr="00A032A0">
        <w:rPr>
          <w:rFonts w:hint="eastAsia"/>
          <w:bCs/>
          <w:lang w:val="en-GB"/>
        </w:rPr>
        <w:t>标的公司立足于家电行业，面向制造业，是一家生产线智能化建设、升级和改造整体解决方案提供商，为自我革新的制造企业提供基于云端、算法驱动、灵活可配置的多平台实时协同系统，搭配机器人应用、自动化设备、智能物流等硬件设施，用轻量高效的方式帮助制造业客户提高生产效率、降低制造成本、打通信息孤岛，真正实现数据驱动制造。</w:t>
      </w:r>
    </w:p>
    <w:p w14:paraId="4F6DD481"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聚焦工业自动化领域，形成了包括工业机器人本体及系统集成、智能制造装备、机器视觉、测试系统集成、模具立体库自动换模系统、物流悬挂输送系统和企业信息化七大业务板块的产品线。每个业务板块可独立运作，为下游制造业客户提供工业智能化和信息化的产品，也可以相互配合，依托标的公司的综合集成能力，为客户提供生产线智能化建设、升级和改造与数字化生产线的整体解决方案。</w:t>
      </w:r>
    </w:p>
    <w:p w14:paraId="437E3E51" w14:textId="619E654F" w:rsidR="005D4E65" w:rsidRPr="00A032A0" w:rsidRDefault="005D4E65" w:rsidP="005D4E65">
      <w:pPr>
        <w:pStyle w:val="af0"/>
        <w:spacing w:beforeLines="0" w:before="0" w:afterLines="50" w:after="120"/>
        <w:ind w:firstLine="480"/>
        <w:rPr>
          <w:bCs/>
          <w:lang w:val="en-GB"/>
        </w:rPr>
      </w:pPr>
      <w:r w:rsidRPr="00A032A0">
        <w:rPr>
          <w:rFonts w:hint="eastAsia"/>
          <w:bCs/>
          <w:lang w:val="en-GB"/>
        </w:rPr>
        <w:t>北洋天青客户主要分布在山东、广东、安徽省，上述区域是我国重要的家电生产区域，拥有海尔、澳柯玛、海信等国际知名企业</w:t>
      </w:r>
      <w:r>
        <w:rPr>
          <w:rFonts w:hint="eastAsia"/>
          <w:bCs/>
          <w:lang w:val="en-GB"/>
        </w:rPr>
        <w:t>，</w:t>
      </w:r>
      <w:r w:rsidRPr="00A032A0">
        <w:rPr>
          <w:rFonts w:hint="eastAsia"/>
          <w:bCs/>
          <w:lang w:val="en-GB"/>
        </w:rPr>
        <w:t>具有大量生产线自动化建设、升级、改造的需求。</w:t>
      </w:r>
    </w:p>
    <w:bookmarkEnd w:id="1"/>
    <w:bookmarkEnd w:id="3"/>
    <w:p w14:paraId="5D298104" w14:textId="77777777" w:rsidR="005D4E65" w:rsidRPr="00462678" w:rsidRDefault="005D4E65" w:rsidP="005D4E65">
      <w:pPr>
        <w:spacing w:afterLines="50" w:after="120" w:line="360" w:lineRule="auto"/>
        <w:ind w:firstLineChars="200" w:firstLine="482"/>
        <w:outlineLvl w:val="2"/>
        <w:rPr>
          <w:b/>
          <w:bCs/>
          <w:sz w:val="24"/>
          <w:szCs w:val="32"/>
        </w:rPr>
      </w:pPr>
      <w:r w:rsidRPr="00462678">
        <w:rPr>
          <w:b/>
          <w:bCs/>
          <w:sz w:val="24"/>
          <w:szCs w:val="32"/>
        </w:rPr>
        <w:t>二、本次收购对公司业务经营和财务状况的具体影响</w:t>
      </w:r>
    </w:p>
    <w:p w14:paraId="1C475D42"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rPr>
      </w:pPr>
      <w:r w:rsidRPr="00C8775F">
        <w:rPr>
          <w:rStyle w:val="fontstyle01"/>
          <w:rFonts w:ascii="Times New Roman" w:hAnsi="Times New Roman" w:hint="default"/>
          <w:b/>
        </w:rPr>
        <w:t>（一）本次交易将助力上市公司切入智能制造业务领域，实现业务拓展，形成新的盈利增长点</w:t>
      </w:r>
    </w:p>
    <w:p w14:paraId="78D1688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本次交易前，上市公司主要从事压力容器的研发、生产加工及销售业务。通过本次交易，上市公司将获得北洋天青的控股权，业务范围将增加智能化、信息化生产线建设、升级改造行业整体解决方案业务。</w:t>
      </w:r>
    </w:p>
    <w:p w14:paraId="14A485D9"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本次交易将优质资产注入上市公司，有利于智能化、信息化生产线建设、升级改造行业整体解决方案业务与上市公司原有的压力容器业务协同发展，优化产业布局，</w:t>
      </w:r>
      <w:r w:rsidRPr="00A032A0">
        <w:rPr>
          <w:rFonts w:hint="eastAsia"/>
          <w:bCs/>
          <w:lang w:val="en-GB"/>
        </w:rPr>
        <w:lastRenderedPageBreak/>
        <w:t>强化持续经营能力。通过本次交易，上市公司将充分分享标的公司在智能制造领域的技术积累及优势资源，建立符合上市公司战略布局要求的“高精尖”产业平台，助力上市公司推进产业转型。</w:t>
      </w:r>
    </w:p>
    <w:p w14:paraId="06AF984C"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（二）本次交易有利于提高上市公司资产质量、改善财务状况和增强持续盈利能力</w:t>
      </w:r>
    </w:p>
    <w:p w14:paraId="19725382" w14:textId="77777777" w:rsidR="005D4E65" w:rsidRPr="00A032A0" w:rsidRDefault="005D4E65" w:rsidP="005D4E65">
      <w:pPr>
        <w:pStyle w:val="af0"/>
        <w:spacing w:beforeLines="0" w:before="0" w:afterLines="50" w:after="120"/>
        <w:ind w:firstLine="480"/>
        <w:rPr>
          <w:bCs/>
          <w:lang w:val="en-GB"/>
        </w:rPr>
      </w:pPr>
      <w:r w:rsidRPr="00A032A0">
        <w:rPr>
          <w:bCs/>
          <w:lang w:val="en-GB"/>
        </w:rPr>
        <w:t>本次交易前，上市公司</w:t>
      </w:r>
      <w:r w:rsidRPr="00A032A0">
        <w:rPr>
          <w:bCs/>
          <w:lang w:val="en-GB"/>
        </w:rPr>
        <w:t>2019</w:t>
      </w:r>
      <w:r w:rsidRPr="00A032A0">
        <w:rPr>
          <w:bCs/>
          <w:lang w:val="en-GB"/>
        </w:rPr>
        <w:t>年末和</w:t>
      </w:r>
      <w:r w:rsidRPr="00A032A0">
        <w:rPr>
          <w:bCs/>
          <w:lang w:val="en-GB"/>
        </w:rPr>
        <w:t>2020</w:t>
      </w:r>
      <w:r w:rsidRPr="00A032A0">
        <w:rPr>
          <w:bCs/>
          <w:lang w:val="en-GB"/>
        </w:rPr>
        <w:t>年</w:t>
      </w:r>
      <w:r w:rsidRPr="00A032A0">
        <w:rPr>
          <w:bCs/>
          <w:lang w:val="en-GB"/>
        </w:rPr>
        <w:t>6</w:t>
      </w:r>
      <w:r w:rsidRPr="00A032A0">
        <w:rPr>
          <w:bCs/>
          <w:lang w:val="en-GB"/>
        </w:rPr>
        <w:t>月末的总资产分别为</w:t>
      </w:r>
      <w:r w:rsidRPr="00A032A0">
        <w:rPr>
          <w:bCs/>
          <w:lang w:val="en-GB"/>
        </w:rPr>
        <w:t>167,083.95</w:t>
      </w:r>
      <w:r w:rsidRPr="00A032A0">
        <w:rPr>
          <w:bCs/>
          <w:lang w:val="en-GB"/>
        </w:rPr>
        <w:t>万元和</w:t>
      </w:r>
      <w:r w:rsidRPr="00A032A0">
        <w:rPr>
          <w:bCs/>
          <w:lang w:val="en-GB"/>
        </w:rPr>
        <w:t>186,673.40</w:t>
      </w:r>
      <w:r w:rsidRPr="00A032A0">
        <w:rPr>
          <w:bCs/>
          <w:lang w:val="en-GB"/>
        </w:rPr>
        <w:t>万元，</w:t>
      </w:r>
      <w:r w:rsidRPr="00A032A0">
        <w:rPr>
          <w:bCs/>
          <w:lang w:val="en-GB"/>
        </w:rPr>
        <w:t>2019</w:t>
      </w:r>
      <w:r w:rsidRPr="00A032A0">
        <w:rPr>
          <w:bCs/>
          <w:lang w:val="en-GB"/>
        </w:rPr>
        <w:t>年度和</w:t>
      </w:r>
      <w:r w:rsidRPr="00A032A0">
        <w:rPr>
          <w:bCs/>
          <w:lang w:val="en-GB"/>
        </w:rPr>
        <w:t>2020</w:t>
      </w:r>
      <w:r w:rsidRPr="00A032A0">
        <w:rPr>
          <w:bCs/>
          <w:lang w:val="en-GB"/>
        </w:rPr>
        <w:t>年</w:t>
      </w:r>
      <w:r w:rsidRPr="00A032A0">
        <w:rPr>
          <w:bCs/>
          <w:lang w:val="en-GB"/>
        </w:rPr>
        <w:t>1-6</w:t>
      </w:r>
      <w:r w:rsidRPr="00A032A0">
        <w:rPr>
          <w:bCs/>
          <w:lang w:val="en-GB"/>
        </w:rPr>
        <w:t>月的营业收入分别为</w:t>
      </w:r>
      <w:r w:rsidRPr="00A032A0">
        <w:rPr>
          <w:bCs/>
          <w:lang w:val="en-GB"/>
        </w:rPr>
        <w:t>119,584.71</w:t>
      </w:r>
      <w:r w:rsidRPr="00A032A0">
        <w:rPr>
          <w:bCs/>
          <w:lang w:val="en-GB"/>
        </w:rPr>
        <w:t>万元和</w:t>
      </w:r>
      <w:r w:rsidRPr="00A032A0">
        <w:rPr>
          <w:bCs/>
          <w:lang w:val="en-GB"/>
        </w:rPr>
        <w:t>52,383.16</w:t>
      </w:r>
      <w:r w:rsidRPr="00A032A0">
        <w:rPr>
          <w:bCs/>
          <w:lang w:val="en-GB"/>
        </w:rPr>
        <w:t>万元，归属于母公司股东的净利润分别为</w:t>
      </w:r>
      <w:r w:rsidRPr="00A032A0">
        <w:rPr>
          <w:bCs/>
          <w:lang w:val="en-GB"/>
        </w:rPr>
        <w:t>-13,003.68</w:t>
      </w:r>
      <w:r w:rsidRPr="00A032A0">
        <w:rPr>
          <w:bCs/>
          <w:lang w:val="en-GB"/>
        </w:rPr>
        <w:t>万元和</w:t>
      </w:r>
      <w:r w:rsidRPr="00A032A0">
        <w:rPr>
          <w:bCs/>
          <w:lang w:val="en-GB"/>
        </w:rPr>
        <w:t>-2,408.98</w:t>
      </w:r>
      <w:r w:rsidRPr="00A032A0">
        <w:rPr>
          <w:bCs/>
          <w:lang w:val="en-GB"/>
        </w:rPr>
        <w:t>万元。标的公司</w:t>
      </w:r>
      <w:r w:rsidRPr="00A032A0">
        <w:rPr>
          <w:bCs/>
          <w:lang w:val="en-GB"/>
        </w:rPr>
        <w:t>2019</w:t>
      </w:r>
      <w:r w:rsidRPr="00A032A0">
        <w:rPr>
          <w:bCs/>
          <w:lang w:val="en-GB"/>
        </w:rPr>
        <w:t>年末和</w:t>
      </w:r>
      <w:r w:rsidRPr="00A032A0">
        <w:rPr>
          <w:bCs/>
          <w:lang w:val="en-GB"/>
        </w:rPr>
        <w:t>2020</w:t>
      </w:r>
      <w:r w:rsidRPr="00A032A0">
        <w:rPr>
          <w:bCs/>
          <w:lang w:val="en-GB"/>
        </w:rPr>
        <w:t>年</w:t>
      </w:r>
      <w:r w:rsidRPr="00A032A0">
        <w:rPr>
          <w:bCs/>
          <w:lang w:val="en-GB"/>
        </w:rPr>
        <w:t>6</w:t>
      </w:r>
      <w:r w:rsidRPr="00A032A0">
        <w:rPr>
          <w:bCs/>
          <w:lang w:val="en-GB"/>
        </w:rPr>
        <w:t>月末的总资产分别为</w:t>
      </w:r>
      <w:r w:rsidRPr="00A032A0">
        <w:rPr>
          <w:bCs/>
          <w:lang w:val="en-GB"/>
        </w:rPr>
        <w:t>9,514.19</w:t>
      </w:r>
      <w:r w:rsidRPr="00A032A0">
        <w:rPr>
          <w:bCs/>
          <w:lang w:val="en-GB"/>
        </w:rPr>
        <w:t>万元和</w:t>
      </w:r>
      <w:r w:rsidRPr="00A032A0">
        <w:rPr>
          <w:bCs/>
          <w:lang w:val="en-GB"/>
        </w:rPr>
        <w:t>11,704.61</w:t>
      </w:r>
      <w:r w:rsidRPr="00A032A0">
        <w:rPr>
          <w:bCs/>
          <w:lang w:val="en-GB"/>
        </w:rPr>
        <w:t>万元，</w:t>
      </w:r>
      <w:r w:rsidRPr="00A032A0">
        <w:rPr>
          <w:bCs/>
          <w:lang w:val="en-GB"/>
        </w:rPr>
        <w:t>2019</w:t>
      </w:r>
      <w:r w:rsidRPr="00A032A0">
        <w:rPr>
          <w:bCs/>
          <w:lang w:val="en-GB"/>
        </w:rPr>
        <w:t>年度和</w:t>
      </w:r>
      <w:r w:rsidRPr="00A032A0">
        <w:rPr>
          <w:bCs/>
          <w:lang w:val="en-GB"/>
        </w:rPr>
        <w:t>2020</w:t>
      </w:r>
      <w:r w:rsidRPr="00A032A0">
        <w:rPr>
          <w:bCs/>
          <w:lang w:val="en-GB"/>
        </w:rPr>
        <w:t>年</w:t>
      </w:r>
      <w:r w:rsidRPr="00A032A0">
        <w:rPr>
          <w:bCs/>
          <w:lang w:val="en-GB"/>
        </w:rPr>
        <w:t>1-6</w:t>
      </w:r>
      <w:r w:rsidRPr="00A032A0">
        <w:rPr>
          <w:bCs/>
          <w:lang w:val="en-GB"/>
        </w:rPr>
        <w:t>月的营业收入分别为</w:t>
      </w:r>
      <w:r w:rsidRPr="00A032A0">
        <w:rPr>
          <w:bCs/>
          <w:lang w:val="en-GB"/>
        </w:rPr>
        <w:t>10,966.37</w:t>
      </w:r>
      <w:r w:rsidRPr="00A032A0">
        <w:rPr>
          <w:bCs/>
          <w:lang w:val="en-GB"/>
        </w:rPr>
        <w:t>万元和</w:t>
      </w:r>
      <w:r w:rsidRPr="00A032A0">
        <w:rPr>
          <w:bCs/>
          <w:lang w:val="en-GB"/>
        </w:rPr>
        <w:t>4,041.33</w:t>
      </w:r>
      <w:r w:rsidRPr="00A032A0">
        <w:rPr>
          <w:bCs/>
          <w:lang w:val="en-GB"/>
        </w:rPr>
        <w:t>万元，净利润分别为</w:t>
      </w:r>
      <w:r w:rsidRPr="00A032A0">
        <w:rPr>
          <w:bCs/>
          <w:lang w:val="en-GB"/>
        </w:rPr>
        <w:t>1,459.05</w:t>
      </w:r>
      <w:r w:rsidRPr="00A032A0">
        <w:rPr>
          <w:bCs/>
          <w:lang w:val="en-GB"/>
        </w:rPr>
        <w:t>万元和</w:t>
      </w:r>
      <w:r w:rsidRPr="00A032A0">
        <w:rPr>
          <w:bCs/>
          <w:lang w:val="en-GB"/>
        </w:rPr>
        <w:t>529.87</w:t>
      </w:r>
      <w:r w:rsidRPr="00A032A0">
        <w:rPr>
          <w:bCs/>
          <w:lang w:val="en-GB"/>
        </w:rPr>
        <w:t>万元。</w:t>
      </w:r>
    </w:p>
    <w:p w14:paraId="51FA6908" w14:textId="77777777" w:rsidR="005D4E65" w:rsidRPr="00A032A0" w:rsidRDefault="005D4E65" w:rsidP="005D4E65">
      <w:pPr>
        <w:pStyle w:val="af0"/>
        <w:spacing w:beforeLines="0" w:before="0" w:afterLines="50" w:after="120"/>
        <w:ind w:firstLine="480"/>
        <w:rPr>
          <w:bCs/>
          <w:lang w:val="en-GB"/>
        </w:rPr>
      </w:pPr>
      <w:r w:rsidRPr="00A032A0">
        <w:rPr>
          <w:bCs/>
          <w:lang w:val="en-GB"/>
        </w:rPr>
        <w:t>受国家宏观环境、行业需求变化、运输费用、人工成本、能源动力等费用提高以及疫情等</w:t>
      </w:r>
      <w:r w:rsidRPr="009051A1">
        <w:rPr>
          <w:rFonts w:hint="eastAsia"/>
          <w:bCs/>
          <w:lang w:val="en-GB"/>
        </w:rPr>
        <w:t>因素影响</w:t>
      </w:r>
      <w:r w:rsidRPr="00A032A0">
        <w:rPr>
          <w:bCs/>
          <w:lang w:val="en-GB"/>
        </w:rPr>
        <w:t>，上市公司面临较大的经营压力。本次交易完成后，预计上市公司的收入规模将进一步扩大，财务状况将得到改善，盈利能力将得到增强。</w:t>
      </w:r>
    </w:p>
    <w:p w14:paraId="0E9C4AB3"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截至本问询函回复日，</w:t>
      </w:r>
      <w:r w:rsidRPr="00A032A0">
        <w:rPr>
          <w:bCs/>
          <w:lang w:val="en-GB"/>
        </w:rPr>
        <w:t>由于本次交易标的资产的审计、评估工作尚未完成，本次交易标的资产的最终交易价格尚未确定，尚无法对本次交易后上市公司财务状况和盈利能力进行准确定量分析。上市公司将在重大资产购买报告书中详细分析本次交易对上市公司财务状况的具体影响。</w:t>
      </w:r>
    </w:p>
    <w:p w14:paraId="1CEA72FF"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三、本次收购标的资产的主要考虑及合理性</w:t>
      </w:r>
    </w:p>
    <w:p w14:paraId="694A5C6D" w14:textId="77777777" w:rsidR="005D4E65" w:rsidRPr="00A032A0" w:rsidRDefault="005D4E65" w:rsidP="005D4E65">
      <w:pPr>
        <w:pStyle w:val="af0"/>
        <w:spacing w:beforeLines="0" w:before="0" w:afterLines="50" w:after="120"/>
        <w:ind w:firstLine="480"/>
        <w:rPr>
          <w:bCs/>
          <w:lang w:val="en-GB"/>
        </w:rPr>
      </w:pPr>
      <w:r w:rsidRPr="00A032A0">
        <w:rPr>
          <w:bCs/>
          <w:lang w:val="en-GB"/>
        </w:rPr>
        <w:t>本次重大资产重组系上市公司</w:t>
      </w:r>
      <w:r w:rsidRPr="00A032A0">
        <w:rPr>
          <w:rFonts w:hint="eastAsia"/>
          <w:bCs/>
          <w:lang w:val="en-GB"/>
        </w:rPr>
        <w:t>以发行股份及支付现金的方式向交易对方购买北洋天青</w:t>
      </w:r>
      <w:r w:rsidRPr="00A032A0">
        <w:rPr>
          <w:bCs/>
          <w:lang w:val="en-GB"/>
        </w:rPr>
        <w:t>80%</w:t>
      </w:r>
      <w:r w:rsidRPr="00A032A0">
        <w:rPr>
          <w:rFonts w:hint="eastAsia"/>
          <w:bCs/>
          <w:lang w:val="en-GB"/>
        </w:rPr>
        <w:t>股权。</w:t>
      </w:r>
      <w:r w:rsidRPr="00A032A0">
        <w:rPr>
          <w:bCs/>
          <w:lang w:val="en-GB"/>
        </w:rPr>
        <w:t>上市公司本次收购标的资产主要基于以下考虑：</w:t>
      </w:r>
    </w:p>
    <w:p w14:paraId="64C8BFDA"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通过本次重组，上市公司在原有压力容器的研发、生产加工及销售业务稳步发展的基础上，将智能制造领域行业前景良好、盈利能力较强的优质民营企业注入上市公司，实现优势互补，有利于形成合力，提升上市公司整体竞争优势，拓展上市公司业务范围和市场空间，进一步拓宽盈利来源，强化上市公司的持续经营能力。</w:t>
      </w:r>
    </w:p>
    <w:p w14:paraId="0474EA83" w14:textId="77777777" w:rsidR="005D4E65" w:rsidRPr="00A032A0" w:rsidRDefault="005D4E65" w:rsidP="005D4E65">
      <w:pPr>
        <w:pStyle w:val="af0"/>
        <w:spacing w:beforeLines="0" w:before="0" w:afterLines="50" w:after="120"/>
        <w:ind w:firstLine="480"/>
        <w:rPr>
          <w:bCs/>
          <w:lang w:val="en-GB"/>
        </w:rPr>
      </w:pPr>
      <w:r w:rsidRPr="00A032A0">
        <w:rPr>
          <w:bCs/>
          <w:lang w:val="en-GB"/>
        </w:rPr>
        <w:t>综上所述，上市公司本次收购标的资产具有商业合理性。</w:t>
      </w:r>
    </w:p>
    <w:bookmarkEnd w:id="0"/>
    <w:p w14:paraId="14554EAD" w14:textId="77777777" w:rsidR="005D4E65" w:rsidRPr="00A032A0" w:rsidRDefault="005D4E65" w:rsidP="005D4E65">
      <w:pPr>
        <w:spacing w:afterLines="50" w:after="120" w:line="360" w:lineRule="auto"/>
        <w:ind w:firstLineChars="200" w:firstLine="482"/>
        <w:outlineLvl w:val="2"/>
        <w:rPr>
          <w:szCs w:val="32"/>
        </w:rPr>
      </w:pPr>
      <w:r w:rsidRPr="00A032A0">
        <w:rPr>
          <w:rFonts w:hint="eastAsia"/>
          <w:b/>
          <w:bCs/>
          <w:sz w:val="24"/>
          <w:szCs w:val="32"/>
        </w:rPr>
        <w:t>四、独立财务顾问核查意见</w:t>
      </w:r>
    </w:p>
    <w:p w14:paraId="27B80755"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经核查，独立财务顾问认为：上市公司从事的业务主要为压力容器的研发、生产加工及销售，上市公司的业务经营区域涵盖了国内绝大多数省份以及海外一百余个国家和地区，其中国内主要集中于华北、华中及华东地区，国外主要集中于北美市场和欧洲市场。标的公司立足于家电行业，面向制造业，是一家生产线智能化建设、升级和改造的整体解决方案提供商，客户主要分布在山东、广东、安徽省。</w:t>
      </w:r>
    </w:p>
    <w:p w14:paraId="59FE227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本次交易完成后，上市公司将切入智能化、信息化生产线建设、升级改造行业业务领域，实现区域拓展，形成新的盈利增长点，同时，预计上市公司的收入规模将进一步扩大，财务状况将得到改善，盈利能力将得到增强。</w:t>
      </w:r>
    </w:p>
    <w:p w14:paraId="057D203A" w14:textId="77777777" w:rsidR="005D4E65" w:rsidRPr="00A032A0" w:rsidRDefault="005D4E65" w:rsidP="005D4E65">
      <w:pPr>
        <w:pStyle w:val="af0"/>
        <w:spacing w:beforeLines="0" w:before="0" w:afterLines="50" w:after="120"/>
        <w:ind w:firstLine="480"/>
        <w:rPr>
          <w:bCs/>
        </w:rPr>
      </w:pPr>
      <w:r w:rsidRPr="00A032A0">
        <w:rPr>
          <w:rFonts w:hint="eastAsia"/>
          <w:bCs/>
          <w:lang w:val="en-GB"/>
        </w:rPr>
        <w:t>本次交易主要系出于：改善上市公司盈利能力，维护中小投资者利益；优势互补，打造智能制造业务平台；发挥上市公司资本运作功能，打造具有活力的资本运作平台的考虑，因此，本次交易具有商业合理性。</w:t>
      </w:r>
    </w:p>
    <w:p w14:paraId="2C4A0140" w14:textId="77777777" w:rsidR="005D4E65" w:rsidRPr="00A76468" w:rsidRDefault="005D4E65" w:rsidP="005D4E65">
      <w:pPr>
        <w:spacing w:afterLines="50" w:after="120" w:line="360" w:lineRule="auto"/>
        <w:ind w:firstLineChars="200" w:firstLine="482"/>
        <w:outlineLvl w:val="1"/>
        <w:rPr>
          <w:b/>
          <w:bCs/>
          <w:sz w:val="24"/>
        </w:rPr>
      </w:pPr>
      <w:r w:rsidRPr="000A3893">
        <w:rPr>
          <w:b/>
          <w:bCs/>
          <w:sz w:val="24"/>
        </w:rPr>
        <w:t>（</w:t>
      </w:r>
      <w:r w:rsidRPr="000A3893">
        <w:rPr>
          <w:b/>
          <w:bCs/>
          <w:sz w:val="24"/>
        </w:rPr>
        <w:t>2</w:t>
      </w:r>
      <w:r w:rsidRPr="000A3893">
        <w:rPr>
          <w:b/>
          <w:bCs/>
          <w:sz w:val="24"/>
        </w:rPr>
        <w:t>）公司后续针对标的资产拟采取的具体管理控制措施。</w:t>
      </w:r>
      <w:r w:rsidRPr="00323AD4">
        <w:rPr>
          <w:b/>
          <w:bCs/>
          <w:sz w:val="24"/>
        </w:rPr>
        <w:t>请财务顾问发表明</w:t>
      </w:r>
      <w:r>
        <w:rPr>
          <w:rFonts w:hint="eastAsia"/>
          <w:b/>
          <w:bCs/>
          <w:sz w:val="24"/>
        </w:rPr>
        <w:t>确</w:t>
      </w:r>
      <w:r w:rsidRPr="00323AD4">
        <w:rPr>
          <w:b/>
          <w:bCs/>
          <w:sz w:val="24"/>
        </w:rPr>
        <w:t>意见。</w:t>
      </w:r>
    </w:p>
    <w:p w14:paraId="2E1EC639" w14:textId="77777777" w:rsidR="005D4E65" w:rsidRPr="00A032A0" w:rsidRDefault="005D4E65" w:rsidP="005D4E65">
      <w:pPr>
        <w:spacing w:afterLines="50" w:after="120" w:line="360" w:lineRule="auto"/>
        <w:ind w:firstLineChars="200" w:firstLine="482"/>
        <w:outlineLvl w:val="2"/>
        <w:rPr>
          <w:szCs w:val="32"/>
        </w:rPr>
      </w:pPr>
      <w:r w:rsidRPr="00A032A0">
        <w:rPr>
          <w:rFonts w:hint="eastAsia"/>
          <w:b/>
          <w:bCs/>
          <w:sz w:val="24"/>
          <w:szCs w:val="32"/>
        </w:rPr>
        <w:t>一、公司后续针对标的资产拟采取的具体管理控制措施</w:t>
      </w:r>
    </w:p>
    <w:p w14:paraId="6DA7479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本次交易完成后，上市公司对标的公司实现实际控制。除盈利预测补偿安排外，根据上市公司及交易对方的初步约定，拟于《发行股份及支付现金购买资产协议》中在如下方面进行约定：</w:t>
      </w:r>
    </w:p>
    <w:p w14:paraId="4572E96A" w14:textId="77777777" w:rsidR="005D4E65" w:rsidRPr="00A032A0" w:rsidRDefault="005D4E65" w:rsidP="005D4E65">
      <w:pPr>
        <w:pStyle w:val="af0"/>
        <w:spacing w:beforeLines="0" w:before="0" w:afterLines="50" w:after="120"/>
        <w:ind w:firstLine="480"/>
        <w:rPr>
          <w:bCs/>
          <w:lang w:val="en-GB"/>
        </w:rPr>
      </w:pPr>
      <w:r w:rsidRPr="00A032A0">
        <w:rPr>
          <w:bCs/>
          <w:lang w:val="en-GB"/>
        </w:rPr>
        <w:t>1</w:t>
      </w:r>
      <w:r w:rsidRPr="00A032A0">
        <w:rPr>
          <w:rFonts w:hint="eastAsia"/>
          <w:bCs/>
          <w:lang w:val="en-GB"/>
        </w:rPr>
        <w:t>、本次收购完成后，上市公司将对标的公司董事会进行改组，届时标的公司董事会将由</w:t>
      </w:r>
      <w:r w:rsidRPr="00A032A0">
        <w:rPr>
          <w:bCs/>
          <w:lang w:val="en-GB"/>
        </w:rPr>
        <w:t>5</w:t>
      </w:r>
      <w:r w:rsidRPr="00A032A0">
        <w:rPr>
          <w:rFonts w:hint="eastAsia"/>
          <w:bCs/>
          <w:lang w:val="en-GB"/>
        </w:rPr>
        <w:t>名董事组成，其中上市公司有权委派</w:t>
      </w:r>
      <w:r w:rsidRPr="00A032A0">
        <w:rPr>
          <w:bCs/>
          <w:lang w:val="en-GB"/>
        </w:rPr>
        <w:t>4</w:t>
      </w:r>
      <w:r w:rsidRPr="00A032A0">
        <w:rPr>
          <w:rFonts w:hint="eastAsia"/>
          <w:bCs/>
          <w:lang w:val="en-GB"/>
        </w:rPr>
        <w:t>名董事，交易对方有权委派</w:t>
      </w:r>
      <w:r w:rsidRPr="00A032A0">
        <w:rPr>
          <w:bCs/>
          <w:lang w:val="en-GB"/>
        </w:rPr>
        <w:t>1</w:t>
      </w:r>
      <w:r w:rsidRPr="00A032A0">
        <w:rPr>
          <w:rFonts w:hint="eastAsia"/>
          <w:bCs/>
          <w:lang w:val="en-GB"/>
        </w:rPr>
        <w:t>名董事，董事长由上市公司委派的董事担任。交易对方应配合上市公司对标的公司董事会的改组事宜，并根据上市公司的要求促使标的公司现任董事向董事会提出书面辞职申请。</w:t>
      </w:r>
    </w:p>
    <w:p w14:paraId="647154C2" w14:textId="77777777" w:rsidR="005D4E65" w:rsidRPr="00A032A0" w:rsidRDefault="005D4E65" w:rsidP="005D4E65">
      <w:pPr>
        <w:pStyle w:val="af0"/>
        <w:spacing w:beforeLines="0" w:before="0" w:afterLines="50" w:after="120"/>
        <w:ind w:firstLine="480"/>
        <w:rPr>
          <w:bCs/>
          <w:lang w:val="en-GB"/>
        </w:rPr>
      </w:pPr>
      <w:r w:rsidRPr="00A032A0">
        <w:rPr>
          <w:bCs/>
          <w:lang w:val="en-GB"/>
        </w:rPr>
        <w:t>2</w:t>
      </w:r>
      <w:r w:rsidRPr="00A032A0">
        <w:rPr>
          <w:rFonts w:hint="eastAsia"/>
          <w:bCs/>
          <w:lang w:val="en-GB"/>
        </w:rPr>
        <w:t>、本次收购完成后，标的公司设总经理</w:t>
      </w:r>
      <w:r w:rsidRPr="00A032A0">
        <w:rPr>
          <w:bCs/>
          <w:lang w:val="en-GB"/>
        </w:rPr>
        <w:t>1</w:t>
      </w:r>
      <w:r w:rsidRPr="00A032A0">
        <w:rPr>
          <w:rFonts w:hint="eastAsia"/>
          <w:bCs/>
          <w:lang w:val="en-GB"/>
        </w:rPr>
        <w:t>名，由黄晓峰担任，法定代表人由董事长担任，同时上市公司向标的公司委派一名副总经理及一名财务总监参与经营管理，上述高级管理人员经标的公司董事会批准后聘任。同时上市公司可以根据北洋天青经营需要向标的公司委派若干名业务骨干人员。</w:t>
      </w:r>
    </w:p>
    <w:p w14:paraId="6ACD7ABA" w14:textId="77777777" w:rsidR="005D4E65" w:rsidRPr="00A032A0" w:rsidRDefault="005D4E65" w:rsidP="005D4E65">
      <w:pPr>
        <w:pStyle w:val="af0"/>
        <w:spacing w:beforeLines="0" w:before="0" w:afterLines="50" w:after="120"/>
        <w:ind w:firstLine="480"/>
        <w:rPr>
          <w:bCs/>
          <w:lang w:val="en-GB"/>
        </w:rPr>
      </w:pPr>
      <w:r w:rsidRPr="00A032A0">
        <w:rPr>
          <w:bCs/>
          <w:lang w:val="en-GB"/>
        </w:rPr>
        <w:t>3</w:t>
      </w:r>
      <w:r w:rsidRPr="00A032A0">
        <w:rPr>
          <w:rFonts w:hint="eastAsia"/>
          <w:bCs/>
          <w:lang w:val="en-GB"/>
        </w:rPr>
        <w:t>、本次收购完成后，标的公司将纳入上市公司统一的财务管理体系，施行统一的财务制度，执行统一的财务标准，交易对方应当配合上市公司行使上市公司依法享</w:t>
      </w:r>
      <w:r w:rsidRPr="00A032A0">
        <w:rPr>
          <w:rFonts w:hint="eastAsia"/>
          <w:bCs/>
          <w:lang w:val="en-GB"/>
        </w:rPr>
        <w:lastRenderedPageBreak/>
        <w:t>有的股东权利，并促使标的公司按照上市公司要求向上市公司提供与标的公司经营业务相关的信息和资料。</w:t>
      </w:r>
    </w:p>
    <w:p w14:paraId="67EA331F" w14:textId="77777777" w:rsidR="005D4E65" w:rsidRPr="00A032A0" w:rsidRDefault="005D4E65" w:rsidP="005D4E65">
      <w:pPr>
        <w:pStyle w:val="af0"/>
        <w:spacing w:beforeLines="0" w:before="0" w:afterLines="50" w:after="120"/>
        <w:ind w:firstLine="480"/>
        <w:rPr>
          <w:bCs/>
          <w:lang w:val="en-GB"/>
        </w:rPr>
      </w:pPr>
      <w:r w:rsidRPr="00A032A0">
        <w:rPr>
          <w:bCs/>
          <w:lang w:val="en-GB"/>
        </w:rPr>
        <w:t>4</w:t>
      </w:r>
      <w:r w:rsidRPr="00A032A0">
        <w:rPr>
          <w:rFonts w:hint="eastAsia"/>
          <w:bCs/>
          <w:lang w:val="en-GB"/>
        </w:rPr>
        <w:t>、本次收购完成后，标的公司作为上市公司控股子公司，应按照国资监管及上市公司的要求，规范公司治理，建立完善内部控制体系，遵守上市公司各项制度，并接受和配合上市公司关于子公司的管理及信息报告披露等要求。</w:t>
      </w:r>
    </w:p>
    <w:p w14:paraId="1EB8085A"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在重大经营、投资筹资决策、对外担保、关联交易及其他重大决策事项，标的公司均将按照上市公司内部管理制度的相关规定履行相关审议批准程序，标的公司应根据上市公司内控控制体系，建立或完善战略、人力资源、财务、运营、投资及资产处置、法务、审计、信息披露等内控制度，确保符合国资监管及上市公司管理要求。</w:t>
      </w:r>
    </w:p>
    <w:p w14:paraId="1525213E" w14:textId="77777777" w:rsidR="005D4E65" w:rsidRPr="00A032A0" w:rsidRDefault="005D4E65" w:rsidP="005D4E65">
      <w:pPr>
        <w:pStyle w:val="af0"/>
        <w:spacing w:beforeLines="0" w:before="0" w:afterLines="50" w:after="120"/>
        <w:ind w:firstLine="480"/>
        <w:rPr>
          <w:bCs/>
          <w:lang w:val="en-GB"/>
        </w:rPr>
      </w:pPr>
      <w:r w:rsidRPr="00A032A0">
        <w:rPr>
          <w:bCs/>
          <w:lang w:val="en-GB"/>
        </w:rPr>
        <w:t>5</w:t>
      </w:r>
      <w:r w:rsidRPr="00A032A0">
        <w:rPr>
          <w:rFonts w:hint="eastAsia"/>
          <w:bCs/>
          <w:lang w:val="en-GB"/>
        </w:rPr>
        <w:t>、上市公司同意，本次收购完成后，在符合法律法规要求及履行完毕相应法律程序的情况下，上市公司可以为北洋天青申请商业银行授信提供担保等形式的支持。各方同意，如果上市公司以担保形式提供支持的，则交易对方亦需作为共同担保方并与上市公司共同按照其各自在北洋天青的持股比例共同承担担保责任。</w:t>
      </w:r>
    </w:p>
    <w:p w14:paraId="4C78F202"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上市公司及交易对方将在《发行股份及支付现金购买资产协议》就本次重组完成后上市公司对交易标的在公司治理、业务运营、财务管理等方面进行进一步明确。</w:t>
      </w:r>
    </w:p>
    <w:p w14:paraId="56E91031" w14:textId="77777777" w:rsidR="005D4E65" w:rsidRPr="00A032A0" w:rsidRDefault="005D4E65" w:rsidP="005D4E65">
      <w:pPr>
        <w:spacing w:afterLines="50" w:after="120" w:line="360" w:lineRule="auto"/>
        <w:ind w:firstLineChars="200" w:firstLine="482"/>
        <w:outlineLvl w:val="2"/>
        <w:rPr>
          <w:szCs w:val="32"/>
        </w:rPr>
      </w:pPr>
      <w:r w:rsidRPr="00A032A0">
        <w:rPr>
          <w:rFonts w:hint="eastAsia"/>
          <w:b/>
          <w:bCs/>
          <w:sz w:val="24"/>
          <w:szCs w:val="32"/>
        </w:rPr>
        <w:t>二、独立财务顾问核查意见</w:t>
      </w:r>
    </w:p>
    <w:p w14:paraId="461EFCFF"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经核查，独立财务顾问认为：本次交易完成后，上市公司能够通过公司治理、业务运营、财务管理等相关措施的执行，对标的公司实现有效管控。</w:t>
      </w:r>
    </w:p>
    <w:p w14:paraId="18989463" w14:textId="77777777" w:rsidR="005D4E65" w:rsidRPr="00323AD4" w:rsidRDefault="005D4E65" w:rsidP="005D4E65">
      <w:pPr>
        <w:spacing w:afterLines="50" w:after="120" w:line="360" w:lineRule="auto"/>
        <w:ind w:firstLineChars="200" w:firstLine="482"/>
        <w:outlineLvl w:val="0"/>
        <w:rPr>
          <w:b/>
          <w:bCs/>
          <w:sz w:val="24"/>
        </w:rPr>
      </w:pPr>
      <w:r w:rsidRPr="00323AD4">
        <w:rPr>
          <w:b/>
          <w:bCs/>
          <w:sz w:val="24"/>
        </w:rPr>
        <w:t>2.</w:t>
      </w:r>
      <w:r w:rsidRPr="00323AD4">
        <w:rPr>
          <w:b/>
          <w:bCs/>
          <w:sz w:val="24"/>
        </w:rPr>
        <w:t>预案披露，标的资产</w:t>
      </w:r>
      <w:r w:rsidRPr="00323AD4">
        <w:rPr>
          <w:b/>
          <w:bCs/>
          <w:sz w:val="24"/>
        </w:rPr>
        <w:t>100%</w:t>
      </w:r>
      <w:r w:rsidRPr="00323AD4">
        <w:rPr>
          <w:b/>
          <w:bCs/>
          <w:sz w:val="24"/>
        </w:rPr>
        <w:t>股权的预估值为</w:t>
      </w:r>
      <w:r w:rsidRPr="00323AD4">
        <w:rPr>
          <w:b/>
          <w:bCs/>
          <w:sz w:val="24"/>
        </w:rPr>
        <w:t>2.5-3.3</w:t>
      </w:r>
      <w:r w:rsidRPr="00323AD4">
        <w:rPr>
          <w:b/>
          <w:bCs/>
          <w:sz w:val="24"/>
        </w:rPr>
        <w:t>亿元，较其</w:t>
      </w:r>
      <w:r w:rsidRPr="00323AD4">
        <w:rPr>
          <w:b/>
          <w:bCs/>
          <w:sz w:val="24"/>
        </w:rPr>
        <w:t>2020</w:t>
      </w:r>
      <w:r w:rsidRPr="00323AD4">
        <w:rPr>
          <w:b/>
          <w:bCs/>
          <w:sz w:val="24"/>
        </w:rPr>
        <w:t>年</w:t>
      </w:r>
      <w:r w:rsidRPr="00323AD4">
        <w:rPr>
          <w:b/>
          <w:bCs/>
          <w:sz w:val="24"/>
        </w:rPr>
        <w:t>6</w:t>
      </w:r>
      <w:r w:rsidRPr="00323AD4">
        <w:rPr>
          <w:b/>
          <w:bCs/>
          <w:sz w:val="24"/>
        </w:rPr>
        <w:t>月</w:t>
      </w:r>
      <w:r w:rsidRPr="00323AD4">
        <w:rPr>
          <w:b/>
          <w:bCs/>
          <w:sz w:val="24"/>
        </w:rPr>
        <w:t>30</w:t>
      </w:r>
      <w:r w:rsidRPr="00323AD4">
        <w:rPr>
          <w:b/>
          <w:bCs/>
          <w:sz w:val="24"/>
        </w:rPr>
        <w:t>日未经审计的账面净资产增值</w:t>
      </w:r>
      <w:r w:rsidRPr="00323AD4">
        <w:rPr>
          <w:b/>
          <w:bCs/>
          <w:sz w:val="24"/>
        </w:rPr>
        <w:t>290.63%-415.63%</w:t>
      </w:r>
      <w:r w:rsidRPr="00323AD4">
        <w:rPr>
          <w:b/>
          <w:bCs/>
          <w:sz w:val="24"/>
        </w:rPr>
        <w:t>，交易价格区间暂定为</w:t>
      </w:r>
      <w:r w:rsidRPr="00323AD4">
        <w:rPr>
          <w:b/>
          <w:bCs/>
          <w:sz w:val="24"/>
        </w:rPr>
        <w:t>2-2.64</w:t>
      </w:r>
      <w:r w:rsidRPr="00323AD4">
        <w:rPr>
          <w:b/>
          <w:bCs/>
          <w:sz w:val="24"/>
        </w:rPr>
        <w:t>亿元。公开资料显示，标的资产</w:t>
      </w:r>
      <w:r w:rsidRPr="00323AD4">
        <w:rPr>
          <w:b/>
          <w:bCs/>
          <w:sz w:val="24"/>
        </w:rPr>
        <w:t>2020</w:t>
      </w:r>
      <w:r w:rsidRPr="00323AD4">
        <w:rPr>
          <w:b/>
          <w:bCs/>
          <w:sz w:val="24"/>
        </w:rPr>
        <w:t>年</w:t>
      </w:r>
      <w:r w:rsidRPr="00323AD4">
        <w:rPr>
          <w:b/>
          <w:bCs/>
          <w:sz w:val="24"/>
        </w:rPr>
        <w:t>2</w:t>
      </w:r>
      <w:r w:rsidRPr="00323AD4">
        <w:rPr>
          <w:b/>
          <w:bCs/>
          <w:sz w:val="24"/>
        </w:rPr>
        <w:t>月前在新三板挂牌交易，摘牌前总市值约</w:t>
      </w:r>
      <w:r w:rsidRPr="00323AD4">
        <w:rPr>
          <w:b/>
          <w:bCs/>
          <w:sz w:val="24"/>
        </w:rPr>
        <w:t>1.19</w:t>
      </w:r>
      <w:r w:rsidRPr="00323AD4">
        <w:rPr>
          <w:b/>
          <w:bCs/>
          <w:sz w:val="24"/>
        </w:rPr>
        <w:t>亿元。请公司补充披露：（</w:t>
      </w:r>
      <w:r w:rsidRPr="00323AD4">
        <w:rPr>
          <w:b/>
          <w:bCs/>
          <w:sz w:val="24"/>
        </w:rPr>
        <w:t>1</w:t>
      </w:r>
      <w:r w:rsidRPr="00323AD4">
        <w:rPr>
          <w:b/>
          <w:bCs/>
          <w:sz w:val="24"/>
        </w:rPr>
        <w:t>）本次交易预估值较新三板摘牌前市值大幅度增长的原因，交易定价是否公允；（</w:t>
      </w:r>
      <w:r w:rsidRPr="00323AD4">
        <w:rPr>
          <w:b/>
          <w:bCs/>
          <w:sz w:val="24"/>
        </w:rPr>
        <w:t>2</w:t>
      </w:r>
      <w:r w:rsidRPr="00323AD4">
        <w:rPr>
          <w:b/>
          <w:bCs/>
          <w:sz w:val="24"/>
        </w:rPr>
        <w:t>）结合标的资产的业绩水平、行业地位及成长性等，说明本次交易预估值及交易作价的合理性，是否有利于保护上市公司和中小股东利益。请财务顾问发表意见。</w:t>
      </w:r>
    </w:p>
    <w:p w14:paraId="30815D67" w14:textId="77777777" w:rsidR="005D4E65" w:rsidRPr="00A032A0" w:rsidRDefault="005D4E65" w:rsidP="005D4E65">
      <w:pPr>
        <w:pStyle w:val="af0"/>
        <w:spacing w:beforeLines="0" w:before="0" w:afterLines="50" w:after="120"/>
        <w:ind w:firstLine="482"/>
        <w:rPr>
          <w:b/>
          <w:lang w:val="en-GB"/>
        </w:rPr>
      </w:pPr>
      <w:r w:rsidRPr="00A032A0">
        <w:rPr>
          <w:rFonts w:hint="eastAsia"/>
          <w:b/>
          <w:lang w:val="en-GB"/>
        </w:rPr>
        <w:t>回复：</w:t>
      </w:r>
    </w:p>
    <w:p w14:paraId="6DE8FE2C" w14:textId="77777777" w:rsidR="005D4E65" w:rsidRPr="00A032A0" w:rsidRDefault="005D4E65" w:rsidP="005D4E65">
      <w:pPr>
        <w:spacing w:afterLines="50" w:after="120" w:line="360" w:lineRule="auto"/>
        <w:ind w:firstLineChars="200" w:firstLine="482"/>
        <w:outlineLvl w:val="1"/>
        <w:rPr>
          <w:b/>
          <w:bCs/>
          <w:sz w:val="24"/>
        </w:rPr>
      </w:pPr>
      <w:r w:rsidRPr="00323AD4">
        <w:rPr>
          <w:b/>
          <w:bCs/>
          <w:sz w:val="24"/>
        </w:rPr>
        <w:t>（</w:t>
      </w:r>
      <w:r w:rsidRPr="00323AD4">
        <w:rPr>
          <w:b/>
          <w:bCs/>
          <w:sz w:val="24"/>
        </w:rPr>
        <w:t>1</w:t>
      </w:r>
      <w:r w:rsidRPr="00323AD4">
        <w:rPr>
          <w:b/>
          <w:bCs/>
          <w:sz w:val="24"/>
        </w:rPr>
        <w:t>）本次交易预估值较新三板摘牌前市值大幅度增长的原因，交易定价是否公</w:t>
      </w:r>
      <w:r w:rsidRPr="00323AD4">
        <w:rPr>
          <w:b/>
          <w:bCs/>
          <w:sz w:val="24"/>
        </w:rPr>
        <w:lastRenderedPageBreak/>
        <w:t>允；</w:t>
      </w:r>
    </w:p>
    <w:p w14:paraId="1E6BE24F"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一、本次交易预估值较新三板摘牌前市值大幅度增长的原因</w:t>
      </w:r>
    </w:p>
    <w:p w14:paraId="2BD5C226" w14:textId="77777777" w:rsidR="005D4E65" w:rsidRPr="00A032A0" w:rsidRDefault="005D4E65" w:rsidP="005D4E65">
      <w:pPr>
        <w:pStyle w:val="af0"/>
        <w:spacing w:beforeLines="0" w:before="0" w:afterLines="50" w:after="120"/>
        <w:ind w:firstLine="480"/>
        <w:rPr>
          <w:bCs/>
          <w:lang w:val="en-GB"/>
        </w:rPr>
      </w:pPr>
      <w:r w:rsidRPr="00DB4523">
        <w:rPr>
          <w:rFonts w:hint="eastAsia"/>
          <w:bCs/>
          <w:lang w:val="en-GB"/>
        </w:rPr>
        <w:t>标的公司近年来处于成长期，业绩增长迅速，报告期内标的公司营业收入增长</w:t>
      </w:r>
      <w:r w:rsidRPr="00DB4523">
        <w:rPr>
          <w:bCs/>
          <w:lang w:val="en-GB"/>
        </w:rPr>
        <w:t>222.80%</w:t>
      </w:r>
      <w:r w:rsidRPr="00DB4523">
        <w:rPr>
          <w:rFonts w:hint="eastAsia"/>
          <w:bCs/>
          <w:lang w:val="en-GB"/>
        </w:rPr>
        <w:t>，净利润增长</w:t>
      </w:r>
      <w:r w:rsidRPr="00DB4523">
        <w:rPr>
          <w:bCs/>
          <w:lang w:val="en-GB"/>
        </w:rPr>
        <w:t>175.36%</w:t>
      </w:r>
      <w:r w:rsidRPr="00DB4523">
        <w:rPr>
          <w:rFonts w:hint="eastAsia"/>
          <w:bCs/>
          <w:lang w:val="en-GB"/>
        </w:rPr>
        <w:t>。标的资产</w:t>
      </w:r>
      <w:r w:rsidRPr="00DB4523">
        <w:rPr>
          <w:bCs/>
          <w:lang w:val="en-GB"/>
        </w:rPr>
        <w:t>100%</w:t>
      </w:r>
      <w:r w:rsidRPr="00DB4523">
        <w:rPr>
          <w:rFonts w:hint="eastAsia"/>
          <w:bCs/>
          <w:lang w:val="en-GB"/>
        </w:rPr>
        <w:t>股权的预估值为</w:t>
      </w:r>
      <w:r w:rsidRPr="00DB4523">
        <w:rPr>
          <w:bCs/>
          <w:lang w:val="en-GB"/>
        </w:rPr>
        <w:t>2.5-3.3</w:t>
      </w:r>
      <w:r w:rsidRPr="00DB4523">
        <w:rPr>
          <w:rFonts w:hint="eastAsia"/>
          <w:bCs/>
          <w:lang w:val="en-GB"/>
        </w:rPr>
        <w:t>亿元，可以较为充分地反映标的公司近年来业绩稳步增长、规模扩张迅速的实际情况。近年北洋天青业绩增长情况如下：</w:t>
      </w:r>
    </w:p>
    <w:tbl>
      <w:tblPr>
        <w:tblStyle w:val="af1"/>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515"/>
        <w:gridCol w:w="1179"/>
        <w:gridCol w:w="1135"/>
        <w:gridCol w:w="1276"/>
        <w:gridCol w:w="3705"/>
      </w:tblGrid>
      <w:tr w:rsidR="005D4E65" w:rsidRPr="00701216" w14:paraId="00E1DE6D" w14:textId="77777777" w:rsidTr="00FA0F02">
        <w:trPr>
          <w:trHeight w:val="430"/>
          <w:tblHeader/>
          <w:jc w:val="center"/>
        </w:trPr>
        <w:tc>
          <w:tcPr>
            <w:tcW w:w="860" w:type="pct"/>
            <w:vAlign w:val="center"/>
          </w:tcPr>
          <w:p w14:paraId="4285F04A" w14:textId="77777777" w:rsidR="005D4E65" w:rsidRPr="00A032A0" w:rsidRDefault="005D4E65" w:rsidP="00FA0F02">
            <w:pPr>
              <w:jc w:val="center"/>
              <w:outlineLvl w:val="1"/>
              <w:rPr>
                <w:rFonts w:eastAsiaTheme="minorEastAsia"/>
                <w:b/>
                <w:bCs/>
                <w:szCs w:val="21"/>
              </w:rPr>
            </w:pPr>
            <w:r w:rsidRPr="00A032A0">
              <w:rPr>
                <w:rFonts w:eastAsiaTheme="minorEastAsia" w:hint="eastAsia"/>
                <w:b/>
                <w:bCs/>
                <w:color w:val="000000"/>
                <w:szCs w:val="21"/>
              </w:rPr>
              <w:t>项目</w:t>
            </w:r>
          </w:p>
        </w:tc>
        <w:tc>
          <w:tcPr>
            <w:tcW w:w="669" w:type="pct"/>
            <w:vAlign w:val="center"/>
          </w:tcPr>
          <w:p w14:paraId="27602179" w14:textId="77777777" w:rsidR="005D4E65" w:rsidRPr="00A032A0" w:rsidRDefault="005D4E65" w:rsidP="00FA0F02">
            <w:pPr>
              <w:jc w:val="center"/>
              <w:outlineLvl w:val="1"/>
              <w:rPr>
                <w:rFonts w:eastAsiaTheme="minorEastAsia"/>
                <w:b/>
                <w:bCs/>
                <w:szCs w:val="21"/>
                <w:lang w:eastAsia="zh-CN"/>
              </w:rPr>
            </w:pPr>
            <w:r w:rsidRPr="00A032A0">
              <w:rPr>
                <w:rFonts w:eastAsiaTheme="minorEastAsia"/>
                <w:b/>
                <w:bCs/>
                <w:color w:val="000000"/>
                <w:szCs w:val="21"/>
              </w:rPr>
              <w:t>2017</w:t>
            </w:r>
            <w:r w:rsidRPr="00A032A0">
              <w:rPr>
                <w:rFonts w:eastAsiaTheme="minorEastAsia" w:hint="eastAsia"/>
                <w:b/>
                <w:bCs/>
                <w:color w:val="000000"/>
                <w:szCs w:val="21"/>
              </w:rPr>
              <w:t>年度（万元）</w:t>
            </w:r>
          </w:p>
        </w:tc>
        <w:tc>
          <w:tcPr>
            <w:tcW w:w="644" w:type="pct"/>
            <w:vAlign w:val="center"/>
          </w:tcPr>
          <w:p w14:paraId="2DF0E996" w14:textId="77777777" w:rsidR="005D4E65" w:rsidRPr="00A032A0" w:rsidRDefault="005D4E65" w:rsidP="00FA0F02">
            <w:pPr>
              <w:jc w:val="center"/>
              <w:outlineLvl w:val="1"/>
              <w:rPr>
                <w:rFonts w:eastAsiaTheme="minorEastAsia"/>
                <w:b/>
                <w:bCs/>
                <w:sz w:val="24"/>
                <w:lang w:eastAsia="zh-CN"/>
              </w:rPr>
            </w:pPr>
            <w:r w:rsidRPr="00A032A0">
              <w:rPr>
                <w:rFonts w:eastAsiaTheme="minorEastAsia"/>
                <w:b/>
                <w:bCs/>
                <w:color w:val="000000"/>
                <w:szCs w:val="21"/>
              </w:rPr>
              <w:t>2018</w:t>
            </w:r>
            <w:r w:rsidRPr="00A032A0">
              <w:rPr>
                <w:rFonts w:eastAsiaTheme="minorEastAsia" w:hint="eastAsia"/>
                <w:b/>
                <w:bCs/>
                <w:color w:val="000000"/>
                <w:szCs w:val="21"/>
              </w:rPr>
              <w:t>年度（万元）</w:t>
            </w:r>
          </w:p>
        </w:tc>
        <w:tc>
          <w:tcPr>
            <w:tcW w:w="724" w:type="pct"/>
            <w:vAlign w:val="center"/>
          </w:tcPr>
          <w:p w14:paraId="0E3DF60A" w14:textId="77777777" w:rsidR="005D4E65" w:rsidRPr="00A032A0" w:rsidRDefault="005D4E65" w:rsidP="00FA0F02">
            <w:pPr>
              <w:jc w:val="center"/>
              <w:outlineLvl w:val="1"/>
              <w:rPr>
                <w:rFonts w:eastAsiaTheme="minorEastAsia"/>
                <w:b/>
                <w:bCs/>
                <w:sz w:val="24"/>
                <w:lang w:eastAsia="zh-CN"/>
              </w:rPr>
            </w:pPr>
            <w:r w:rsidRPr="00A032A0">
              <w:rPr>
                <w:rFonts w:eastAsiaTheme="minorEastAsia"/>
                <w:b/>
                <w:bCs/>
                <w:color w:val="000000"/>
                <w:szCs w:val="21"/>
              </w:rPr>
              <w:t>2019</w:t>
            </w:r>
            <w:r w:rsidRPr="00A032A0">
              <w:rPr>
                <w:rFonts w:eastAsiaTheme="minorEastAsia" w:hint="eastAsia"/>
                <w:b/>
                <w:bCs/>
                <w:color w:val="000000"/>
                <w:szCs w:val="21"/>
              </w:rPr>
              <w:t>年度（万元）</w:t>
            </w:r>
          </w:p>
        </w:tc>
        <w:tc>
          <w:tcPr>
            <w:tcW w:w="2103" w:type="pct"/>
            <w:vAlign w:val="center"/>
          </w:tcPr>
          <w:p w14:paraId="7A14893D" w14:textId="77777777" w:rsidR="005D4E65" w:rsidRPr="00A032A0" w:rsidRDefault="005D4E65" w:rsidP="00FA0F02">
            <w:pPr>
              <w:jc w:val="center"/>
              <w:outlineLvl w:val="1"/>
              <w:rPr>
                <w:rFonts w:eastAsiaTheme="minorEastAsia"/>
                <w:b/>
                <w:bCs/>
                <w:color w:val="000000"/>
                <w:szCs w:val="21"/>
              </w:rPr>
            </w:pPr>
            <w:r w:rsidRPr="00A032A0">
              <w:rPr>
                <w:rFonts w:eastAsiaTheme="minorEastAsia"/>
                <w:b/>
                <w:bCs/>
                <w:color w:val="000000"/>
                <w:szCs w:val="21"/>
              </w:rPr>
              <w:t>2019</w:t>
            </w:r>
            <w:r w:rsidRPr="00A032A0">
              <w:rPr>
                <w:rFonts w:eastAsiaTheme="minorEastAsia" w:hint="eastAsia"/>
                <w:b/>
                <w:bCs/>
                <w:color w:val="000000"/>
                <w:szCs w:val="21"/>
              </w:rPr>
              <w:t>年度较</w:t>
            </w:r>
            <w:r w:rsidRPr="00A032A0">
              <w:rPr>
                <w:rFonts w:eastAsiaTheme="minorEastAsia"/>
                <w:b/>
                <w:bCs/>
                <w:color w:val="000000"/>
                <w:szCs w:val="21"/>
              </w:rPr>
              <w:t>2017</w:t>
            </w:r>
            <w:r w:rsidRPr="00A032A0">
              <w:rPr>
                <w:rFonts w:eastAsiaTheme="minorEastAsia" w:hint="eastAsia"/>
                <w:b/>
                <w:bCs/>
                <w:color w:val="000000"/>
                <w:szCs w:val="21"/>
              </w:rPr>
              <w:t>年度增长率</w:t>
            </w:r>
          </w:p>
        </w:tc>
      </w:tr>
      <w:tr w:rsidR="005D4E65" w:rsidRPr="00701216" w14:paraId="3B484DE9" w14:textId="77777777" w:rsidTr="00FA0F02">
        <w:trPr>
          <w:trHeight w:val="430"/>
          <w:jc w:val="center"/>
        </w:trPr>
        <w:tc>
          <w:tcPr>
            <w:tcW w:w="860" w:type="pct"/>
            <w:vAlign w:val="center"/>
          </w:tcPr>
          <w:p w14:paraId="741EB969" w14:textId="77777777" w:rsidR="005D4E65" w:rsidRPr="00A032A0" w:rsidRDefault="005D4E65" w:rsidP="00FA0F02">
            <w:pPr>
              <w:jc w:val="center"/>
              <w:outlineLvl w:val="1"/>
              <w:rPr>
                <w:rFonts w:eastAsiaTheme="minorEastAsia"/>
                <w:szCs w:val="21"/>
              </w:rPr>
            </w:pPr>
            <w:r w:rsidRPr="00A032A0">
              <w:rPr>
                <w:rFonts w:eastAsiaTheme="minorEastAsia" w:hint="eastAsia"/>
                <w:color w:val="000000"/>
                <w:szCs w:val="21"/>
              </w:rPr>
              <w:t>营业收入</w:t>
            </w:r>
          </w:p>
        </w:tc>
        <w:tc>
          <w:tcPr>
            <w:tcW w:w="669" w:type="pct"/>
            <w:vAlign w:val="center"/>
          </w:tcPr>
          <w:p w14:paraId="59BBEBBA" w14:textId="77777777" w:rsidR="005D4E65" w:rsidRPr="00A032A0" w:rsidRDefault="005D4E65" w:rsidP="00FA0F02">
            <w:pPr>
              <w:jc w:val="right"/>
              <w:rPr>
                <w:rFonts w:eastAsiaTheme="minorEastAsia"/>
                <w:szCs w:val="21"/>
              </w:rPr>
            </w:pPr>
            <w:r w:rsidRPr="00A032A0">
              <w:rPr>
                <w:rFonts w:eastAsiaTheme="minorEastAsia"/>
                <w:color w:val="000000"/>
                <w:szCs w:val="21"/>
              </w:rPr>
              <w:t>3,397.23</w:t>
            </w:r>
          </w:p>
        </w:tc>
        <w:tc>
          <w:tcPr>
            <w:tcW w:w="644" w:type="pct"/>
            <w:vAlign w:val="center"/>
          </w:tcPr>
          <w:p w14:paraId="194F2A3F" w14:textId="77777777" w:rsidR="005D4E65" w:rsidRPr="00A032A0" w:rsidRDefault="005D4E65" w:rsidP="00FA0F02">
            <w:pPr>
              <w:jc w:val="right"/>
              <w:rPr>
                <w:rFonts w:eastAsiaTheme="minorEastAsia"/>
                <w:szCs w:val="21"/>
              </w:rPr>
            </w:pPr>
            <w:r w:rsidRPr="00A032A0">
              <w:rPr>
                <w:rFonts w:eastAsiaTheme="minorEastAsia"/>
                <w:color w:val="000000"/>
                <w:szCs w:val="21"/>
              </w:rPr>
              <w:t>6,106.09</w:t>
            </w:r>
          </w:p>
        </w:tc>
        <w:tc>
          <w:tcPr>
            <w:tcW w:w="724" w:type="pct"/>
            <w:vAlign w:val="center"/>
          </w:tcPr>
          <w:p w14:paraId="0D14670A" w14:textId="77777777" w:rsidR="005D4E65" w:rsidRPr="00A032A0" w:rsidRDefault="005D4E65" w:rsidP="00FA0F02">
            <w:pPr>
              <w:jc w:val="right"/>
              <w:rPr>
                <w:rFonts w:eastAsiaTheme="minorEastAsia"/>
                <w:szCs w:val="21"/>
              </w:rPr>
            </w:pPr>
            <w:r w:rsidRPr="00A032A0">
              <w:rPr>
                <w:rFonts w:eastAsiaTheme="minorEastAsia"/>
                <w:color w:val="000000"/>
                <w:szCs w:val="21"/>
              </w:rPr>
              <w:t>10,966.37</w:t>
            </w:r>
          </w:p>
        </w:tc>
        <w:tc>
          <w:tcPr>
            <w:tcW w:w="2103" w:type="pct"/>
            <w:vAlign w:val="center"/>
          </w:tcPr>
          <w:p w14:paraId="62C1AE4B" w14:textId="77777777" w:rsidR="005D4E65" w:rsidRPr="00A032A0" w:rsidRDefault="005D4E65" w:rsidP="00FA0F02">
            <w:pPr>
              <w:jc w:val="right"/>
              <w:rPr>
                <w:rFonts w:eastAsiaTheme="minorEastAsia"/>
                <w:szCs w:val="21"/>
              </w:rPr>
            </w:pPr>
            <w:r w:rsidRPr="00A032A0">
              <w:rPr>
                <w:rFonts w:eastAsiaTheme="minorEastAsia"/>
                <w:color w:val="000000"/>
                <w:szCs w:val="21"/>
              </w:rPr>
              <w:t>222.80%</w:t>
            </w:r>
          </w:p>
        </w:tc>
      </w:tr>
      <w:tr w:rsidR="005D4E65" w:rsidRPr="00701216" w14:paraId="011D1AFD" w14:textId="77777777" w:rsidTr="00FA0F02">
        <w:trPr>
          <w:trHeight w:val="430"/>
          <w:jc w:val="center"/>
        </w:trPr>
        <w:tc>
          <w:tcPr>
            <w:tcW w:w="860" w:type="pct"/>
            <w:vAlign w:val="center"/>
          </w:tcPr>
          <w:p w14:paraId="5FE1B53D" w14:textId="77777777" w:rsidR="005D4E65" w:rsidRPr="00A032A0" w:rsidRDefault="005D4E65" w:rsidP="00FA0F02">
            <w:pPr>
              <w:jc w:val="center"/>
              <w:outlineLvl w:val="1"/>
              <w:rPr>
                <w:rFonts w:eastAsiaTheme="minorEastAsia"/>
                <w:szCs w:val="21"/>
              </w:rPr>
            </w:pPr>
            <w:r w:rsidRPr="00A032A0">
              <w:rPr>
                <w:rFonts w:eastAsiaTheme="minorEastAsia" w:hint="eastAsia"/>
                <w:bCs/>
                <w:szCs w:val="21"/>
                <w:lang w:eastAsia="zh-CN"/>
              </w:rPr>
              <w:t>净利润</w:t>
            </w:r>
          </w:p>
        </w:tc>
        <w:tc>
          <w:tcPr>
            <w:tcW w:w="669" w:type="pct"/>
            <w:vAlign w:val="center"/>
          </w:tcPr>
          <w:p w14:paraId="70F2DDF1" w14:textId="77777777" w:rsidR="005D4E65" w:rsidRPr="00A032A0" w:rsidRDefault="005D4E65" w:rsidP="00FA0F02">
            <w:pPr>
              <w:jc w:val="right"/>
              <w:rPr>
                <w:rFonts w:eastAsiaTheme="minorEastAsia"/>
                <w:szCs w:val="21"/>
              </w:rPr>
            </w:pPr>
            <w:r w:rsidRPr="00A032A0">
              <w:rPr>
                <w:rFonts w:eastAsiaTheme="minorEastAsia"/>
                <w:color w:val="000000"/>
                <w:szCs w:val="21"/>
              </w:rPr>
              <w:t>529.87</w:t>
            </w:r>
          </w:p>
        </w:tc>
        <w:tc>
          <w:tcPr>
            <w:tcW w:w="644" w:type="pct"/>
            <w:vAlign w:val="center"/>
          </w:tcPr>
          <w:p w14:paraId="30395F43" w14:textId="77777777" w:rsidR="005D4E65" w:rsidRPr="00A032A0" w:rsidRDefault="005D4E65" w:rsidP="00FA0F02">
            <w:pPr>
              <w:jc w:val="right"/>
              <w:rPr>
                <w:rFonts w:eastAsiaTheme="minorEastAsia"/>
                <w:szCs w:val="21"/>
              </w:rPr>
            </w:pPr>
            <w:r w:rsidRPr="00A032A0">
              <w:rPr>
                <w:rFonts w:eastAsiaTheme="minorEastAsia"/>
                <w:color w:val="000000"/>
                <w:szCs w:val="21"/>
              </w:rPr>
              <w:t>934.15</w:t>
            </w:r>
          </w:p>
        </w:tc>
        <w:tc>
          <w:tcPr>
            <w:tcW w:w="724" w:type="pct"/>
            <w:vAlign w:val="center"/>
          </w:tcPr>
          <w:p w14:paraId="240858CB" w14:textId="77777777" w:rsidR="005D4E65" w:rsidRPr="00A032A0" w:rsidRDefault="005D4E65" w:rsidP="00FA0F02">
            <w:pPr>
              <w:jc w:val="right"/>
              <w:rPr>
                <w:rFonts w:eastAsiaTheme="minorEastAsia"/>
                <w:szCs w:val="21"/>
              </w:rPr>
            </w:pPr>
            <w:r w:rsidRPr="00A032A0">
              <w:rPr>
                <w:rFonts w:eastAsiaTheme="minorEastAsia"/>
                <w:color w:val="000000"/>
                <w:szCs w:val="21"/>
              </w:rPr>
              <w:t>1,459.05</w:t>
            </w:r>
          </w:p>
        </w:tc>
        <w:tc>
          <w:tcPr>
            <w:tcW w:w="2103" w:type="pct"/>
            <w:vAlign w:val="center"/>
          </w:tcPr>
          <w:p w14:paraId="6F433A36" w14:textId="77777777" w:rsidR="005D4E65" w:rsidRPr="00A032A0" w:rsidRDefault="005D4E65" w:rsidP="00FA0F02">
            <w:pPr>
              <w:jc w:val="right"/>
              <w:rPr>
                <w:rFonts w:eastAsiaTheme="minorEastAsia"/>
                <w:szCs w:val="21"/>
              </w:rPr>
            </w:pPr>
            <w:r w:rsidRPr="00A032A0">
              <w:rPr>
                <w:rFonts w:eastAsiaTheme="minorEastAsia"/>
                <w:color w:val="000000"/>
                <w:szCs w:val="21"/>
              </w:rPr>
              <w:t>175.36%</w:t>
            </w:r>
          </w:p>
        </w:tc>
      </w:tr>
    </w:tbl>
    <w:p w14:paraId="54A108A4" w14:textId="77777777" w:rsidR="005D4E65" w:rsidRPr="00A032A0" w:rsidRDefault="005D4E65" w:rsidP="005D4E65">
      <w:pPr>
        <w:spacing w:beforeLines="50" w:before="120" w:afterLines="50" w:after="120" w:line="360" w:lineRule="auto"/>
        <w:ind w:firstLineChars="200" w:firstLine="482"/>
        <w:outlineLvl w:val="2"/>
        <w:rPr>
          <w:b/>
          <w:bCs/>
          <w:sz w:val="24"/>
          <w:szCs w:val="32"/>
        </w:rPr>
      </w:pPr>
      <w:r w:rsidRPr="00A032A0">
        <w:rPr>
          <w:rFonts w:hint="eastAsia"/>
          <w:b/>
          <w:bCs/>
          <w:sz w:val="24"/>
          <w:szCs w:val="32"/>
        </w:rPr>
        <w:t>二、交易定价的公允性</w:t>
      </w:r>
    </w:p>
    <w:p w14:paraId="40D56647" w14:textId="77777777" w:rsidR="005D4E65" w:rsidRPr="00DB4523" w:rsidRDefault="005D4E65" w:rsidP="005D4E65">
      <w:pPr>
        <w:spacing w:afterLines="50" w:after="120" w:line="360" w:lineRule="auto"/>
        <w:ind w:firstLineChars="200" w:firstLine="480"/>
        <w:outlineLvl w:val="3"/>
        <w:rPr>
          <w:rStyle w:val="fontstyle01"/>
          <w:rFonts w:ascii="Times New Roman" w:hAnsi="Times New Roman" w:hint="default"/>
        </w:rPr>
      </w:pPr>
      <w:r w:rsidRPr="00DB4523">
        <w:rPr>
          <w:rStyle w:val="fontstyle01"/>
          <w:rFonts w:ascii="Times New Roman" w:hAnsi="Times New Roman" w:hint="default"/>
          <w:bCs/>
        </w:rPr>
        <w:t>（一）本次交易标的公司预估值情况</w:t>
      </w:r>
    </w:p>
    <w:p w14:paraId="55C189E8"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本次交易标的公司</w:t>
      </w:r>
      <w:r w:rsidRPr="00DB4523">
        <w:rPr>
          <w:bCs/>
          <w:lang w:val="en-GB"/>
        </w:rPr>
        <w:t>100%</w:t>
      </w:r>
      <w:r w:rsidRPr="00DB4523">
        <w:rPr>
          <w:rFonts w:hint="eastAsia"/>
          <w:bCs/>
          <w:lang w:val="en-GB"/>
        </w:rPr>
        <w:t>股权的预估值为</w:t>
      </w:r>
      <w:r w:rsidRPr="00DB4523">
        <w:rPr>
          <w:bCs/>
          <w:lang w:val="en-GB"/>
        </w:rPr>
        <w:t>2.5-3.3</w:t>
      </w:r>
      <w:r w:rsidRPr="00DB4523">
        <w:rPr>
          <w:rFonts w:hint="eastAsia"/>
          <w:bCs/>
          <w:lang w:val="en-GB"/>
        </w:rPr>
        <w:t>亿元，拟购买资产的相对估值水平如下：</w:t>
      </w:r>
    </w:p>
    <w:tbl>
      <w:tblPr>
        <w:tblStyle w:val="af1"/>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5658"/>
        <w:gridCol w:w="3152"/>
      </w:tblGrid>
      <w:tr w:rsidR="005D4E65" w14:paraId="1AB65141" w14:textId="77777777" w:rsidTr="00FA0F02">
        <w:trPr>
          <w:trHeight w:val="397"/>
          <w:jc w:val="center"/>
        </w:trPr>
        <w:tc>
          <w:tcPr>
            <w:tcW w:w="3211" w:type="pct"/>
            <w:vAlign w:val="center"/>
          </w:tcPr>
          <w:p w14:paraId="7CD47A7F" w14:textId="77777777" w:rsidR="005D4E65" w:rsidRDefault="005D4E65" w:rsidP="00FA0F02">
            <w:pPr>
              <w:jc w:val="center"/>
              <w:outlineLvl w:val="1"/>
              <w:rPr>
                <w:b/>
                <w:bCs/>
                <w:szCs w:val="21"/>
              </w:rPr>
            </w:pPr>
            <w:r>
              <w:rPr>
                <w:b/>
                <w:bCs/>
                <w:szCs w:val="21"/>
              </w:rPr>
              <w:t>项目</w:t>
            </w:r>
          </w:p>
        </w:tc>
        <w:tc>
          <w:tcPr>
            <w:tcW w:w="1789" w:type="pct"/>
            <w:vAlign w:val="center"/>
          </w:tcPr>
          <w:p w14:paraId="7E6C4595" w14:textId="77777777" w:rsidR="005D4E65" w:rsidRDefault="005D4E65" w:rsidP="00FA0F02">
            <w:pPr>
              <w:jc w:val="center"/>
              <w:outlineLvl w:val="1"/>
              <w:rPr>
                <w:b/>
                <w:bCs/>
                <w:szCs w:val="21"/>
              </w:rPr>
            </w:pPr>
            <w:r>
              <w:rPr>
                <w:rFonts w:hint="eastAsia"/>
                <w:b/>
                <w:bCs/>
                <w:szCs w:val="21"/>
                <w:lang w:eastAsia="zh-CN"/>
              </w:rPr>
              <w:t>估值结果</w:t>
            </w:r>
          </w:p>
        </w:tc>
      </w:tr>
      <w:tr w:rsidR="005D4E65" w14:paraId="565911CF" w14:textId="77777777" w:rsidTr="00FA0F02">
        <w:trPr>
          <w:trHeight w:val="397"/>
          <w:jc w:val="center"/>
        </w:trPr>
        <w:tc>
          <w:tcPr>
            <w:tcW w:w="3211" w:type="pct"/>
            <w:vAlign w:val="center"/>
          </w:tcPr>
          <w:p w14:paraId="5F57E249" w14:textId="77777777" w:rsidR="005D4E65" w:rsidRDefault="005D4E65" w:rsidP="00FA0F02">
            <w:pPr>
              <w:jc w:val="center"/>
              <w:outlineLvl w:val="1"/>
              <w:rPr>
                <w:szCs w:val="21"/>
              </w:rPr>
            </w:pPr>
            <w:r w:rsidRPr="00E471A3">
              <w:rPr>
                <w:rFonts w:hint="eastAsia"/>
                <w:szCs w:val="21"/>
              </w:rPr>
              <w:t>截至</w:t>
            </w:r>
            <w:r w:rsidRPr="00E471A3">
              <w:rPr>
                <w:rFonts w:hint="eastAsia"/>
                <w:szCs w:val="21"/>
              </w:rPr>
              <w:t>2020</w:t>
            </w:r>
            <w:r w:rsidRPr="00E471A3">
              <w:rPr>
                <w:rFonts w:hint="eastAsia"/>
                <w:szCs w:val="21"/>
              </w:rPr>
              <w:t>年</w:t>
            </w:r>
            <w:r>
              <w:rPr>
                <w:rFonts w:hint="cs"/>
                <w:szCs w:val="21"/>
              </w:rPr>
              <w:t>6</w:t>
            </w:r>
            <w:r w:rsidRPr="00E471A3">
              <w:rPr>
                <w:rFonts w:hint="eastAsia"/>
                <w:szCs w:val="21"/>
              </w:rPr>
              <w:t>月</w:t>
            </w:r>
            <w:r w:rsidRPr="00E471A3">
              <w:rPr>
                <w:rFonts w:hint="eastAsia"/>
                <w:szCs w:val="21"/>
              </w:rPr>
              <w:t>3</w:t>
            </w:r>
            <w:r>
              <w:rPr>
                <w:szCs w:val="21"/>
              </w:rPr>
              <w:t>0</w:t>
            </w:r>
            <w:r w:rsidRPr="00E471A3">
              <w:rPr>
                <w:rFonts w:hint="eastAsia"/>
                <w:szCs w:val="21"/>
              </w:rPr>
              <w:t>日账面净资产（万元）（合并口径）</w:t>
            </w:r>
          </w:p>
        </w:tc>
        <w:tc>
          <w:tcPr>
            <w:tcW w:w="1789" w:type="pct"/>
            <w:vAlign w:val="center"/>
          </w:tcPr>
          <w:p w14:paraId="4990E2C9" w14:textId="77777777" w:rsidR="005D4E65" w:rsidRDefault="005D4E65" w:rsidP="00FA0F02">
            <w:pPr>
              <w:jc w:val="right"/>
              <w:rPr>
                <w:szCs w:val="21"/>
              </w:rPr>
            </w:pPr>
            <w:r w:rsidRPr="00D2488F">
              <w:rPr>
                <w:szCs w:val="21"/>
              </w:rPr>
              <w:t>6,427.34</w:t>
            </w:r>
          </w:p>
        </w:tc>
      </w:tr>
      <w:tr w:rsidR="005D4E65" w14:paraId="49CE170F" w14:textId="77777777" w:rsidTr="00FA0F02">
        <w:trPr>
          <w:trHeight w:val="397"/>
          <w:jc w:val="center"/>
        </w:trPr>
        <w:tc>
          <w:tcPr>
            <w:tcW w:w="3211" w:type="pct"/>
            <w:vAlign w:val="center"/>
          </w:tcPr>
          <w:p w14:paraId="320D1568" w14:textId="77777777" w:rsidR="005D4E65" w:rsidRDefault="005D4E65" w:rsidP="00FA0F02">
            <w:pPr>
              <w:jc w:val="center"/>
              <w:outlineLvl w:val="1"/>
              <w:rPr>
                <w:szCs w:val="21"/>
              </w:rPr>
            </w:pPr>
            <w:r>
              <w:rPr>
                <w:rFonts w:hint="eastAsia"/>
                <w:bCs/>
                <w:szCs w:val="21"/>
                <w:lang w:eastAsia="zh-CN"/>
              </w:rPr>
              <w:t>预估值</w:t>
            </w:r>
            <w:r w:rsidRPr="00E471A3">
              <w:rPr>
                <w:rFonts w:hint="eastAsia"/>
                <w:bCs/>
                <w:szCs w:val="21"/>
              </w:rPr>
              <w:t>（万元）</w:t>
            </w:r>
          </w:p>
        </w:tc>
        <w:tc>
          <w:tcPr>
            <w:tcW w:w="1789" w:type="pct"/>
            <w:vAlign w:val="center"/>
          </w:tcPr>
          <w:p w14:paraId="3AFAFD24" w14:textId="77777777" w:rsidR="005D4E65" w:rsidRDefault="005D4E65" w:rsidP="00FA0F02">
            <w:pPr>
              <w:jc w:val="right"/>
              <w:rPr>
                <w:szCs w:val="21"/>
              </w:rPr>
            </w:pPr>
            <w:r>
              <w:rPr>
                <w:rFonts w:hint="cs"/>
                <w:szCs w:val="21"/>
              </w:rPr>
              <w:t>2</w:t>
            </w:r>
            <w:r>
              <w:rPr>
                <w:szCs w:val="21"/>
              </w:rPr>
              <w:t>5,000</w:t>
            </w:r>
            <w:r>
              <w:rPr>
                <w:rFonts w:hint="eastAsia"/>
                <w:szCs w:val="21"/>
                <w:lang w:eastAsia="zh-CN"/>
              </w:rPr>
              <w:t>-</w:t>
            </w:r>
            <w:r>
              <w:rPr>
                <w:szCs w:val="21"/>
              </w:rPr>
              <w:t>33,000</w:t>
            </w:r>
          </w:p>
        </w:tc>
      </w:tr>
      <w:tr w:rsidR="005D4E65" w14:paraId="5B021D92" w14:textId="77777777" w:rsidTr="00FA0F02">
        <w:trPr>
          <w:trHeight w:val="397"/>
          <w:jc w:val="center"/>
        </w:trPr>
        <w:tc>
          <w:tcPr>
            <w:tcW w:w="3211" w:type="pct"/>
            <w:vAlign w:val="center"/>
          </w:tcPr>
          <w:p w14:paraId="02577125" w14:textId="77777777" w:rsidR="005D4E65" w:rsidRPr="00E471A3" w:rsidRDefault="005D4E65" w:rsidP="00FA0F02">
            <w:pPr>
              <w:jc w:val="center"/>
              <w:outlineLvl w:val="1"/>
              <w:rPr>
                <w:bCs/>
                <w:szCs w:val="21"/>
              </w:rPr>
            </w:pPr>
            <w:r w:rsidRPr="00E471A3">
              <w:rPr>
                <w:rFonts w:hint="eastAsia"/>
                <w:bCs/>
                <w:szCs w:val="21"/>
              </w:rPr>
              <w:t>2019</w:t>
            </w:r>
            <w:r w:rsidRPr="00E471A3">
              <w:rPr>
                <w:rFonts w:hint="eastAsia"/>
                <w:bCs/>
                <w:szCs w:val="21"/>
              </w:rPr>
              <w:t>年净利润（万元）（合并口径）</w:t>
            </w:r>
          </w:p>
        </w:tc>
        <w:tc>
          <w:tcPr>
            <w:tcW w:w="1789" w:type="pct"/>
            <w:vAlign w:val="center"/>
          </w:tcPr>
          <w:p w14:paraId="6F9C51FC" w14:textId="77777777" w:rsidR="005D4E65" w:rsidRDefault="005D4E65" w:rsidP="00FA0F02">
            <w:pPr>
              <w:jc w:val="right"/>
              <w:rPr>
                <w:szCs w:val="21"/>
              </w:rPr>
            </w:pPr>
            <w:r w:rsidRPr="00D2488F">
              <w:rPr>
                <w:szCs w:val="21"/>
              </w:rPr>
              <w:t>1,459.05</w:t>
            </w:r>
          </w:p>
        </w:tc>
      </w:tr>
      <w:tr w:rsidR="005D4E65" w14:paraId="73AEF7DF" w14:textId="77777777" w:rsidTr="00FA0F02">
        <w:trPr>
          <w:trHeight w:val="397"/>
          <w:jc w:val="center"/>
        </w:trPr>
        <w:tc>
          <w:tcPr>
            <w:tcW w:w="3211" w:type="pct"/>
            <w:vAlign w:val="center"/>
          </w:tcPr>
          <w:p w14:paraId="7B353F87" w14:textId="77777777" w:rsidR="005D4E65" w:rsidRPr="00E471A3" w:rsidRDefault="005D4E65" w:rsidP="00FA0F02">
            <w:pPr>
              <w:jc w:val="center"/>
              <w:outlineLvl w:val="1"/>
              <w:rPr>
                <w:bCs/>
                <w:szCs w:val="21"/>
              </w:rPr>
            </w:pPr>
            <w:r w:rsidRPr="00E471A3">
              <w:rPr>
                <w:rFonts w:hint="eastAsia"/>
                <w:bCs/>
                <w:szCs w:val="21"/>
              </w:rPr>
              <w:t>2019</w:t>
            </w:r>
            <w:r w:rsidRPr="00E471A3">
              <w:rPr>
                <w:rFonts w:hint="eastAsia"/>
                <w:bCs/>
                <w:szCs w:val="21"/>
              </w:rPr>
              <w:t>年市盈率（倍）</w:t>
            </w:r>
          </w:p>
        </w:tc>
        <w:tc>
          <w:tcPr>
            <w:tcW w:w="1789" w:type="pct"/>
            <w:vAlign w:val="center"/>
          </w:tcPr>
          <w:p w14:paraId="44D327E9" w14:textId="77777777" w:rsidR="005D4E65" w:rsidRDefault="005D4E65" w:rsidP="00FA0F02">
            <w:pPr>
              <w:jc w:val="right"/>
              <w:rPr>
                <w:szCs w:val="21"/>
              </w:rPr>
            </w:pPr>
            <w:r>
              <w:rPr>
                <w:rFonts w:hint="cs"/>
                <w:szCs w:val="21"/>
              </w:rPr>
              <w:t>1</w:t>
            </w:r>
            <w:r>
              <w:rPr>
                <w:szCs w:val="21"/>
              </w:rPr>
              <w:t>7.13</w:t>
            </w:r>
            <w:r>
              <w:rPr>
                <w:rFonts w:hint="eastAsia"/>
                <w:szCs w:val="21"/>
                <w:lang w:eastAsia="zh-CN"/>
              </w:rPr>
              <w:t>-</w:t>
            </w:r>
            <w:r>
              <w:rPr>
                <w:szCs w:val="21"/>
              </w:rPr>
              <w:t>22.62</w:t>
            </w:r>
          </w:p>
        </w:tc>
      </w:tr>
      <w:tr w:rsidR="005D4E65" w14:paraId="684D9F79" w14:textId="77777777" w:rsidTr="00FA0F02">
        <w:trPr>
          <w:trHeight w:val="397"/>
          <w:jc w:val="center"/>
        </w:trPr>
        <w:tc>
          <w:tcPr>
            <w:tcW w:w="3211" w:type="pct"/>
            <w:vAlign w:val="center"/>
          </w:tcPr>
          <w:p w14:paraId="1A682B3D" w14:textId="77777777" w:rsidR="005D4E65" w:rsidRPr="00E471A3" w:rsidRDefault="005D4E65" w:rsidP="00FA0F02">
            <w:pPr>
              <w:jc w:val="center"/>
              <w:outlineLvl w:val="1"/>
              <w:rPr>
                <w:bCs/>
                <w:szCs w:val="21"/>
              </w:rPr>
            </w:pPr>
            <w:r w:rsidRPr="00E471A3">
              <w:rPr>
                <w:rFonts w:hint="eastAsia"/>
                <w:bCs/>
                <w:szCs w:val="21"/>
              </w:rPr>
              <w:t>增值率（相对合并净资产）</w:t>
            </w:r>
          </w:p>
        </w:tc>
        <w:tc>
          <w:tcPr>
            <w:tcW w:w="1789" w:type="pct"/>
            <w:vAlign w:val="center"/>
          </w:tcPr>
          <w:p w14:paraId="294F7524" w14:textId="77777777" w:rsidR="005D4E65" w:rsidRDefault="005D4E65" w:rsidP="00FA0F02">
            <w:pPr>
              <w:jc w:val="right"/>
              <w:rPr>
                <w:szCs w:val="21"/>
              </w:rPr>
            </w:pPr>
            <w:r w:rsidRPr="00D2488F">
              <w:rPr>
                <w:szCs w:val="21"/>
              </w:rPr>
              <w:t>290.63%-415.63%</w:t>
            </w:r>
          </w:p>
        </w:tc>
      </w:tr>
    </w:tbl>
    <w:p w14:paraId="04EBC40C" w14:textId="77777777" w:rsidR="005D4E65" w:rsidRPr="005D50F3" w:rsidRDefault="005D4E65" w:rsidP="005D4E65">
      <w:pPr>
        <w:rPr>
          <w:szCs w:val="21"/>
          <w:lang w:eastAsia="zh-CN"/>
        </w:rPr>
      </w:pPr>
      <w:r w:rsidRPr="005D50F3">
        <w:rPr>
          <w:rFonts w:hint="eastAsia"/>
          <w:szCs w:val="21"/>
          <w:lang w:eastAsia="zh-CN"/>
        </w:rPr>
        <w:t>注：</w:t>
      </w:r>
      <w:r w:rsidRPr="005D50F3">
        <w:rPr>
          <w:szCs w:val="21"/>
          <w:lang w:eastAsia="zh-CN"/>
        </w:rPr>
        <w:t>2019</w:t>
      </w:r>
      <w:r w:rsidRPr="005D50F3">
        <w:rPr>
          <w:rFonts w:hint="eastAsia"/>
          <w:szCs w:val="21"/>
          <w:lang w:eastAsia="zh-CN"/>
        </w:rPr>
        <w:t>年市盈率</w:t>
      </w:r>
      <w:r w:rsidRPr="005D50F3">
        <w:rPr>
          <w:szCs w:val="21"/>
          <w:lang w:eastAsia="zh-CN"/>
        </w:rPr>
        <w:t>=</w:t>
      </w:r>
      <w:r w:rsidRPr="005D50F3">
        <w:rPr>
          <w:rFonts w:hint="eastAsia"/>
          <w:szCs w:val="21"/>
          <w:lang w:eastAsia="zh-CN"/>
        </w:rPr>
        <w:t>初步交易对价</w:t>
      </w:r>
      <w:r w:rsidRPr="005D50F3">
        <w:rPr>
          <w:szCs w:val="21"/>
          <w:lang w:eastAsia="zh-CN"/>
        </w:rPr>
        <w:t>/2019</w:t>
      </w:r>
      <w:r w:rsidRPr="005D50F3">
        <w:rPr>
          <w:rFonts w:hint="eastAsia"/>
          <w:szCs w:val="21"/>
          <w:lang w:eastAsia="zh-CN"/>
        </w:rPr>
        <w:t>年净利润。</w:t>
      </w:r>
    </w:p>
    <w:p w14:paraId="63CCA0BA" w14:textId="77777777" w:rsidR="005D4E65" w:rsidRPr="00C8775F" w:rsidRDefault="005D4E65" w:rsidP="005D4E65">
      <w:pPr>
        <w:spacing w:beforeLines="50" w:before="120"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（二）可比上市公司的相对估值情况</w:t>
      </w:r>
    </w:p>
    <w:p w14:paraId="3C3EEB65"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本次交易标的公司的主营业务为定制化集成业务和机器人配套业务，按细分行业难以找到主营业务与北洋天青完全一致的可比上市公司。根据标的公司所处行业、主营业务和主要产品情况，选取有相似业务的可比上市公司如下：</w:t>
      </w:r>
    </w:p>
    <w:tbl>
      <w:tblPr>
        <w:tblStyle w:val="af1"/>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700"/>
        <w:gridCol w:w="5956"/>
        <w:gridCol w:w="1154"/>
      </w:tblGrid>
      <w:tr w:rsidR="005D4E65" w14:paraId="0986F4FC" w14:textId="77777777" w:rsidTr="00FA0F02">
        <w:trPr>
          <w:trHeight w:val="397"/>
          <w:jc w:val="center"/>
        </w:trPr>
        <w:tc>
          <w:tcPr>
            <w:tcW w:w="965" w:type="pct"/>
            <w:vAlign w:val="center"/>
          </w:tcPr>
          <w:p w14:paraId="54D943C7" w14:textId="77777777" w:rsidR="005D4E65" w:rsidRDefault="005D4E65" w:rsidP="00FA0F02">
            <w:pPr>
              <w:adjustRightInd w:val="0"/>
              <w:snapToGrid w:val="0"/>
              <w:jc w:val="center"/>
              <w:outlineLvl w:val="1"/>
              <w:rPr>
                <w:b/>
                <w:bCs/>
                <w:szCs w:val="21"/>
              </w:rPr>
            </w:pPr>
            <w:r>
              <w:rPr>
                <w:rFonts w:hint="eastAsia"/>
                <w:b/>
                <w:bCs/>
                <w:szCs w:val="21"/>
                <w:lang w:eastAsia="zh-CN"/>
              </w:rPr>
              <w:t>可比上市公司</w:t>
            </w:r>
          </w:p>
        </w:tc>
        <w:tc>
          <w:tcPr>
            <w:tcW w:w="3380" w:type="pct"/>
            <w:vAlign w:val="center"/>
          </w:tcPr>
          <w:p w14:paraId="2E0A0B13" w14:textId="77777777" w:rsidR="005D4E65" w:rsidRDefault="005D4E65" w:rsidP="00FA0F02">
            <w:pPr>
              <w:adjustRightInd w:val="0"/>
              <w:snapToGrid w:val="0"/>
              <w:jc w:val="center"/>
              <w:outlineLvl w:val="1"/>
              <w:rPr>
                <w:b/>
                <w:bCs/>
                <w:szCs w:val="21"/>
                <w:lang w:eastAsia="zh-CN"/>
              </w:rPr>
            </w:pPr>
            <w:r>
              <w:rPr>
                <w:rFonts w:hint="eastAsia"/>
                <w:b/>
                <w:bCs/>
                <w:szCs w:val="21"/>
                <w:lang w:eastAsia="zh-CN"/>
              </w:rPr>
              <w:t>主营业务</w:t>
            </w:r>
          </w:p>
        </w:tc>
        <w:tc>
          <w:tcPr>
            <w:tcW w:w="656" w:type="pct"/>
            <w:vAlign w:val="center"/>
          </w:tcPr>
          <w:p w14:paraId="5257B350" w14:textId="77777777" w:rsidR="005D4E65" w:rsidRDefault="005D4E65" w:rsidP="00FA0F02">
            <w:pPr>
              <w:adjustRightInd w:val="0"/>
              <w:snapToGrid w:val="0"/>
              <w:jc w:val="center"/>
              <w:outlineLvl w:val="1"/>
              <w:rPr>
                <w:b/>
                <w:bCs/>
                <w:szCs w:val="21"/>
              </w:rPr>
            </w:pPr>
            <w:r>
              <w:rPr>
                <w:rFonts w:hint="eastAsia"/>
                <w:b/>
                <w:bCs/>
                <w:szCs w:val="21"/>
                <w:lang w:eastAsia="zh-CN"/>
              </w:rPr>
              <w:t>2</w:t>
            </w:r>
            <w:r>
              <w:rPr>
                <w:b/>
                <w:bCs/>
                <w:szCs w:val="21"/>
                <w:lang w:eastAsia="zh-CN"/>
              </w:rPr>
              <w:t>019</w:t>
            </w:r>
            <w:r>
              <w:rPr>
                <w:rFonts w:hint="eastAsia"/>
                <w:b/>
                <w:bCs/>
                <w:szCs w:val="21"/>
                <w:lang w:eastAsia="zh-CN"/>
              </w:rPr>
              <w:t>年末市盈率</w:t>
            </w:r>
          </w:p>
        </w:tc>
      </w:tr>
      <w:tr w:rsidR="005D4E65" w14:paraId="7C9A86EF" w14:textId="77777777" w:rsidTr="00FA0F02">
        <w:trPr>
          <w:trHeight w:val="397"/>
          <w:jc w:val="center"/>
        </w:trPr>
        <w:tc>
          <w:tcPr>
            <w:tcW w:w="965" w:type="pct"/>
            <w:vAlign w:val="center"/>
          </w:tcPr>
          <w:p w14:paraId="197110C3" w14:textId="77777777" w:rsidR="005D4E65" w:rsidRDefault="005D4E65" w:rsidP="00FA0F02">
            <w:pPr>
              <w:adjustRightInd w:val="0"/>
              <w:snapToGrid w:val="0"/>
              <w:jc w:val="center"/>
              <w:outlineLvl w:val="1"/>
              <w:rPr>
                <w:szCs w:val="21"/>
              </w:rPr>
            </w:pPr>
            <w:r w:rsidRPr="00872613">
              <w:rPr>
                <w:rFonts w:hint="eastAsia"/>
                <w:szCs w:val="21"/>
              </w:rPr>
              <w:t>快克股份（</w:t>
            </w:r>
            <w:r w:rsidRPr="00872613">
              <w:rPr>
                <w:rFonts w:hint="eastAsia"/>
                <w:szCs w:val="21"/>
              </w:rPr>
              <w:t>603203</w:t>
            </w:r>
            <w:r>
              <w:rPr>
                <w:szCs w:val="21"/>
              </w:rPr>
              <w:t>.SH</w:t>
            </w:r>
            <w:r w:rsidRPr="00872613">
              <w:rPr>
                <w:rFonts w:hint="eastAsia"/>
                <w:szCs w:val="21"/>
              </w:rPr>
              <w:t>）</w:t>
            </w:r>
          </w:p>
        </w:tc>
        <w:tc>
          <w:tcPr>
            <w:tcW w:w="3380" w:type="pct"/>
            <w:vAlign w:val="center"/>
          </w:tcPr>
          <w:p w14:paraId="219CB892" w14:textId="77777777" w:rsidR="005D4E65" w:rsidRDefault="005D4E65" w:rsidP="00FA0F02">
            <w:pPr>
              <w:adjustRightInd w:val="0"/>
              <w:snapToGrid w:val="0"/>
              <w:ind w:right="210"/>
              <w:rPr>
                <w:szCs w:val="21"/>
              </w:rPr>
            </w:pPr>
            <w:r w:rsidRPr="009C6E20">
              <w:rPr>
                <w:rFonts w:hint="eastAsia"/>
                <w:bCs/>
                <w:lang w:val="en-GB"/>
              </w:rPr>
              <w:t>锡焊技术为核心的电子装联专用设备的研发、生产和销售。提供的产品和服务包括锡焊工具和机器人、装联作业的关联性设备以及柔性自动化生产线。</w:t>
            </w:r>
          </w:p>
        </w:tc>
        <w:tc>
          <w:tcPr>
            <w:tcW w:w="656" w:type="pct"/>
            <w:vAlign w:val="center"/>
          </w:tcPr>
          <w:p w14:paraId="14618791" w14:textId="77777777" w:rsidR="005D4E65" w:rsidRDefault="005D4E65" w:rsidP="00FA0F02">
            <w:pPr>
              <w:adjustRightInd w:val="0"/>
              <w:snapToGrid w:val="0"/>
              <w:jc w:val="right"/>
              <w:rPr>
                <w:szCs w:val="21"/>
              </w:rPr>
            </w:pPr>
            <w:r>
              <w:rPr>
                <w:rFonts w:hint="cs"/>
                <w:szCs w:val="21"/>
              </w:rPr>
              <w:t>2</w:t>
            </w:r>
            <w:r>
              <w:rPr>
                <w:szCs w:val="21"/>
              </w:rPr>
              <w:t>5.09</w:t>
            </w:r>
          </w:p>
        </w:tc>
      </w:tr>
      <w:tr w:rsidR="005D4E65" w14:paraId="01B78838" w14:textId="77777777" w:rsidTr="00FA0F02">
        <w:trPr>
          <w:trHeight w:val="397"/>
          <w:jc w:val="center"/>
        </w:trPr>
        <w:tc>
          <w:tcPr>
            <w:tcW w:w="965" w:type="pct"/>
            <w:vAlign w:val="center"/>
          </w:tcPr>
          <w:p w14:paraId="4F37870B" w14:textId="77777777" w:rsidR="005D4E65" w:rsidRDefault="005D4E65" w:rsidP="00FA0F02">
            <w:pPr>
              <w:adjustRightInd w:val="0"/>
              <w:snapToGrid w:val="0"/>
              <w:jc w:val="center"/>
              <w:outlineLvl w:val="1"/>
              <w:rPr>
                <w:szCs w:val="21"/>
              </w:rPr>
            </w:pPr>
            <w:r>
              <w:rPr>
                <w:rFonts w:hint="eastAsia"/>
                <w:szCs w:val="21"/>
                <w:lang w:eastAsia="zh-CN"/>
              </w:rPr>
              <w:t>拓斯达</w:t>
            </w:r>
            <w:r>
              <w:rPr>
                <w:rFonts w:hint="eastAsia"/>
                <w:szCs w:val="21"/>
                <w:lang w:eastAsia="zh-CN"/>
              </w:rPr>
              <w:lastRenderedPageBreak/>
              <w:t>（</w:t>
            </w:r>
            <w:r w:rsidRPr="00872613">
              <w:rPr>
                <w:szCs w:val="21"/>
                <w:lang w:eastAsia="zh-CN"/>
              </w:rPr>
              <w:t>300607.SZ</w:t>
            </w:r>
            <w:r>
              <w:rPr>
                <w:rFonts w:hint="eastAsia"/>
                <w:szCs w:val="21"/>
                <w:lang w:eastAsia="zh-CN"/>
              </w:rPr>
              <w:t>）</w:t>
            </w:r>
          </w:p>
        </w:tc>
        <w:tc>
          <w:tcPr>
            <w:tcW w:w="3380" w:type="pct"/>
            <w:vAlign w:val="center"/>
          </w:tcPr>
          <w:p w14:paraId="20449387" w14:textId="77777777" w:rsidR="005D4E65" w:rsidRDefault="005D4E65" w:rsidP="00FA0F02">
            <w:pPr>
              <w:adjustRightInd w:val="0"/>
              <w:snapToGrid w:val="0"/>
              <w:rPr>
                <w:szCs w:val="21"/>
              </w:rPr>
            </w:pPr>
            <w:r w:rsidRPr="009C6E20">
              <w:rPr>
                <w:rFonts w:hint="eastAsia"/>
                <w:szCs w:val="21"/>
              </w:rPr>
              <w:lastRenderedPageBreak/>
              <w:t>工业机器人及自动化应用系统，注塑机、配套设备及自动供料</w:t>
            </w:r>
            <w:r w:rsidRPr="009C6E20">
              <w:rPr>
                <w:rFonts w:hint="eastAsia"/>
                <w:szCs w:val="21"/>
              </w:rPr>
              <w:lastRenderedPageBreak/>
              <w:t>系统，智能能源及环境管理系统</w:t>
            </w:r>
          </w:p>
        </w:tc>
        <w:tc>
          <w:tcPr>
            <w:tcW w:w="656" w:type="pct"/>
            <w:vAlign w:val="center"/>
          </w:tcPr>
          <w:p w14:paraId="01DC766B" w14:textId="77777777" w:rsidR="005D4E65" w:rsidRDefault="005D4E65" w:rsidP="00FA0F02">
            <w:pPr>
              <w:adjustRightInd w:val="0"/>
              <w:snapToGrid w:val="0"/>
              <w:jc w:val="right"/>
              <w:rPr>
                <w:szCs w:val="21"/>
              </w:rPr>
            </w:pPr>
            <w:r>
              <w:rPr>
                <w:rFonts w:hint="cs"/>
                <w:szCs w:val="21"/>
              </w:rPr>
              <w:lastRenderedPageBreak/>
              <w:t>3</w:t>
            </w:r>
            <w:r>
              <w:rPr>
                <w:szCs w:val="21"/>
              </w:rPr>
              <w:t>7.90</w:t>
            </w:r>
          </w:p>
        </w:tc>
      </w:tr>
      <w:tr w:rsidR="005D4E65" w14:paraId="297954A5" w14:textId="77777777" w:rsidTr="00FA0F02">
        <w:trPr>
          <w:trHeight w:val="397"/>
          <w:jc w:val="center"/>
        </w:trPr>
        <w:tc>
          <w:tcPr>
            <w:tcW w:w="965" w:type="pct"/>
            <w:vAlign w:val="center"/>
          </w:tcPr>
          <w:p w14:paraId="78F1794D" w14:textId="77777777" w:rsidR="005D4E65" w:rsidRPr="00E471A3" w:rsidRDefault="005D4E65" w:rsidP="00FA0F02">
            <w:pPr>
              <w:adjustRightInd w:val="0"/>
              <w:snapToGrid w:val="0"/>
              <w:jc w:val="center"/>
              <w:outlineLvl w:val="1"/>
              <w:rPr>
                <w:bCs/>
                <w:szCs w:val="21"/>
              </w:rPr>
            </w:pPr>
            <w:r>
              <w:rPr>
                <w:rFonts w:hint="eastAsia"/>
                <w:bCs/>
                <w:szCs w:val="21"/>
                <w:lang w:eastAsia="zh-CN"/>
              </w:rPr>
              <w:t>永创智能（</w:t>
            </w:r>
            <w:r>
              <w:rPr>
                <w:bCs/>
                <w:szCs w:val="21"/>
                <w:lang w:eastAsia="zh-CN"/>
              </w:rPr>
              <w:t>603901.SH</w:t>
            </w:r>
            <w:r>
              <w:rPr>
                <w:rFonts w:hint="eastAsia"/>
                <w:bCs/>
                <w:szCs w:val="21"/>
                <w:lang w:eastAsia="zh-CN"/>
              </w:rPr>
              <w:t>）</w:t>
            </w:r>
          </w:p>
        </w:tc>
        <w:tc>
          <w:tcPr>
            <w:tcW w:w="3380" w:type="pct"/>
          </w:tcPr>
          <w:p w14:paraId="62C76F35" w14:textId="77777777" w:rsidR="005D4E65" w:rsidRDefault="005D4E65" w:rsidP="00FA0F02">
            <w:pPr>
              <w:adjustRightInd w:val="0"/>
              <w:snapToGrid w:val="0"/>
              <w:jc w:val="left"/>
              <w:rPr>
                <w:szCs w:val="21"/>
              </w:rPr>
            </w:pPr>
            <w:r w:rsidRPr="006709EB">
              <w:rPr>
                <w:rFonts w:hint="eastAsia"/>
                <w:szCs w:val="21"/>
              </w:rPr>
              <w:t>国内大型整套包装生产线解决方案提供商，为客户提供离散</w:t>
            </w:r>
            <w:r w:rsidRPr="006709EB">
              <w:rPr>
                <w:rFonts w:hint="eastAsia"/>
                <w:szCs w:val="21"/>
              </w:rPr>
              <w:t>/</w:t>
            </w:r>
            <w:r w:rsidRPr="006709EB">
              <w:rPr>
                <w:rFonts w:hint="eastAsia"/>
                <w:szCs w:val="21"/>
              </w:rPr>
              <w:t>混合型智能包装系统。</w:t>
            </w:r>
          </w:p>
        </w:tc>
        <w:tc>
          <w:tcPr>
            <w:tcW w:w="656" w:type="pct"/>
            <w:vAlign w:val="center"/>
          </w:tcPr>
          <w:p w14:paraId="180240B6" w14:textId="77777777" w:rsidR="005D4E65" w:rsidRDefault="005D4E65" w:rsidP="00FA0F02">
            <w:pPr>
              <w:adjustRightInd w:val="0"/>
              <w:snapToGrid w:val="0"/>
              <w:jc w:val="right"/>
              <w:rPr>
                <w:szCs w:val="21"/>
              </w:rPr>
            </w:pPr>
            <w:r>
              <w:rPr>
                <w:szCs w:val="21"/>
              </w:rPr>
              <w:t>47.44</w:t>
            </w:r>
          </w:p>
        </w:tc>
      </w:tr>
      <w:tr w:rsidR="005D4E65" w14:paraId="5A482FFF" w14:textId="77777777" w:rsidTr="00FA0F02">
        <w:trPr>
          <w:trHeight w:val="397"/>
          <w:jc w:val="center"/>
        </w:trPr>
        <w:tc>
          <w:tcPr>
            <w:tcW w:w="965" w:type="pct"/>
            <w:vAlign w:val="center"/>
          </w:tcPr>
          <w:p w14:paraId="2EB0FF35" w14:textId="77777777" w:rsidR="005D4E65" w:rsidRDefault="005D4E65" w:rsidP="00FA0F02">
            <w:pPr>
              <w:adjustRightInd w:val="0"/>
              <w:snapToGrid w:val="0"/>
              <w:jc w:val="center"/>
              <w:outlineLvl w:val="1"/>
              <w:rPr>
                <w:bCs/>
                <w:szCs w:val="21"/>
                <w:lang w:eastAsia="zh-CN"/>
              </w:rPr>
            </w:pPr>
            <w:r w:rsidRPr="00F97323">
              <w:rPr>
                <w:rFonts w:hint="eastAsia"/>
              </w:rPr>
              <w:t>华昌达</w:t>
            </w:r>
            <w:r>
              <w:rPr>
                <w:rFonts w:hint="eastAsia"/>
                <w:lang w:eastAsia="zh-CN"/>
              </w:rPr>
              <w:t>（</w:t>
            </w:r>
            <w:r>
              <w:rPr>
                <w:rFonts w:hint="eastAsia"/>
                <w:lang w:eastAsia="zh-CN"/>
              </w:rPr>
              <w:t>3</w:t>
            </w:r>
            <w:r>
              <w:rPr>
                <w:lang w:eastAsia="zh-CN"/>
              </w:rPr>
              <w:t>000278.SZ</w:t>
            </w:r>
            <w:r>
              <w:rPr>
                <w:rFonts w:hint="eastAsia"/>
                <w:lang w:eastAsia="zh-CN"/>
              </w:rPr>
              <w:t>）</w:t>
            </w:r>
          </w:p>
        </w:tc>
        <w:tc>
          <w:tcPr>
            <w:tcW w:w="3380" w:type="pct"/>
            <w:vAlign w:val="center"/>
          </w:tcPr>
          <w:p w14:paraId="573B4FBF" w14:textId="77777777" w:rsidR="005D4E65" w:rsidRPr="009566BF" w:rsidRDefault="005D4E65" w:rsidP="00FA0F02">
            <w:pPr>
              <w:adjustRightInd w:val="0"/>
              <w:snapToGrid w:val="0"/>
              <w:rPr>
                <w:szCs w:val="21"/>
              </w:rPr>
            </w:pPr>
            <w:r w:rsidRPr="00DB1085">
              <w:rPr>
                <w:rFonts w:cs="宋体"/>
                <w:color w:val="000000"/>
                <w:kern w:val="0"/>
                <w:szCs w:val="21"/>
              </w:rPr>
              <w:t>智能型自动化装备系统，包括总装自动化生产线、焊装自动化生产线、涂装自动化生产线等的研发、设计、生产和销售</w:t>
            </w:r>
          </w:p>
        </w:tc>
        <w:tc>
          <w:tcPr>
            <w:tcW w:w="656" w:type="pct"/>
            <w:vAlign w:val="center"/>
          </w:tcPr>
          <w:p w14:paraId="196F34C5" w14:textId="77777777" w:rsidR="005D4E65" w:rsidRDefault="005D4E65" w:rsidP="00FA0F02">
            <w:pPr>
              <w:adjustRightInd w:val="0"/>
              <w:snapToGrid w:val="0"/>
              <w:jc w:val="right"/>
              <w:rPr>
                <w:szCs w:val="21"/>
              </w:rPr>
            </w:pPr>
            <w:r w:rsidRPr="00F97323">
              <w:rPr>
                <w:rFonts w:hint="eastAsia"/>
              </w:rPr>
              <w:t>-1.67</w:t>
            </w:r>
          </w:p>
        </w:tc>
      </w:tr>
      <w:tr w:rsidR="005D4E65" w14:paraId="26C2A81E" w14:textId="77777777" w:rsidTr="00FA0F02">
        <w:trPr>
          <w:trHeight w:val="397"/>
          <w:jc w:val="center"/>
        </w:trPr>
        <w:tc>
          <w:tcPr>
            <w:tcW w:w="4344" w:type="pct"/>
            <w:gridSpan w:val="2"/>
            <w:vAlign w:val="center"/>
          </w:tcPr>
          <w:p w14:paraId="1E663FF3" w14:textId="77777777" w:rsidR="005D4E65" w:rsidRDefault="005D4E65" w:rsidP="00FA0F02">
            <w:pPr>
              <w:adjustRightInd w:val="0"/>
              <w:snapToGrid w:val="0"/>
              <w:jc w:val="center"/>
              <w:rPr>
                <w:b/>
                <w:szCs w:val="21"/>
              </w:rPr>
            </w:pPr>
            <w:r w:rsidRPr="005D50F3">
              <w:rPr>
                <w:rFonts w:hint="eastAsia"/>
                <w:b/>
                <w:szCs w:val="21"/>
                <w:lang w:eastAsia="zh-CN"/>
              </w:rPr>
              <w:t>平均值</w:t>
            </w:r>
          </w:p>
        </w:tc>
        <w:tc>
          <w:tcPr>
            <w:tcW w:w="656" w:type="pct"/>
            <w:vAlign w:val="center"/>
          </w:tcPr>
          <w:p w14:paraId="53B01FD9" w14:textId="77777777" w:rsidR="005D4E65" w:rsidRPr="005D50F3" w:rsidRDefault="005D4E65" w:rsidP="00FA0F02">
            <w:pPr>
              <w:adjustRightInd w:val="0"/>
              <w:snapToGrid w:val="0"/>
              <w:jc w:val="right"/>
              <w:rPr>
                <w:b/>
                <w:szCs w:val="21"/>
              </w:rPr>
            </w:pPr>
            <w:r>
              <w:rPr>
                <w:b/>
                <w:szCs w:val="21"/>
              </w:rPr>
              <w:t>27.19</w:t>
            </w:r>
          </w:p>
        </w:tc>
      </w:tr>
    </w:tbl>
    <w:p w14:paraId="14B84A0A" w14:textId="77777777" w:rsidR="005D4E65" w:rsidRPr="005D50F3" w:rsidRDefault="005D4E65" w:rsidP="005D4E65">
      <w:pPr>
        <w:spacing w:afterLines="50" w:after="120"/>
        <w:jc w:val="left"/>
        <w:rPr>
          <w:szCs w:val="21"/>
          <w:lang w:eastAsia="zh-CN"/>
        </w:rPr>
      </w:pPr>
      <w:r w:rsidRPr="005D50F3">
        <w:rPr>
          <w:rFonts w:hint="eastAsia"/>
          <w:szCs w:val="21"/>
          <w:lang w:eastAsia="zh-CN"/>
        </w:rPr>
        <w:t>数据来源：</w:t>
      </w:r>
      <w:r w:rsidRPr="005D50F3">
        <w:rPr>
          <w:szCs w:val="21"/>
          <w:lang w:eastAsia="zh-CN"/>
        </w:rPr>
        <w:t>Wind</w:t>
      </w:r>
      <w:r w:rsidRPr="005D50F3">
        <w:rPr>
          <w:rFonts w:hint="eastAsia"/>
          <w:szCs w:val="21"/>
          <w:lang w:eastAsia="zh-CN"/>
        </w:rPr>
        <w:t>资讯</w:t>
      </w:r>
    </w:p>
    <w:p w14:paraId="7CFD0B84" w14:textId="77777777" w:rsidR="005D4E65" w:rsidRPr="00B35644" w:rsidRDefault="005D4E65" w:rsidP="005D4E65">
      <w:pPr>
        <w:spacing w:beforeLines="50" w:before="120" w:afterLines="50" w:after="120" w:line="360" w:lineRule="auto"/>
        <w:ind w:firstLineChars="200" w:firstLine="482"/>
        <w:outlineLvl w:val="3"/>
        <w:rPr>
          <w:rStyle w:val="fontstyle01"/>
          <w:rFonts w:ascii="Times New Roman" w:hAnsi="Times New Roman" w:hint="default"/>
          <w:b/>
          <w:bCs/>
        </w:rPr>
      </w:pPr>
      <w:r w:rsidRPr="00B35644">
        <w:rPr>
          <w:rStyle w:val="fontstyle01"/>
          <w:rFonts w:ascii="Times New Roman" w:hAnsi="Times New Roman" w:hint="default"/>
          <w:b/>
          <w:bCs/>
        </w:rPr>
        <w:t>（三）交易作价的合理性</w:t>
      </w:r>
    </w:p>
    <w:p w14:paraId="12AFB567"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上述可比上市公司的市盈率平均值为</w:t>
      </w:r>
      <w:r w:rsidRPr="00DB4523">
        <w:rPr>
          <w:bCs/>
          <w:lang w:val="en-GB"/>
        </w:rPr>
        <w:t>27.19</w:t>
      </w:r>
      <w:r w:rsidRPr="00DB4523">
        <w:rPr>
          <w:rFonts w:hint="eastAsia"/>
          <w:bCs/>
          <w:lang w:val="en-GB"/>
        </w:rPr>
        <w:t>倍，本次交易预估值对应的北洋天青市盈率为</w:t>
      </w:r>
      <w:r w:rsidRPr="00DB4523">
        <w:rPr>
          <w:bCs/>
          <w:lang w:val="en-GB"/>
        </w:rPr>
        <w:t>17.13-22.62</w:t>
      </w:r>
      <w:r w:rsidRPr="00DB4523">
        <w:rPr>
          <w:rFonts w:hint="eastAsia"/>
          <w:bCs/>
          <w:lang w:val="en-GB"/>
        </w:rPr>
        <w:t>倍。</w:t>
      </w:r>
      <w:r>
        <w:rPr>
          <w:rFonts w:hint="eastAsia"/>
          <w:bCs/>
          <w:lang w:val="en-GB"/>
        </w:rPr>
        <w:t>由于标的公司股权较上市公司股权缺乏流动性</w:t>
      </w:r>
      <w:r w:rsidRPr="00A032A0">
        <w:rPr>
          <w:rFonts w:hint="eastAsia"/>
          <w:bCs/>
          <w:lang w:val="en-GB"/>
        </w:rPr>
        <w:t>，</w:t>
      </w:r>
      <w:r w:rsidRPr="00DB4523">
        <w:rPr>
          <w:rFonts w:hint="eastAsia"/>
          <w:bCs/>
          <w:lang w:val="en-GB"/>
        </w:rPr>
        <w:t>本次交易标的公司预估值水平略低于同行业可比上市公司的平均估值水平。</w:t>
      </w:r>
    </w:p>
    <w:p w14:paraId="79CEDA00"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综上所述，本次交易标的资产预估值综合考虑了标的资产自身经营情况、近年发展规模以及所在行业情况等因素，本次交易预估值定价公允。</w:t>
      </w:r>
    </w:p>
    <w:p w14:paraId="0F8E2AF0"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三、独立财务顾问核查意见</w:t>
      </w:r>
    </w:p>
    <w:p w14:paraId="5C11F341"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w:t>
      </w:r>
      <w:bookmarkStart w:id="4" w:name="_Hlk51416643"/>
      <w:r w:rsidRPr="00A032A0">
        <w:rPr>
          <w:rFonts w:hint="eastAsia"/>
          <w:bCs/>
          <w:lang w:val="en-GB"/>
        </w:rPr>
        <w:t>本次交易预估值综合考虑标的公司业绩增长、在手订单</w:t>
      </w:r>
      <w:r>
        <w:rPr>
          <w:rFonts w:hint="eastAsia"/>
          <w:bCs/>
          <w:lang w:val="en-GB"/>
        </w:rPr>
        <w:t>、所处行业情况</w:t>
      </w:r>
      <w:r w:rsidRPr="00A032A0">
        <w:rPr>
          <w:rFonts w:hint="eastAsia"/>
          <w:bCs/>
          <w:lang w:val="en-GB"/>
        </w:rPr>
        <w:t>等因素，</w:t>
      </w:r>
      <w:bookmarkEnd w:id="4"/>
      <w:r w:rsidRPr="00A032A0">
        <w:rPr>
          <w:rFonts w:hint="eastAsia"/>
          <w:bCs/>
          <w:lang w:val="en-GB"/>
        </w:rPr>
        <w:t>反应了标的公司持续经营前提下的股东全部权益的市场价值，本次交易预估值定价公允。</w:t>
      </w:r>
    </w:p>
    <w:p w14:paraId="37ADFC0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截至本问询函回复日，</w:t>
      </w:r>
      <w:r w:rsidRPr="00A032A0">
        <w:rPr>
          <w:bCs/>
          <w:lang w:val="en-GB"/>
        </w:rPr>
        <w:t>由于本次交易标的资产的审计、评估工作尚未完成，本次交易标的资产的最终交易价格尚未确定，</w:t>
      </w:r>
      <w:r w:rsidRPr="00A032A0">
        <w:rPr>
          <w:rFonts w:hint="eastAsia"/>
          <w:bCs/>
          <w:lang w:val="en-GB"/>
        </w:rPr>
        <w:t>本次交易标的资产的最终交易价格将以具有证券、期货相关业务资格的资产评估机构出具并经国有资产监督管理部门或国资有权单位备案的评估报告的评估结果为参考依据，由交易各方协商确定。</w:t>
      </w:r>
    </w:p>
    <w:p w14:paraId="28AB46BB" w14:textId="77777777" w:rsidR="005D4E65" w:rsidRPr="00A032A0" w:rsidRDefault="005D4E65" w:rsidP="005D4E65">
      <w:pPr>
        <w:spacing w:afterLines="50" w:after="120" w:line="360" w:lineRule="auto"/>
        <w:ind w:firstLineChars="200" w:firstLine="482"/>
        <w:outlineLvl w:val="1"/>
        <w:rPr>
          <w:b/>
          <w:bCs/>
          <w:sz w:val="24"/>
        </w:rPr>
      </w:pPr>
      <w:r w:rsidRPr="00323AD4">
        <w:rPr>
          <w:b/>
          <w:bCs/>
          <w:sz w:val="24"/>
        </w:rPr>
        <w:t>（</w:t>
      </w:r>
      <w:r w:rsidRPr="00323AD4">
        <w:rPr>
          <w:b/>
          <w:bCs/>
          <w:sz w:val="24"/>
        </w:rPr>
        <w:t>2</w:t>
      </w:r>
      <w:r w:rsidRPr="00323AD4">
        <w:rPr>
          <w:b/>
          <w:bCs/>
          <w:sz w:val="24"/>
        </w:rPr>
        <w:t>）结合标的资产的业绩水平、行业地位及成长性等，说明本次交易预估值及交易作价的合理性，是否有利于保护上市公司和中小股东利益。请财务顾问发表意见。</w:t>
      </w:r>
    </w:p>
    <w:p w14:paraId="4DC53CC3" w14:textId="77777777" w:rsidR="005D4E65" w:rsidRPr="00A032A0" w:rsidRDefault="005D4E65" w:rsidP="005D4E65">
      <w:pPr>
        <w:spacing w:afterLines="50" w:after="120" w:line="360" w:lineRule="auto"/>
        <w:ind w:firstLineChars="200" w:firstLine="482"/>
        <w:outlineLvl w:val="2"/>
        <w:rPr>
          <w:b/>
          <w:bCs/>
          <w:sz w:val="24"/>
          <w:szCs w:val="32"/>
        </w:rPr>
      </w:pPr>
      <w:bookmarkStart w:id="5" w:name="_Hlk50462694"/>
      <w:r w:rsidRPr="00A032A0">
        <w:rPr>
          <w:rFonts w:hint="eastAsia"/>
          <w:b/>
          <w:bCs/>
          <w:sz w:val="24"/>
          <w:szCs w:val="32"/>
        </w:rPr>
        <w:t>一、业绩水平</w:t>
      </w:r>
    </w:p>
    <w:p w14:paraId="22B8F3F6"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北洋天青近年来的盈利指标显示企业的盈利能力较强，尤其是</w:t>
      </w:r>
      <w:r w:rsidRPr="00A032A0">
        <w:rPr>
          <w:bCs/>
          <w:lang w:val="en-GB"/>
        </w:rPr>
        <w:t>2018</w:t>
      </w:r>
      <w:r w:rsidRPr="00A032A0">
        <w:rPr>
          <w:rFonts w:hint="eastAsia"/>
          <w:bCs/>
          <w:lang w:val="en-GB"/>
        </w:rPr>
        <w:t>年、</w:t>
      </w:r>
      <w:r w:rsidRPr="00A032A0">
        <w:rPr>
          <w:bCs/>
          <w:lang w:val="en-GB"/>
        </w:rPr>
        <w:t>2019</w:t>
      </w:r>
      <w:r w:rsidRPr="00A032A0">
        <w:rPr>
          <w:rFonts w:hint="eastAsia"/>
          <w:bCs/>
          <w:lang w:val="en-GB"/>
        </w:rPr>
        <w:t>年表现出较高的盈利能力。交易标的</w:t>
      </w:r>
      <w:r w:rsidRPr="00A032A0">
        <w:rPr>
          <w:bCs/>
          <w:lang w:val="en-GB"/>
        </w:rPr>
        <w:t>2018</w:t>
      </w:r>
      <w:r w:rsidRPr="00A032A0">
        <w:rPr>
          <w:rFonts w:hint="eastAsia"/>
          <w:bCs/>
          <w:lang w:val="en-GB"/>
        </w:rPr>
        <w:t>年及</w:t>
      </w:r>
      <w:r w:rsidRPr="00A032A0">
        <w:rPr>
          <w:bCs/>
          <w:lang w:val="en-GB"/>
        </w:rPr>
        <w:t>2019</w:t>
      </w:r>
      <w:r w:rsidRPr="00A032A0">
        <w:rPr>
          <w:rFonts w:hint="eastAsia"/>
          <w:bCs/>
          <w:lang w:val="en-GB"/>
        </w:rPr>
        <w:t>年净资产收益率均达到了</w:t>
      </w:r>
      <w:r w:rsidRPr="00A032A0">
        <w:rPr>
          <w:bCs/>
          <w:lang w:val="en-GB"/>
        </w:rPr>
        <w:t>20%</w:t>
      </w:r>
      <w:r w:rsidRPr="00A032A0">
        <w:rPr>
          <w:rFonts w:hint="eastAsia"/>
          <w:bCs/>
          <w:lang w:val="en-GB"/>
        </w:rPr>
        <w:t>以上，总资产报酬率</w:t>
      </w:r>
      <w:r w:rsidRPr="00A032A0">
        <w:rPr>
          <w:bCs/>
          <w:lang w:val="en-GB"/>
        </w:rPr>
        <w:t>2019</w:t>
      </w:r>
      <w:r w:rsidRPr="00A032A0">
        <w:rPr>
          <w:rFonts w:hint="eastAsia"/>
          <w:bCs/>
          <w:lang w:val="en-GB"/>
        </w:rPr>
        <w:t>年接近</w:t>
      </w:r>
      <w:r w:rsidRPr="00A032A0">
        <w:rPr>
          <w:bCs/>
          <w:lang w:val="en-GB"/>
        </w:rPr>
        <w:t>20%</w:t>
      </w:r>
      <w:r w:rsidRPr="00A032A0">
        <w:rPr>
          <w:rFonts w:hint="eastAsia"/>
          <w:bCs/>
          <w:lang w:val="en-GB"/>
        </w:rPr>
        <w:t>，两项指标均高于行业优秀水平。标的公司历史年度业绩增长速度也较快，</w:t>
      </w:r>
      <w:r w:rsidRPr="00A032A0">
        <w:rPr>
          <w:bCs/>
          <w:lang w:val="en-GB"/>
        </w:rPr>
        <w:t>2018</w:t>
      </w:r>
      <w:r w:rsidRPr="00A032A0">
        <w:rPr>
          <w:rFonts w:hint="eastAsia"/>
          <w:bCs/>
          <w:lang w:val="en-GB"/>
        </w:rPr>
        <w:t>年、</w:t>
      </w:r>
      <w:r w:rsidRPr="00A032A0">
        <w:rPr>
          <w:bCs/>
          <w:lang w:val="en-GB"/>
        </w:rPr>
        <w:t>2019</w:t>
      </w:r>
      <w:r w:rsidRPr="00A032A0">
        <w:rPr>
          <w:rFonts w:hint="eastAsia"/>
          <w:bCs/>
          <w:lang w:val="en-GB"/>
        </w:rPr>
        <w:t>年收入增长率均接近</w:t>
      </w:r>
      <w:r w:rsidRPr="00A032A0">
        <w:rPr>
          <w:bCs/>
          <w:lang w:val="en-GB"/>
        </w:rPr>
        <w:t>80%</w:t>
      </w:r>
      <w:r w:rsidRPr="00A032A0">
        <w:rPr>
          <w:rFonts w:hint="eastAsia"/>
          <w:bCs/>
          <w:lang w:val="en-GB"/>
        </w:rPr>
        <w:t>，净利润增长率</w:t>
      </w:r>
      <w:r w:rsidRPr="00A032A0">
        <w:rPr>
          <w:bCs/>
          <w:lang w:val="en-GB"/>
        </w:rPr>
        <w:t>2018</w:t>
      </w:r>
      <w:r w:rsidRPr="00A032A0">
        <w:rPr>
          <w:rFonts w:hint="eastAsia"/>
          <w:bCs/>
          <w:lang w:val="en-GB"/>
        </w:rPr>
        <w:t>年达到近</w:t>
      </w:r>
      <w:r w:rsidRPr="00A032A0">
        <w:rPr>
          <w:bCs/>
          <w:lang w:val="en-GB"/>
        </w:rPr>
        <w:t>179%</w:t>
      </w:r>
      <w:r w:rsidRPr="00A032A0">
        <w:rPr>
          <w:rFonts w:hint="eastAsia"/>
          <w:bCs/>
          <w:lang w:val="en-GB"/>
        </w:rPr>
        <w:t>，</w:t>
      </w:r>
      <w:r w:rsidRPr="00A032A0">
        <w:rPr>
          <w:bCs/>
          <w:lang w:val="en-GB"/>
        </w:rPr>
        <w:t>2019</w:t>
      </w:r>
      <w:r w:rsidRPr="00A032A0">
        <w:rPr>
          <w:rFonts w:hint="eastAsia"/>
          <w:bCs/>
          <w:lang w:val="en-GB"/>
        </w:rPr>
        <w:t>年净利润增长率也达到了</w:t>
      </w:r>
      <w:r w:rsidRPr="00A032A0">
        <w:rPr>
          <w:bCs/>
          <w:lang w:val="en-GB"/>
        </w:rPr>
        <w:t>66%</w:t>
      </w:r>
      <w:r w:rsidRPr="00A032A0">
        <w:rPr>
          <w:rFonts w:hint="eastAsia"/>
          <w:bCs/>
          <w:lang w:val="en-GB"/>
        </w:rPr>
        <w:t>。</w:t>
      </w:r>
    </w:p>
    <w:p w14:paraId="2C73E628"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lastRenderedPageBreak/>
        <w:t>二、行业地位</w:t>
      </w:r>
    </w:p>
    <w:p w14:paraId="7551527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虽然相比行业内其他公司成立时间上较晚，但是在近几年的市场竞争中，已拥有良好的市场口碑，能够很好地整合技术应用、生产工艺、产品特性、行业经验、企业形象等各种元素，并已经在家电行业积累了非常丰富的行业应用成功经验。标的公司项目团队深入了解细分行业客户的业务特性，可以很好地把握和挖掘客户的深层次需求，便于成功案例的高效复制和广泛推广。行业应用的先发优势能够帮助标的公司快速抢占细分行业客户的市场，成功的行业应用案例能够进一步树立企业形象，为标的公司未来发展奠定了坚实的基础。</w:t>
      </w:r>
    </w:p>
    <w:p w14:paraId="4BD47E95"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三、成长性</w:t>
      </w:r>
    </w:p>
    <w:p w14:paraId="3209098C"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目前标的公司从事行业主要为家电行业，家电行业生产自动化需求增加导致标的公司未来业绩预计依然会保持增长势头，且目前标的公司研发团队正在开展</w:t>
      </w:r>
      <w:r w:rsidRPr="00A032A0">
        <w:rPr>
          <w:bCs/>
          <w:lang w:val="en-GB"/>
        </w:rPr>
        <w:t>3C</w:t>
      </w:r>
      <w:r w:rsidRPr="00A032A0">
        <w:rPr>
          <w:rFonts w:hint="eastAsia"/>
          <w:bCs/>
          <w:lang w:val="en-GB"/>
        </w:rPr>
        <w:t>、食品饮料、新能源电池等行业生产线的技术研发工作，未来业务将从家电行业出发向其他行业拓展。未来的利润水平亦会在历史年度的基础上有新的增长和突破。</w:t>
      </w:r>
    </w:p>
    <w:bookmarkEnd w:id="5"/>
    <w:p w14:paraId="1FC01D86"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四、独立财务顾问核查意见</w:t>
      </w:r>
    </w:p>
    <w:p w14:paraId="2839531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经核查，独立财务顾问认为：结合标的公司近年业绩水平、行业地位和成长性，本次交易的预估值及交易作价具有一定的合理性，不存在损害中小股东利益的情形。</w:t>
      </w:r>
    </w:p>
    <w:p w14:paraId="3A35F9D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截至本问询函回复日，</w:t>
      </w:r>
      <w:r w:rsidRPr="00A032A0">
        <w:rPr>
          <w:bCs/>
          <w:lang w:val="en-GB"/>
        </w:rPr>
        <w:t>由于本次交易标的资产的审计、评估工作尚未完成，本次交易标的资产的最终交易价格尚未确定，</w:t>
      </w:r>
      <w:r w:rsidRPr="00A032A0">
        <w:rPr>
          <w:rFonts w:hint="eastAsia"/>
          <w:bCs/>
          <w:lang w:val="en-GB"/>
        </w:rPr>
        <w:t>本次交易标的资产的最终交易价格将以具有证券、期货相关业务资格的资产评估机构出具并经国有资产监督管理部门或国资有权单位备案的评估报告的评估结果为参考依据，由交易各方协商确定。</w:t>
      </w:r>
    </w:p>
    <w:p w14:paraId="4F55EEB9" w14:textId="77777777" w:rsidR="005D4E65" w:rsidRPr="00323AD4" w:rsidRDefault="005D4E65" w:rsidP="005D4E65">
      <w:pPr>
        <w:spacing w:afterLines="50" w:after="120" w:line="360" w:lineRule="auto"/>
        <w:ind w:firstLineChars="200" w:firstLine="482"/>
        <w:outlineLvl w:val="0"/>
        <w:rPr>
          <w:b/>
          <w:bCs/>
          <w:sz w:val="24"/>
        </w:rPr>
      </w:pPr>
      <w:r w:rsidRPr="00323AD4">
        <w:rPr>
          <w:b/>
          <w:bCs/>
          <w:sz w:val="24"/>
        </w:rPr>
        <w:t>3.</w:t>
      </w:r>
      <w:r w:rsidRPr="00323AD4">
        <w:rPr>
          <w:b/>
          <w:bCs/>
          <w:sz w:val="24"/>
        </w:rPr>
        <w:t>预案披露，标的公司从事生产线的智能化升级改造业务，同时搭配机器人应用、自动化设备、智能物流等硬件设施等。标的公司拥有发明专利</w:t>
      </w:r>
      <w:r w:rsidRPr="00323AD4">
        <w:rPr>
          <w:b/>
          <w:bCs/>
          <w:sz w:val="24"/>
        </w:rPr>
        <w:t>5</w:t>
      </w:r>
      <w:r w:rsidRPr="00323AD4">
        <w:rPr>
          <w:b/>
          <w:bCs/>
          <w:sz w:val="24"/>
        </w:rPr>
        <w:t>项、软件著作权</w:t>
      </w:r>
      <w:r w:rsidRPr="00323AD4">
        <w:rPr>
          <w:b/>
          <w:bCs/>
          <w:sz w:val="24"/>
        </w:rPr>
        <w:t>7</w:t>
      </w:r>
      <w:r w:rsidRPr="00323AD4">
        <w:rPr>
          <w:b/>
          <w:bCs/>
          <w:sz w:val="24"/>
        </w:rPr>
        <w:t>项、实用新型</w:t>
      </w:r>
      <w:r w:rsidRPr="00323AD4">
        <w:rPr>
          <w:b/>
          <w:bCs/>
          <w:sz w:val="24"/>
        </w:rPr>
        <w:t>11</w:t>
      </w:r>
      <w:r w:rsidRPr="00323AD4">
        <w:rPr>
          <w:b/>
          <w:bCs/>
          <w:sz w:val="24"/>
        </w:rPr>
        <w:t>项，正在申请发明专利</w:t>
      </w:r>
      <w:r w:rsidRPr="00323AD4">
        <w:rPr>
          <w:b/>
          <w:bCs/>
          <w:sz w:val="24"/>
        </w:rPr>
        <w:t>11</w:t>
      </w:r>
      <w:r w:rsidRPr="00323AD4">
        <w:rPr>
          <w:b/>
          <w:bCs/>
          <w:sz w:val="24"/>
        </w:rPr>
        <w:t>项。另据标的公司</w:t>
      </w:r>
      <w:r w:rsidRPr="00323AD4">
        <w:rPr>
          <w:b/>
          <w:bCs/>
          <w:sz w:val="24"/>
        </w:rPr>
        <w:t>2019</w:t>
      </w:r>
      <w:r w:rsidRPr="00323AD4">
        <w:rPr>
          <w:b/>
          <w:bCs/>
          <w:sz w:val="24"/>
        </w:rPr>
        <w:t>年半年报，标的公司无形资产</w:t>
      </w:r>
      <w:r w:rsidRPr="00323AD4">
        <w:rPr>
          <w:b/>
          <w:bCs/>
          <w:sz w:val="24"/>
        </w:rPr>
        <w:t>17.17</w:t>
      </w:r>
      <w:r w:rsidRPr="00323AD4">
        <w:rPr>
          <w:b/>
          <w:bCs/>
          <w:sz w:val="24"/>
        </w:rPr>
        <w:t>万元，研发费用</w:t>
      </w:r>
      <w:r w:rsidRPr="00323AD4">
        <w:rPr>
          <w:b/>
          <w:bCs/>
          <w:sz w:val="24"/>
        </w:rPr>
        <w:t>364.67</w:t>
      </w:r>
      <w:r w:rsidRPr="00323AD4">
        <w:rPr>
          <w:b/>
          <w:bCs/>
          <w:sz w:val="24"/>
        </w:rPr>
        <w:t>万元。请公司补充披露：（</w:t>
      </w:r>
      <w:r w:rsidRPr="00323AD4">
        <w:rPr>
          <w:b/>
          <w:bCs/>
          <w:sz w:val="24"/>
        </w:rPr>
        <w:t>1</w:t>
      </w:r>
      <w:r w:rsidRPr="00323AD4">
        <w:rPr>
          <w:b/>
          <w:bCs/>
          <w:sz w:val="24"/>
        </w:rPr>
        <w:t>）标的公司的主要业务和盈利模式，以及采购项目，生产、销售、结算方式等，并说明前五大供应商情况；（</w:t>
      </w:r>
      <w:r w:rsidRPr="00323AD4">
        <w:rPr>
          <w:b/>
          <w:bCs/>
          <w:sz w:val="24"/>
        </w:rPr>
        <w:t>2</w:t>
      </w:r>
      <w:r w:rsidRPr="00323AD4">
        <w:rPr>
          <w:b/>
          <w:bCs/>
          <w:sz w:val="24"/>
        </w:rPr>
        <w:t>）标的公司开展业务的技术来源及形成过程，无形资产的主要构成，并结合无形资产情况说明标的资产技术水平；（</w:t>
      </w:r>
      <w:r w:rsidRPr="00323AD4">
        <w:rPr>
          <w:b/>
          <w:bCs/>
          <w:sz w:val="24"/>
        </w:rPr>
        <w:t>3</w:t>
      </w:r>
      <w:r w:rsidRPr="00323AD4">
        <w:rPr>
          <w:b/>
          <w:bCs/>
          <w:sz w:val="24"/>
        </w:rPr>
        <w:t>）结合前述内容说明标的公司的核心竞争力、主要竞争对手及行业竞争格局，并充分提示相关风险。请财务顾</w:t>
      </w:r>
      <w:r w:rsidRPr="00323AD4">
        <w:rPr>
          <w:b/>
          <w:bCs/>
          <w:sz w:val="24"/>
        </w:rPr>
        <w:lastRenderedPageBreak/>
        <w:t>问发表明确意见。</w:t>
      </w:r>
    </w:p>
    <w:p w14:paraId="2EB40DEB" w14:textId="77777777" w:rsidR="005D4E65" w:rsidRPr="00A032A0" w:rsidRDefault="005D4E65" w:rsidP="005D4E65">
      <w:pPr>
        <w:pStyle w:val="af0"/>
        <w:spacing w:beforeLines="0" w:before="0" w:afterLines="50" w:after="120"/>
        <w:ind w:firstLine="482"/>
        <w:rPr>
          <w:b/>
          <w:lang w:val="en-GB"/>
        </w:rPr>
      </w:pPr>
      <w:r w:rsidRPr="00A032A0">
        <w:rPr>
          <w:rFonts w:hint="eastAsia"/>
          <w:b/>
          <w:lang w:val="en-GB"/>
        </w:rPr>
        <w:t>回复：</w:t>
      </w:r>
    </w:p>
    <w:p w14:paraId="4C86BAA0" w14:textId="77777777" w:rsidR="005D4E65" w:rsidRPr="00697A80" w:rsidRDefault="005D4E65" w:rsidP="005D4E65">
      <w:pPr>
        <w:spacing w:afterLines="50" w:after="120" w:line="360" w:lineRule="auto"/>
        <w:ind w:firstLineChars="200" w:firstLine="482"/>
        <w:outlineLvl w:val="1"/>
        <w:rPr>
          <w:b/>
          <w:bCs/>
          <w:sz w:val="24"/>
        </w:rPr>
      </w:pPr>
      <w:r w:rsidRPr="00697A80">
        <w:rPr>
          <w:b/>
          <w:bCs/>
          <w:sz w:val="24"/>
        </w:rPr>
        <w:t>（</w:t>
      </w:r>
      <w:r w:rsidRPr="00697A80">
        <w:rPr>
          <w:b/>
          <w:bCs/>
          <w:sz w:val="24"/>
        </w:rPr>
        <w:t>1</w:t>
      </w:r>
      <w:r w:rsidRPr="00697A80">
        <w:rPr>
          <w:b/>
          <w:bCs/>
          <w:sz w:val="24"/>
        </w:rPr>
        <w:t>）标的公司的主要业务和盈利模式，以及采购项目，生产、销售、结算方式等，并说明前五大供应商情况</w:t>
      </w:r>
    </w:p>
    <w:p w14:paraId="67B26630"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一、主营业务和盈利模式</w:t>
      </w:r>
    </w:p>
    <w:p w14:paraId="42072604"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北洋天青主要通过为客户提供工业智能化、信息化的产品及生产线智能化建设、升级和改造与数字化生产线的整体解决方案，并配套完善的售后服务和技术支持，来获取相应的收益和利润。</w:t>
      </w:r>
    </w:p>
    <w:p w14:paraId="274A347B"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二、采购、生产、销售、结算方式</w:t>
      </w:r>
    </w:p>
    <w:p w14:paraId="64CC2208"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（一）采购模式</w:t>
      </w:r>
    </w:p>
    <w:p w14:paraId="06427476"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采购部依据订单、生产计划以及仓库储存量确定采购进程，编制物料请购单，明确所需采购的物料名称、数量、材质、品牌、规格型号等方面的要求，报总经理审批通过后进行采购。标的公司制定了合格供应商评审制度，依据采购物资类别及技术条件确定合格供应商，对于重大的采购物资，采购部会联合需求部门、技术部、质量部对供应商进行实地考察并筛选。标的公司会与选定的合格供应商建立战略合作，同时始终保持拥有两家较为稳定的供应商，以确保货源和价格的稳定。</w:t>
      </w:r>
    </w:p>
    <w:p w14:paraId="3E7A8764"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rPr>
      </w:pPr>
      <w:r w:rsidRPr="00C8775F">
        <w:rPr>
          <w:rStyle w:val="fontstyle01"/>
          <w:rFonts w:ascii="Times New Roman" w:hAnsi="Times New Roman" w:hint="default"/>
          <w:b/>
        </w:rPr>
        <w:t>（二）生产模式</w:t>
      </w:r>
    </w:p>
    <w:p w14:paraId="7DA8EDD4"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生产部门根据接入的订单情况，及项目经理排定的一级项目计划中的生产相关节点，制定本部门的生产实施二级计划来进行项目的排产</w:t>
      </w:r>
      <w:r>
        <w:rPr>
          <w:rFonts w:hint="eastAsia"/>
          <w:bCs/>
          <w:lang w:val="en-GB"/>
        </w:rPr>
        <w:t>、</w:t>
      </w:r>
      <w:r w:rsidRPr="00A032A0">
        <w:rPr>
          <w:rFonts w:hint="eastAsia"/>
          <w:bCs/>
          <w:lang w:val="en-GB"/>
        </w:rPr>
        <w:t>组装和现场安装，标的公司的质量部负责在各主要环节把控产品质量与检测。</w:t>
      </w:r>
    </w:p>
    <w:p w14:paraId="54B8CA70"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（三）销售模式</w:t>
      </w:r>
    </w:p>
    <w:p w14:paraId="503AFE3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采用直销的销售模式开拓市场，由标的公司营销团队通过网站宣传、参加展会和论坛、自主开发等多种营销渠道寻找并发掘客户，收集客户产品需求信息。同时标的公司是中国机器人产业联盟会员单位。标的公司的产品为按照客户需求进行量身定做的非标自动化设备，因此需要紧密联系下游客户的设备部门和技术改造部门，深度了解客户工艺流程和技术改造诉求后，为客户制定个性化的工业自动化解决方案。标的公司主要通过参与下游客户的招投标获取订单。</w:t>
      </w:r>
    </w:p>
    <w:p w14:paraId="02380B95" w14:textId="77777777" w:rsidR="005D4E65" w:rsidRPr="009051A1" w:rsidRDefault="005D4E65" w:rsidP="005D4E65">
      <w:pPr>
        <w:spacing w:afterLines="50" w:after="120" w:line="360" w:lineRule="auto"/>
        <w:ind w:firstLineChars="200" w:firstLine="482"/>
        <w:outlineLvl w:val="3"/>
        <w:rPr>
          <w:rStyle w:val="fontstyle01"/>
          <w:rFonts w:ascii="Times New Roman" w:hAnsi="Times New Roman" w:hint="default"/>
          <w:b/>
        </w:rPr>
      </w:pPr>
      <w:r w:rsidRPr="009051A1">
        <w:rPr>
          <w:rStyle w:val="fontstyle01"/>
          <w:rFonts w:ascii="Times New Roman" w:hAnsi="Times New Roman" w:hint="default"/>
          <w:b/>
        </w:rPr>
        <w:lastRenderedPageBreak/>
        <w:t>（四）结算模式</w:t>
      </w:r>
    </w:p>
    <w:p w14:paraId="3B21070E"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标的公司主要</w:t>
      </w:r>
      <w:r>
        <w:rPr>
          <w:rFonts w:hint="eastAsia"/>
          <w:bCs/>
          <w:lang w:val="en-GB"/>
        </w:rPr>
        <w:t>通过</w:t>
      </w:r>
      <w:r w:rsidRPr="00A032A0">
        <w:rPr>
          <w:rFonts w:hint="eastAsia"/>
          <w:bCs/>
          <w:lang w:val="en-GB"/>
        </w:rPr>
        <w:t>电子银承、电汇等方式进行结算，按照合同约定的结算时间和比例进行结算，主要采用</w:t>
      </w:r>
      <w:r w:rsidRPr="00A032A0">
        <w:rPr>
          <w:bCs/>
          <w:lang w:val="en-GB"/>
        </w:rPr>
        <w:t>3-3-3-1</w:t>
      </w:r>
      <w:r w:rsidRPr="00A032A0">
        <w:rPr>
          <w:rFonts w:hint="eastAsia"/>
          <w:bCs/>
          <w:lang w:val="en-GB"/>
        </w:rPr>
        <w:t>进行销售合同结算，即</w:t>
      </w:r>
      <w:r w:rsidRPr="00A032A0">
        <w:rPr>
          <w:bCs/>
          <w:lang w:val="en-GB"/>
        </w:rPr>
        <w:t>30%</w:t>
      </w:r>
      <w:r w:rsidRPr="00A032A0">
        <w:rPr>
          <w:rFonts w:hint="eastAsia"/>
          <w:bCs/>
          <w:lang w:val="en-GB"/>
        </w:rPr>
        <w:t>预付款</w:t>
      </w:r>
      <w:r>
        <w:rPr>
          <w:rFonts w:hint="eastAsia"/>
          <w:bCs/>
          <w:lang w:val="en-GB"/>
        </w:rPr>
        <w:t>、</w:t>
      </w:r>
      <w:r w:rsidRPr="00A032A0">
        <w:rPr>
          <w:bCs/>
          <w:lang w:val="en-GB"/>
        </w:rPr>
        <w:t>30%</w:t>
      </w:r>
      <w:r w:rsidRPr="00A032A0">
        <w:rPr>
          <w:rFonts w:hint="eastAsia"/>
          <w:bCs/>
          <w:lang w:val="en-GB"/>
        </w:rPr>
        <w:t>发货款</w:t>
      </w:r>
      <w:r>
        <w:rPr>
          <w:rFonts w:hint="eastAsia"/>
          <w:bCs/>
          <w:lang w:val="en-GB"/>
        </w:rPr>
        <w:t>、</w:t>
      </w:r>
      <w:r w:rsidRPr="00A032A0">
        <w:rPr>
          <w:bCs/>
          <w:lang w:val="en-GB"/>
        </w:rPr>
        <w:t>30%</w:t>
      </w:r>
      <w:r w:rsidRPr="00A032A0">
        <w:rPr>
          <w:rFonts w:hint="eastAsia"/>
          <w:bCs/>
          <w:lang w:val="en-GB"/>
        </w:rPr>
        <w:t>验收款及</w:t>
      </w:r>
      <w:r w:rsidRPr="00A032A0">
        <w:rPr>
          <w:bCs/>
          <w:lang w:val="en-GB"/>
        </w:rPr>
        <w:t>10%</w:t>
      </w:r>
      <w:r w:rsidRPr="00A032A0">
        <w:rPr>
          <w:rFonts w:hint="eastAsia"/>
          <w:bCs/>
          <w:lang w:val="en-GB"/>
        </w:rPr>
        <w:t>质保款，与供应商之间主要采用月结或者季度结算模式，一般签订背靠背合同的付款和质保合同。</w:t>
      </w:r>
    </w:p>
    <w:p w14:paraId="7D187934"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三、报告期内前五大供应商情况</w:t>
      </w:r>
    </w:p>
    <w:p w14:paraId="2EEEBDEC"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报告期内，北洋天青前五大供应商对应的采购金额及占采购总额的比例情况如下：</w:t>
      </w:r>
    </w:p>
    <w:p w14:paraId="17F8CE4B" w14:textId="77777777" w:rsidR="005D4E65" w:rsidRPr="00A032A0" w:rsidRDefault="005D4E65" w:rsidP="005D4E65">
      <w:pPr>
        <w:keepNext/>
        <w:suppressAutoHyphens w:val="0"/>
        <w:ind w:firstLineChars="200" w:firstLine="420"/>
        <w:jc w:val="right"/>
        <w:rPr>
          <w:kern w:val="2"/>
          <w:lang w:eastAsia="zh-CN"/>
        </w:rPr>
      </w:pPr>
      <w:r w:rsidRPr="00A032A0">
        <w:rPr>
          <w:rFonts w:hint="eastAsia"/>
          <w:kern w:val="2"/>
          <w:lang w:eastAsia="zh-CN"/>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08"/>
        <w:gridCol w:w="4253"/>
        <w:gridCol w:w="1417"/>
        <w:gridCol w:w="2432"/>
      </w:tblGrid>
      <w:tr w:rsidR="005D4E65" w:rsidRPr="00701216" w14:paraId="49220BEC" w14:textId="77777777" w:rsidTr="00FA0F02">
        <w:trPr>
          <w:trHeight w:val="397"/>
          <w:tblHeader/>
        </w:trPr>
        <w:tc>
          <w:tcPr>
            <w:tcW w:w="402" w:type="pct"/>
            <w:shd w:val="clear" w:color="auto" w:fill="auto"/>
            <w:vAlign w:val="center"/>
          </w:tcPr>
          <w:p w14:paraId="3F0ED8A1" w14:textId="77777777" w:rsidR="005D4E65" w:rsidRPr="00701216" w:rsidRDefault="005D4E65" w:rsidP="00FA0F02">
            <w:pPr>
              <w:keepNext/>
              <w:adjustRightInd w:val="0"/>
              <w:snapToGrid w:val="0"/>
              <w:jc w:val="center"/>
              <w:rPr>
                <w:b/>
                <w:szCs w:val="21"/>
              </w:rPr>
            </w:pPr>
            <w:r w:rsidRPr="00701216">
              <w:rPr>
                <w:rFonts w:hint="eastAsia"/>
                <w:b/>
                <w:szCs w:val="21"/>
              </w:rPr>
              <w:t>序号</w:t>
            </w:r>
          </w:p>
        </w:tc>
        <w:tc>
          <w:tcPr>
            <w:tcW w:w="2414" w:type="pct"/>
            <w:shd w:val="clear" w:color="auto" w:fill="auto"/>
            <w:vAlign w:val="center"/>
          </w:tcPr>
          <w:p w14:paraId="379979F9" w14:textId="77777777" w:rsidR="005D4E65" w:rsidRPr="00701216" w:rsidRDefault="005D4E65" w:rsidP="00FA0F02">
            <w:pPr>
              <w:keepNext/>
              <w:adjustRightInd w:val="0"/>
              <w:snapToGrid w:val="0"/>
              <w:jc w:val="center"/>
              <w:rPr>
                <w:b/>
                <w:szCs w:val="21"/>
              </w:rPr>
            </w:pPr>
            <w:r w:rsidRPr="00701216">
              <w:rPr>
                <w:rFonts w:hint="eastAsia"/>
                <w:b/>
                <w:szCs w:val="21"/>
              </w:rPr>
              <w:t>公司名称</w:t>
            </w:r>
          </w:p>
        </w:tc>
        <w:tc>
          <w:tcPr>
            <w:tcW w:w="804" w:type="pct"/>
            <w:shd w:val="clear" w:color="auto" w:fill="auto"/>
            <w:vAlign w:val="center"/>
          </w:tcPr>
          <w:p w14:paraId="15E90500" w14:textId="77777777" w:rsidR="005D4E65" w:rsidRPr="00701216" w:rsidRDefault="005D4E65" w:rsidP="00FA0F02">
            <w:pPr>
              <w:keepNext/>
              <w:adjustRightInd w:val="0"/>
              <w:snapToGrid w:val="0"/>
              <w:jc w:val="center"/>
              <w:rPr>
                <w:b/>
                <w:szCs w:val="21"/>
              </w:rPr>
            </w:pPr>
            <w:r w:rsidRPr="00701216">
              <w:rPr>
                <w:rFonts w:hint="eastAsia"/>
                <w:b/>
                <w:szCs w:val="21"/>
              </w:rPr>
              <w:t>采购金额</w:t>
            </w:r>
          </w:p>
        </w:tc>
        <w:tc>
          <w:tcPr>
            <w:tcW w:w="1380" w:type="pct"/>
            <w:shd w:val="clear" w:color="auto" w:fill="auto"/>
            <w:vAlign w:val="center"/>
          </w:tcPr>
          <w:p w14:paraId="277185AD" w14:textId="77777777" w:rsidR="005D4E65" w:rsidRPr="00701216" w:rsidRDefault="005D4E65" w:rsidP="00FA0F02">
            <w:pPr>
              <w:keepNext/>
              <w:adjustRightInd w:val="0"/>
              <w:snapToGrid w:val="0"/>
              <w:jc w:val="center"/>
              <w:rPr>
                <w:b/>
                <w:szCs w:val="21"/>
              </w:rPr>
            </w:pPr>
            <w:r w:rsidRPr="00701216">
              <w:rPr>
                <w:rFonts w:hint="eastAsia"/>
                <w:b/>
                <w:szCs w:val="21"/>
              </w:rPr>
              <w:t>占当期采购总额的比重</w:t>
            </w:r>
          </w:p>
        </w:tc>
      </w:tr>
      <w:tr w:rsidR="005D4E65" w:rsidRPr="00701216" w14:paraId="6837253A" w14:textId="77777777" w:rsidTr="00FA0F02">
        <w:trPr>
          <w:trHeight w:val="397"/>
        </w:trPr>
        <w:tc>
          <w:tcPr>
            <w:tcW w:w="5000" w:type="pct"/>
            <w:gridSpan w:val="4"/>
            <w:shd w:val="clear" w:color="auto" w:fill="auto"/>
            <w:vAlign w:val="center"/>
          </w:tcPr>
          <w:p w14:paraId="3A3040EA" w14:textId="77777777" w:rsidR="005D4E65" w:rsidRPr="00701216" w:rsidRDefault="005D4E65" w:rsidP="00FA0F02">
            <w:pPr>
              <w:keepNext/>
              <w:adjustRightInd w:val="0"/>
              <w:snapToGrid w:val="0"/>
              <w:jc w:val="center"/>
              <w:rPr>
                <w:b/>
                <w:szCs w:val="21"/>
              </w:rPr>
            </w:pPr>
            <w:r w:rsidRPr="00701216">
              <w:rPr>
                <w:b/>
                <w:szCs w:val="21"/>
              </w:rPr>
              <w:t>2020</w:t>
            </w:r>
            <w:r w:rsidRPr="00701216">
              <w:rPr>
                <w:rFonts w:hint="eastAsia"/>
                <w:b/>
                <w:szCs w:val="21"/>
              </w:rPr>
              <w:t>年</w:t>
            </w:r>
            <w:r w:rsidRPr="00701216">
              <w:rPr>
                <w:b/>
                <w:szCs w:val="21"/>
              </w:rPr>
              <w:t>1-6</w:t>
            </w:r>
            <w:r w:rsidRPr="00701216">
              <w:rPr>
                <w:rFonts w:hint="eastAsia"/>
                <w:b/>
                <w:szCs w:val="21"/>
              </w:rPr>
              <w:t>月</w:t>
            </w:r>
          </w:p>
        </w:tc>
      </w:tr>
      <w:tr w:rsidR="005D4E65" w:rsidRPr="00701216" w14:paraId="5E6E61EA" w14:textId="77777777" w:rsidTr="00FA0F02">
        <w:trPr>
          <w:trHeight w:val="397"/>
        </w:trPr>
        <w:tc>
          <w:tcPr>
            <w:tcW w:w="402" w:type="pct"/>
            <w:shd w:val="clear" w:color="auto" w:fill="auto"/>
            <w:vAlign w:val="center"/>
          </w:tcPr>
          <w:p w14:paraId="269C0235" w14:textId="77777777" w:rsidR="005D4E65" w:rsidRPr="00701216" w:rsidRDefault="005D4E65" w:rsidP="00FA0F02">
            <w:pPr>
              <w:adjustRightInd w:val="0"/>
              <w:snapToGrid w:val="0"/>
              <w:jc w:val="center"/>
              <w:rPr>
                <w:szCs w:val="21"/>
              </w:rPr>
            </w:pPr>
            <w:bookmarkStart w:id="6" w:name="_Hlk51008881"/>
            <w:r w:rsidRPr="00701216">
              <w:rPr>
                <w:szCs w:val="21"/>
              </w:rPr>
              <w:t>1</w:t>
            </w:r>
          </w:p>
        </w:tc>
        <w:tc>
          <w:tcPr>
            <w:tcW w:w="2414" w:type="pct"/>
            <w:shd w:val="clear" w:color="auto" w:fill="auto"/>
            <w:vAlign w:val="center"/>
          </w:tcPr>
          <w:p w14:paraId="4A0D6074" w14:textId="77777777" w:rsidR="005D4E65" w:rsidRPr="00701216" w:rsidRDefault="005D4E65" w:rsidP="00FA0F02">
            <w:pPr>
              <w:adjustRightInd w:val="0"/>
              <w:snapToGrid w:val="0"/>
              <w:rPr>
                <w:szCs w:val="21"/>
              </w:rPr>
            </w:pPr>
            <w:r w:rsidRPr="00701216">
              <w:rPr>
                <w:rFonts w:hint="eastAsia"/>
                <w:color w:val="000000"/>
                <w:szCs w:val="21"/>
              </w:rPr>
              <w:t>沃得精机（中国）有限公司</w:t>
            </w:r>
          </w:p>
        </w:tc>
        <w:tc>
          <w:tcPr>
            <w:tcW w:w="804" w:type="pct"/>
            <w:shd w:val="clear" w:color="auto" w:fill="auto"/>
            <w:vAlign w:val="center"/>
          </w:tcPr>
          <w:p w14:paraId="7E3A1AA1"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450.98</w:t>
            </w:r>
          </w:p>
        </w:tc>
        <w:tc>
          <w:tcPr>
            <w:tcW w:w="1380" w:type="pct"/>
            <w:shd w:val="clear" w:color="auto" w:fill="auto"/>
            <w:vAlign w:val="center"/>
          </w:tcPr>
          <w:p w14:paraId="161C8030" w14:textId="77777777" w:rsidR="005D4E65" w:rsidRPr="00701216" w:rsidRDefault="005D4E65" w:rsidP="00FA0F02">
            <w:pPr>
              <w:adjustRightInd w:val="0"/>
              <w:snapToGrid w:val="0"/>
              <w:jc w:val="right"/>
              <w:rPr>
                <w:color w:val="000000"/>
                <w:szCs w:val="21"/>
              </w:rPr>
            </w:pPr>
            <w:r w:rsidRPr="00701216">
              <w:rPr>
                <w:color w:val="000000"/>
                <w:szCs w:val="21"/>
              </w:rPr>
              <w:t>11.60%</w:t>
            </w:r>
          </w:p>
        </w:tc>
      </w:tr>
      <w:bookmarkEnd w:id="6"/>
      <w:tr w:rsidR="005D4E65" w:rsidRPr="00701216" w14:paraId="0CBCC562" w14:textId="77777777" w:rsidTr="00FA0F02">
        <w:trPr>
          <w:trHeight w:val="397"/>
        </w:trPr>
        <w:tc>
          <w:tcPr>
            <w:tcW w:w="402" w:type="pct"/>
            <w:shd w:val="clear" w:color="auto" w:fill="auto"/>
            <w:vAlign w:val="center"/>
          </w:tcPr>
          <w:p w14:paraId="4BAF3BDA" w14:textId="77777777" w:rsidR="005D4E65" w:rsidRPr="00701216" w:rsidRDefault="005D4E65" w:rsidP="00FA0F02">
            <w:pPr>
              <w:adjustRightInd w:val="0"/>
              <w:snapToGrid w:val="0"/>
              <w:jc w:val="center"/>
              <w:rPr>
                <w:szCs w:val="21"/>
              </w:rPr>
            </w:pPr>
            <w:r w:rsidRPr="00701216">
              <w:rPr>
                <w:szCs w:val="21"/>
              </w:rPr>
              <w:t>2</w:t>
            </w:r>
          </w:p>
        </w:tc>
        <w:tc>
          <w:tcPr>
            <w:tcW w:w="2414" w:type="pct"/>
            <w:shd w:val="clear" w:color="auto" w:fill="auto"/>
            <w:vAlign w:val="center"/>
          </w:tcPr>
          <w:p w14:paraId="1C97FEFA" w14:textId="77777777" w:rsidR="005D4E65" w:rsidRPr="00701216" w:rsidRDefault="005D4E65" w:rsidP="00FA0F02">
            <w:pPr>
              <w:adjustRightInd w:val="0"/>
              <w:snapToGrid w:val="0"/>
              <w:rPr>
                <w:szCs w:val="21"/>
              </w:rPr>
            </w:pPr>
            <w:r w:rsidRPr="00701216">
              <w:rPr>
                <w:rFonts w:hint="eastAsia"/>
                <w:color w:val="000000"/>
                <w:szCs w:val="21"/>
                <w:lang w:eastAsia="zh-CN"/>
              </w:rPr>
              <w:t>海尔集团公司</w:t>
            </w:r>
          </w:p>
        </w:tc>
        <w:tc>
          <w:tcPr>
            <w:tcW w:w="804" w:type="pct"/>
            <w:shd w:val="clear" w:color="auto" w:fill="auto"/>
            <w:vAlign w:val="center"/>
          </w:tcPr>
          <w:p w14:paraId="0E1D7C10"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449.15</w:t>
            </w:r>
          </w:p>
        </w:tc>
        <w:tc>
          <w:tcPr>
            <w:tcW w:w="1380" w:type="pct"/>
            <w:shd w:val="clear" w:color="auto" w:fill="auto"/>
            <w:vAlign w:val="center"/>
          </w:tcPr>
          <w:p w14:paraId="1C2D30FB" w14:textId="77777777" w:rsidR="005D4E65" w:rsidRPr="00701216" w:rsidRDefault="005D4E65" w:rsidP="00FA0F02">
            <w:pPr>
              <w:adjustRightInd w:val="0"/>
              <w:snapToGrid w:val="0"/>
              <w:jc w:val="right"/>
              <w:rPr>
                <w:color w:val="000000"/>
                <w:szCs w:val="21"/>
              </w:rPr>
            </w:pPr>
            <w:r w:rsidRPr="00701216">
              <w:rPr>
                <w:color w:val="000000"/>
                <w:szCs w:val="21"/>
              </w:rPr>
              <w:t>11.55%</w:t>
            </w:r>
          </w:p>
        </w:tc>
      </w:tr>
      <w:tr w:rsidR="005D4E65" w:rsidRPr="00701216" w14:paraId="729EE491" w14:textId="77777777" w:rsidTr="00FA0F02">
        <w:trPr>
          <w:trHeight w:val="397"/>
        </w:trPr>
        <w:tc>
          <w:tcPr>
            <w:tcW w:w="402" w:type="pct"/>
            <w:shd w:val="clear" w:color="auto" w:fill="auto"/>
            <w:vAlign w:val="center"/>
          </w:tcPr>
          <w:p w14:paraId="40ECFCEB" w14:textId="77777777" w:rsidR="005D4E65" w:rsidRPr="00701216" w:rsidRDefault="005D4E65" w:rsidP="00FA0F02">
            <w:pPr>
              <w:adjustRightInd w:val="0"/>
              <w:snapToGrid w:val="0"/>
              <w:jc w:val="center"/>
              <w:rPr>
                <w:szCs w:val="21"/>
              </w:rPr>
            </w:pPr>
            <w:r w:rsidRPr="00701216">
              <w:rPr>
                <w:szCs w:val="21"/>
              </w:rPr>
              <w:t>3</w:t>
            </w:r>
          </w:p>
        </w:tc>
        <w:tc>
          <w:tcPr>
            <w:tcW w:w="2414" w:type="pct"/>
            <w:shd w:val="clear" w:color="auto" w:fill="auto"/>
            <w:vAlign w:val="center"/>
          </w:tcPr>
          <w:p w14:paraId="5EAFA5AD" w14:textId="77777777" w:rsidR="005D4E65" w:rsidRPr="00701216" w:rsidRDefault="005D4E65" w:rsidP="00FA0F02">
            <w:pPr>
              <w:adjustRightInd w:val="0"/>
              <w:snapToGrid w:val="0"/>
              <w:rPr>
                <w:szCs w:val="21"/>
              </w:rPr>
            </w:pPr>
            <w:r w:rsidRPr="00701216">
              <w:rPr>
                <w:rFonts w:hint="eastAsia"/>
                <w:color w:val="000000"/>
                <w:szCs w:val="21"/>
              </w:rPr>
              <w:t>青岛海西鸿皓源机电有限公司</w:t>
            </w:r>
          </w:p>
        </w:tc>
        <w:tc>
          <w:tcPr>
            <w:tcW w:w="804" w:type="pct"/>
            <w:shd w:val="clear" w:color="auto" w:fill="auto"/>
            <w:vAlign w:val="center"/>
          </w:tcPr>
          <w:p w14:paraId="1373C3AE"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282.92</w:t>
            </w:r>
          </w:p>
        </w:tc>
        <w:tc>
          <w:tcPr>
            <w:tcW w:w="1380" w:type="pct"/>
            <w:shd w:val="clear" w:color="auto" w:fill="auto"/>
            <w:vAlign w:val="center"/>
          </w:tcPr>
          <w:p w14:paraId="5B2697EA" w14:textId="77777777" w:rsidR="005D4E65" w:rsidRPr="00701216" w:rsidRDefault="005D4E65" w:rsidP="00FA0F02">
            <w:pPr>
              <w:adjustRightInd w:val="0"/>
              <w:snapToGrid w:val="0"/>
              <w:jc w:val="right"/>
              <w:rPr>
                <w:color w:val="000000"/>
                <w:szCs w:val="21"/>
              </w:rPr>
            </w:pPr>
            <w:r w:rsidRPr="00701216">
              <w:rPr>
                <w:color w:val="000000"/>
                <w:szCs w:val="21"/>
              </w:rPr>
              <w:t>7.27%</w:t>
            </w:r>
          </w:p>
        </w:tc>
      </w:tr>
      <w:tr w:rsidR="005D4E65" w:rsidRPr="00701216" w14:paraId="19E9B98C" w14:textId="77777777" w:rsidTr="00FA0F02">
        <w:trPr>
          <w:trHeight w:val="397"/>
        </w:trPr>
        <w:tc>
          <w:tcPr>
            <w:tcW w:w="402" w:type="pct"/>
            <w:shd w:val="clear" w:color="auto" w:fill="auto"/>
            <w:vAlign w:val="center"/>
          </w:tcPr>
          <w:p w14:paraId="54B3727B" w14:textId="77777777" w:rsidR="005D4E65" w:rsidRPr="00701216" w:rsidRDefault="005D4E65" w:rsidP="00FA0F02">
            <w:pPr>
              <w:adjustRightInd w:val="0"/>
              <w:snapToGrid w:val="0"/>
              <w:jc w:val="center"/>
              <w:rPr>
                <w:szCs w:val="21"/>
              </w:rPr>
            </w:pPr>
            <w:r w:rsidRPr="00701216">
              <w:rPr>
                <w:szCs w:val="21"/>
              </w:rPr>
              <w:t>4</w:t>
            </w:r>
          </w:p>
        </w:tc>
        <w:tc>
          <w:tcPr>
            <w:tcW w:w="2414" w:type="pct"/>
            <w:shd w:val="clear" w:color="auto" w:fill="auto"/>
            <w:vAlign w:val="center"/>
          </w:tcPr>
          <w:p w14:paraId="033BB06E" w14:textId="77777777" w:rsidR="005D4E65" w:rsidRPr="00701216" w:rsidRDefault="005D4E65" w:rsidP="00FA0F02">
            <w:pPr>
              <w:adjustRightInd w:val="0"/>
              <w:snapToGrid w:val="0"/>
              <w:rPr>
                <w:szCs w:val="21"/>
              </w:rPr>
            </w:pPr>
            <w:r w:rsidRPr="00701216">
              <w:rPr>
                <w:rFonts w:hint="eastAsia"/>
                <w:color w:val="000000"/>
                <w:szCs w:val="21"/>
              </w:rPr>
              <w:t>川崎机器人（天津）有限公司</w:t>
            </w:r>
          </w:p>
        </w:tc>
        <w:tc>
          <w:tcPr>
            <w:tcW w:w="804" w:type="pct"/>
            <w:shd w:val="clear" w:color="auto" w:fill="auto"/>
            <w:vAlign w:val="center"/>
          </w:tcPr>
          <w:p w14:paraId="23EC13FA"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202.98</w:t>
            </w:r>
          </w:p>
        </w:tc>
        <w:tc>
          <w:tcPr>
            <w:tcW w:w="1380" w:type="pct"/>
            <w:shd w:val="clear" w:color="auto" w:fill="auto"/>
            <w:vAlign w:val="center"/>
          </w:tcPr>
          <w:p w14:paraId="32C71126" w14:textId="77777777" w:rsidR="005D4E65" w:rsidRPr="00701216" w:rsidRDefault="005D4E65" w:rsidP="00FA0F02">
            <w:pPr>
              <w:adjustRightInd w:val="0"/>
              <w:snapToGrid w:val="0"/>
              <w:jc w:val="right"/>
              <w:rPr>
                <w:color w:val="000000"/>
                <w:szCs w:val="21"/>
              </w:rPr>
            </w:pPr>
            <w:r w:rsidRPr="00701216">
              <w:rPr>
                <w:color w:val="000000"/>
                <w:szCs w:val="21"/>
              </w:rPr>
              <w:t>5.22%</w:t>
            </w:r>
          </w:p>
        </w:tc>
      </w:tr>
      <w:tr w:rsidR="005D4E65" w:rsidRPr="00701216" w14:paraId="484634A3" w14:textId="77777777" w:rsidTr="00FA0F02">
        <w:trPr>
          <w:trHeight w:val="397"/>
        </w:trPr>
        <w:tc>
          <w:tcPr>
            <w:tcW w:w="402" w:type="pct"/>
            <w:shd w:val="clear" w:color="auto" w:fill="auto"/>
            <w:vAlign w:val="center"/>
          </w:tcPr>
          <w:p w14:paraId="367FE210" w14:textId="77777777" w:rsidR="005D4E65" w:rsidRPr="00701216" w:rsidRDefault="005D4E65" w:rsidP="00FA0F02">
            <w:pPr>
              <w:adjustRightInd w:val="0"/>
              <w:snapToGrid w:val="0"/>
              <w:jc w:val="center"/>
              <w:rPr>
                <w:szCs w:val="21"/>
              </w:rPr>
            </w:pPr>
            <w:r w:rsidRPr="00701216">
              <w:rPr>
                <w:szCs w:val="21"/>
              </w:rPr>
              <w:t>5</w:t>
            </w:r>
          </w:p>
        </w:tc>
        <w:tc>
          <w:tcPr>
            <w:tcW w:w="2414" w:type="pct"/>
            <w:shd w:val="clear" w:color="auto" w:fill="auto"/>
            <w:vAlign w:val="center"/>
          </w:tcPr>
          <w:p w14:paraId="63104E1C" w14:textId="77777777" w:rsidR="005D4E65" w:rsidRPr="00701216" w:rsidRDefault="005D4E65" w:rsidP="00FA0F02">
            <w:pPr>
              <w:adjustRightInd w:val="0"/>
              <w:snapToGrid w:val="0"/>
              <w:rPr>
                <w:szCs w:val="21"/>
              </w:rPr>
            </w:pPr>
            <w:r w:rsidRPr="00701216">
              <w:rPr>
                <w:rFonts w:hint="eastAsia"/>
                <w:color w:val="000000"/>
                <w:szCs w:val="21"/>
              </w:rPr>
              <w:t>昆山欧赛斯悬挂输送系统有限公司</w:t>
            </w:r>
          </w:p>
        </w:tc>
        <w:tc>
          <w:tcPr>
            <w:tcW w:w="804" w:type="pct"/>
            <w:shd w:val="clear" w:color="auto" w:fill="auto"/>
            <w:vAlign w:val="center"/>
          </w:tcPr>
          <w:p w14:paraId="03918143"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158.70</w:t>
            </w:r>
          </w:p>
        </w:tc>
        <w:tc>
          <w:tcPr>
            <w:tcW w:w="1380" w:type="pct"/>
            <w:shd w:val="clear" w:color="auto" w:fill="auto"/>
            <w:vAlign w:val="center"/>
          </w:tcPr>
          <w:p w14:paraId="001888D6" w14:textId="77777777" w:rsidR="005D4E65" w:rsidRPr="00701216" w:rsidRDefault="005D4E65" w:rsidP="00FA0F02">
            <w:pPr>
              <w:adjustRightInd w:val="0"/>
              <w:snapToGrid w:val="0"/>
              <w:jc w:val="right"/>
              <w:rPr>
                <w:color w:val="000000"/>
                <w:szCs w:val="21"/>
              </w:rPr>
            </w:pPr>
            <w:r w:rsidRPr="00701216">
              <w:rPr>
                <w:color w:val="000000"/>
                <w:szCs w:val="21"/>
              </w:rPr>
              <w:t>4.08%</w:t>
            </w:r>
          </w:p>
        </w:tc>
      </w:tr>
      <w:tr w:rsidR="005D4E65" w:rsidRPr="00701216" w14:paraId="1B65D67E" w14:textId="77777777" w:rsidTr="00FA0F02">
        <w:trPr>
          <w:trHeight w:val="397"/>
        </w:trPr>
        <w:tc>
          <w:tcPr>
            <w:tcW w:w="402" w:type="pct"/>
            <w:shd w:val="clear" w:color="auto" w:fill="auto"/>
            <w:vAlign w:val="center"/>
          </w:tcPr>
          <w:p w14:paraId="485E2237" w14:textId="77777777" w:rsidR="005D4E65" w:rsidRPr="00701216" w:rsidRDefault="005D4E65" w:rsidP="00FA0F02">
            <w:pPr>
              <w:adjustRightInd w:val="0"/>
              <w:snapToGrid w:val="0"/>
              <w:jc w:val="center"/>
              <w:rPr>
                <w:b/>
                <w:szCs w:val="21"/>
              </w:rPr>
            </w:pPr>
          </w:p>
        </w:tc>
        <w:tc>
          <w:tcPr>
            <w:tcW w:w="2414" w:type="pct"/>
            <w:shd w:val="clear" w:color="auto" w:fill="auto"/>
            <w:vAlign w:val="center"/>
          </w:tcPr>
          <w:p w14:paraId="5E5366A7" w14:textId="77777777" w:rsidR="005D4E65" w:rsidRPr="00701216" w:rsidRDefault="005D4E65" w:rsidP="00FA0F02">
            <w:pPr>
              <w:adjustRightInd w:val="0"/>
              <w:snapToGrid w:val="0"/>
              <w:jc w:val="center"/>
              <w:rPr>
                <w:b/>
                <w:szCs w:val="21"/>
              </w:rPr>
            </w:pPr>
            <w:r w:rsidRPr="00701216">
              <w:rPr>
                <w:rFonts w:hint="eastAsia"/>
                <w:b/>
                <w:szCs w:val="21"/>
              </w:rPr>
              <w:t>合计</w:t>
            </w:r>
          </w:p>
        </w:tc>
        <w:tc>
          <w:tcPr>
            <w:tcW w:w="804" w:type="pct"/>
            <w:shd w:val="clear" w:color="auto" w:fill="auto"/>
            <w:vAlign w:val="center"/>
          </w:tcPr>
          <w:p w14:paraId="40960A3B" w14:textId="77777777" w:rsidR="005D4E65" w:rsidRPr="00701216" w:rsidRDefault="005D4E65" w:rsidP="00FA0F02">
            <w:pPr>
              <w:widowControl/>
              <w:suppressAutoHyphens w:val="0"/>
              <w:jc w:val="right"/>
              <w:rPr>
                <w:b/>
                <w:bCs/>
                <w:color w:val="000000"/>
                <w:kern w:val="0"/>
                <w:szCs w:val="21"/>
                <w:lang w:eastAsia="zh-CN"/>
              </w:rPr>
            </w:pPr>
            <w:r w:rsidRPr="00701216">
              <w:rPr>
                <w:b/>
                <w:bCs/>
                <w:color w:val="000000"/>
                <w:szCs w:val="21"/>
              </w:rPr>
              <w:t>1,544.73</w:t>
            </w:r>
          </w:p>
        </w:tc>
        <w:tc>
          <w:tcPr>
            <w:tcW w:w="1380" w:type="pct"/>
            <w:shd w:val="clear" w:color="auto" w:fill="auto"/>
            <w:vAlign w:val="center"/>
          </w:tcPr>
          <w:p w14:paraId="5713530C" w14:textId="77777777" w:rsidR="005D4E65" w:rsidRPr="00701216" w:rsidRDefault="005D4E65" w:rsidP="00FA0F02">
            <w:pPr>
              <w:adjustRightInd w:val="0"/>
              <w:snapToGrid w:val="0"/>
              <w:jc w:val="right"/>
              <w:rPr>
                <w:b/>
                <w:bCs/>
                <w:color w:val="000000"/>
                <w:szCs w:val="21"/>
              </w:rPr>
            </w:pPr>
            <w:r w:rsidRPr="00701216">
              <w:rPr>
                <w:b/>
                <w:bCs/>
                <w:color w:val="000000"/>
                <w:szCs w:val="21"/>
              </w:rPr>
              <w:t>39.72</w:t>
            </w:r>
            <w:r w:rsidRPr="00701216">
              <w:rPr>
                <w:b/>
                <w:bCs/>
                <w:color w:val="000000"/>
                <w:szCs w:val="21"/>
                <w:lang w:eastAsia="zh-CN"/>
              </w:rPr>
              <w:t>%</w:t>
            </w:r>
          </w:p>
        </w:tc>
      </w:tr>
      <w:tr w:rsidR="005D4E65" w:rsidRPr="00701216" w14:paraId="03699B5D" w14:textId="77777777" w:rsidTr="00FA0F02">
        <w:trPr>
          <w:trHeight w:val="397"/>
        </w:trPr>
        <w:tc>
          <w:tcPr>
            <w:tcW w:w="5000" w:type="pct"/>
            <w:gridSpan w:val="4"/>
            <w:shd w:val="clear" w:color="auto" w:fill="auto"/>
            <w:vAlign w:val="center"/>
          </w:tcPr>
          <w:p w14:paraId="2CE25F2A" w14:textId="77777777" w:rsidR="005D4E65" w:rsidRPr="00701216" w:rsidRDefault="005D4E65" w:rsidP="00FA0F02">
            <w:pPr>
              <w:adjustRightInd w:val="0"/>
              <w:snapToGrid w:val="0"/>
              <w:jc w:val="center"/>
              <w:rPr>
                <w:b/>
                <w:szCs w:val="21"/>
              </w:rPr>
            </w:pPr>
            <w:r w:rsidRPr="00701216">
              <w:rPr>
                <w:b/>
                <w:szCs w:val="21"/>
              </w:rPr>
              <w:t>2019</w:t>
            </w:r>
            <w:r w:rsidRPr="00701216">
              <w:rPr>
                <w:rFonts w:hint="eastAsia"/>
                <w:b/>
                <w:szCs w:val="21"/>
              </w:rPr>
              <w:t>年度</w:t>
            </w:r>
          </w:p>
        </w:tc>
      </w:tr>
      <w:tr w:rsidR="005D4E65" w:rsidRPr="00701216" w14:paraId="23B48222" w14:textId="77777777" w:rsidTr="00FA0F02">
        <w:trPr>
          <w:trHeight w:val="397"/>
        </w:trPr>
        <w:tc>
          <w:tcPr>
            <w:tcW w:w="402" w:type="pct"/>
            <w:shd w:val="clear" w:color="auto" w:fill="auto"/>
            <w:vAlign w:val="center"/>
          </w:tcPr>
          <w:p w14:paraId="0579EEBE" w14:textId="77777777" w:rsidR="005D4E65" w:rsidRPr="00701216" w:rsidRDefault="005D4E65" w:rsidP="00FA0F02">
            <w:pPr>
              <w:adjustRightInd w:val="0"/>
              <w:snapToGrid w:val="0"/>
              <w:jc w:val="center"/>
              <w:rPr>
                <w:szCs w:val="21"/>
              </w:rPr>
            </w:pPr>
            <w:r w:rsidRPr="00701216">
              <w:rPr>
                <w:szCs w:val="21"/>
              </w:rPr>
              <w:t>1</w:t>
            </w:r>
          </w:p>
        </w:tc>
        <w:tc>
          <w:tcPr>
            <w:tcW w:w="2414" w:type="pct"/>
            <w:shd w:val="clear" w:color="auto" w:fill="auto"/>
            <w:vAlign w:val="center"/>
          </w:tcPr>
          <w:p w14:paraId="31C8AC17" w14:textId="77777777" w:rsidR="005D4E65" w:rsidRPr="00701216" w:rsidRDefault="005D4E65" w:rsidP="00FA0F02">
            <w:pPr>
              <w:adjustRightInd w:val="0"/>
              <w:snapToGrid w:val="0"/>
              <w:rPr>
                <w:szCs w:val="21"/>
              </w:rPr>
            </w:pPr>
            <w:r w:rsidRPr="00701216">
              <w:rPr>
                <w:rFonts w:hint="eastAsia"/>
                <w:color w:val="000000"/>
                <w:szCs w:val="21"/>
                <w:lang w:eastAsia="zh-CN"/>
              </w:rPr>
              <w:t>海尔集团公司</w:t>
            </w:r>
          </w:p>
        </w:tc>
        <w:tc>
          <w:tcPr>
            <w:tcW w:w="804" w:type="pct"/>
            <w:shd w:val="clear" w:color="auto" w:fill="auto"/>
            <w:vAlign w:val="center"/>
          </w:tcPr>
          <w:p w14:paraId="7A7EC99D"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2,156.84</w:t>
            </w:r>
          </w:p>
        </w:tc>
        <w:tc>
          <w:tcPr>
            <w:tcW w:w="1380" w:type="pct"/>
            <w:shd w:val="clear" w:color="auto" w:fill="auto"/>
            <w:vAlign w:val="center"/>
          </w:tcPr>
          <w:p w14:paraId="6D099560" w14:textId="77777777" w:rsidR="005D4E65" w:rsidRPr="00701216" w:rsidRDefault="005D4E65" w:rsidP="00FA0F02">
            <w:pPr>
              <w:adjustRightInd w:val="0"/>
              <w:snapToGrid w:val="0"/>
              <w:jc w:val="right"/>
              <w:rPr>
                <w:szCs w:val="21"/>
              </w:rPr>
            </w:pPr>
            <w:r w:rsidRPr="00701216">
              <w:rPr>
                <w:color w:val="000000"/>
                <w:szCs w:val="21"/>
              </w:rPr>
              <w:t>28.56%</w:t>
            </w:r>
          </w:p>
        </w:tc>
      </w:tr>
      <w:tr w:rsidR="005D4E65" w:rsidRPr="00701216" w14:paraId="024EF77A" w14:textId="77777777" w:rsidTr="00FA0F02">
        <w:trPr>
          <w:trHeight w:val="397"/>
        </w:trPr>
        <w:tc>
          <w:tcPr>
            <w:tcW w:w="402" w:type="pct"/>
            <w:shd w:val="clear" w:color="auto" w:fill="auto"/>
            <w:vAlign w:val="center"/>
          </w:tcPr>
          <w:p w14:paraId="5EF10860" w14:textId="77777777" w:rsidR="005D4E65" w:rsidRPr="00701216" w:rsidRDefault="005D4E65" w:rsidP="00FA0F02">
            <w:pPr>
              <w:adjustRightInd w:val="0"/>
              <w:snapToGrid w:val="0"/>
              <w:jc w:val="center"/>
              <w:rPr>
                <w:szCs w:val="21"/>
              </w:rPr>
            </w:pPr>
            <w:r w:rsidRPr="00701216">
              <w:rPr>
                <w:szCs w:val="21"/>
              </w:rPr>
              <w:t>2</w:t>
            </w:r>
          </w:p>
        </w:tc>
        <w:tc>
          <w:tcPr>
            <w:tcW w:w="2414" w:type="pct"/>
            <w:shd w:val="clear" w:color="auto" w:fill="auto"/>
            <w:vAlign w:val="center"/>
          </w:tcPr>
          <w:p w14:paraId="5FDB234A" w14:textId="77777777" w:rsidR="005D4E65" w:rsidRPr="00701216" w:rsidRDefault="005D4E65" w:rsidP="00FA0F02">
            <w:pPr>
              <w:adjustRightInd w:val="0"/>
              <w:snapToGrid w:val="0"/>
              <w:rPr>
                <w:szCs w:val="21"/>
              </w:rPr>
            </w:pPr>
            <w:r w:rsidRPr="00701216">
              <w:rPr>
                <w:rFonts w:hint="eastAsia"/>
                <w:color w:val="000000"/>
                <w:szCs w:val="21"/>
              </w:rPr>
              <w:t>沃得精机（中国）有限公司</w:t>
            </w:r>
          </w:p>
        </w:tc>
        <w:tc>
          <w:tcPr>
            <w:tcW w:w="804" w:type="pct"/>
            <w:shd w:val="clear" w:color="auto" w:fill="auto"/>
            <w:vAlign w:val="center"/>
          </w:tcPr>
          <w:p w14:paraId="74E5B49B"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476.92</w:t>
            </w:r>
          </w:p>
        </w:tc>
        <w:tc>
          <w:tcPr>
            <w:tcW w:w="1380" w:type="pct"/>
            <w:shd w:val="clear" w:color="auto" w:fill="auto"/>
            <w:vAlign w:val="center"/>
          </w:tcPr>
          <w:p w14:paraId="2B4E9FA3" w14:textId="77777777" w:rsidR="005D4E65" w:rsidRPr="00701216" w:rsidRDefault="005D4E65" w:rsidP="00FA0F02">
            <w:pPr>
              <w:adjustRightInd w:val="0"/>
              <w:snapToGrid w:val="0"/>
              <w:jc w:val="right"/>
              <w:rPr>
                <w:szCs w:val="21"/>
              </w:rPr>
            </w:pPr>
            <w:r w:rsidRPr="00701216">
              <w:rPr>
                <w:color w:val="000000"/>
                <w:szCs w:val="21"/>
              </w:rPr>
              <w:t>6.32%</w:t>
            </w:r>
          </w:p>
        </w:tc>
      </w:tr>
      <w:tr w:rsidR="005D4E65" w:rsidRPr="00701216" w14:paraId="0AD1977A" w14:textId="77777777" w:rsidTr="00FA0F02">
        <w:trPr>
          <w:trHeight w:val="397"/>
        </w:trPr>
        <w:tc>
          <w:tcPr>
            <w:tcW w:w="402" w:type="pct"/>
            <w:shd w:val="clear" w:color="auto" w:fill="auto"/>
            <w:vAlign w:val="center"/>
          </w:tcPr>
          <w:p w14:paraId="2A78ACD5" w14:textId="77777777" w:rsidR="005D4E65" w:rsidRPr="00701216" w:rsidRDefault="005D4E65" w:rsidP="00FA0F02">
            <w:pPr>
              <w:adjustRightInd w:val="0"/>
              <w:snapToGrid w:val="0"/>
              <w:jc w:val="center"/>
              <w:rPr>
                <w:szCs w:val="21"/>
              </w:rPr>
            </w:pPr>
            <w:r w:rsidRPr="00701216">
              <w:rPr>
                <w:szCs w:val="21"/>
              </w:rPr>
              <w:t>3</w:t>
            </w:r>
          </w:p>
        </w:tc>
        <w:tc>
          <w:tcPr>
            <w:tcW w:w="2414" w:type="pct"/>
            <w:shd w:val="clear" w:color="auto" w:fill="auto"/>
            <w:vAlign w:val="center"/>
          </w:tcPr>
          <w:p w14:paraId="728B32FB" w14:textId="77777777" w:rsidR="005D4E65" w:rsidRPr="00701216" w:rsidRDefault="005D4E65" w:rsidP="00FA0F02">
            <w:pPr>
              <w:adjustRightInd w:val="0"/>
              <w:snapToGrid w:val="0"/>
              <w:rPr>
                <w:szCs w:val="21"/>
              </w:rPr>
            </w:pPr>
            <w:r w:rsidRPr="00701216">
              <w:rPr>
                <w:rFonts w:hint="eastAsia"/>
                <w:color w:val="000000"/>
                <w:szCs w:val="21"/>
              </w:rPr>
              <w:t>上海</w:t>
            </w:r>
            <w:r w:rsidRPr="00701216">
              <w:rPr>
                <w:color w:val="000000"/>
                <w:szCs w:val="21"/>
              </w:rPr>
              <w:t>ABB</w:t>
            </w:r>
            <w:r w:rsidRPr="00701216">
              <w:rPr>
                <w:rFonts w:hint="eastAsia"/>
                <w:color w:val="000000"/>
                <w:szCs w:val="21"/>
              </w:rPr>
              <w:t>工程有限公司</w:t>
            </w:r>
          </w:p>
        </w:tc>
        <w:tc>
          <w:tcPr>
            <w:tcW w:w="804" w:type="pct"/>
            <w:shd w:val="clear" w:color="auto" w:fill="auto"/>
            <w:vAlign w:val="center"/>
          </w:tcPr>
          <w:p w14:paraId="612FC297"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315.26</w:t>
            </w:r>
          </w:p>
        </w:tc>
        <w:tc>
          <w:tcPr>
            <w:tcW w:w="1380" w:type="pct"/>
            <w:shd w:val="clear" w:color="auto" w:fill="auto"/>
            <w:vAlign w:val="center"/>
          </w:tcPr>
          <w:p w14:paraId="0048FAFE" w14:textId="77777777" w:rsidR="005D4E65" w:rsidRPr="00701216" w:rsidRDefault="005D4E65" w:rsidP="00FA0F02">
            <w:pPr>
              <w:adjustRightInd w:val="0"/>
              <w:snapToGrid w:val="0"/>
              <w:jc w:val="right"/>
              <w:rPr>
                <w:szCs w:val="21"/>
              </w:rPr>
            </w:pPr>
            <w:r w:rsidRPr="00701216">
              <w:rPr>
                <w:color w:val="000000"/>
                <w:szCs w:val="21"/>
              </w:rPr>
              <w:t>4.17%</w:t>
            </w:r>
          </w:p>
        </w:tc>
      </w:tr>
      <w:tr w:rsidR="005D4E65" w:rsidRPr="00701216" w14:paraId="0BA974AF" w14:textId="77777777" w:rsidTr="00FA0F02">
        <w:trPr>
          <w:trHeight w:val="397"/>
        </w:trPr>
        <w:tc>
          <w:tcPr>
            <w:tcW w:w="402" w:type="pct"/>
            <w:shd w:val="clear" w:color="auto" w:fill="auto"/>
            <w:vAlign w:val="center"/>
          </w:tcPr>
          <w:p w14:paraId="25ACD573" w14:textId="77777777" w:rsidR="005D4E65" w:rsidRPr="00701216" w:rsidRDefault="005D4E65" w:rsidP="00FA0F02">
            <w:pPr>
              <w:adjustRightInd w:val="0"/>
              <w:snapToGrid w:val="0"/>
              <w:jc w:val="center"/>
              <w:rPr>
                <w:szCs w:val="21"/>
              </w:rPr>
            </w:pPr>
            <w:r w:rsidRPr="00701216">
              <w:rPr>
                <w:szCs w:val="21"/>
              </w:rPr>
              <w:t>4</w:t>
            </w:r>
          </w:p>
        </w:tc>
        <w:tc>
          <w:tcPr>
            <w:tcW w:w="2414" w:type="pct"/>
            <w:shd w:val="clear" w:color="auto" w:fill="auto"/>
            <w:vAlign w:val="center"/>
          </w:tcPr>
          <w:p w14:paraId="7285727C" w14:textId="77777777" w:rsidR="005D4E65" w:rsidRPr="00701216" w:rsidRDefault="005D4E65" w:rsidP="00FA0F02">
            <w:pPr>
              <w:adjustRightInd w:val="0"/>
              <w:snapToGrid w:val="0"/>
              <w:rPr>
                <w:szCs w:val="21"/>
              </w:rPr>
            </w:pPr>
            <w:r w:rsidRPr="00701216">
              <w:rPr>
                <w:rFonts w:hint="eastAsia"/>
                <w:color w:val="000000"/>
                <w:szCs w:val="21"/>
              </w:rPr>
              <w:t>青岛宏标机械有限公司</w:t>
            </w:r>
          </w:p>
        </w:tc>
        <w:tc>
          <w:tcPr>
            <w:tcW w:w="804" w:type="pct"/>
            <w:shd w:val="clear" w:color="auto" w:fill="auto"/>
            <w:vAlign w:val="center"/>
          </w:tcPr>
          <w:p w14:paraId="0485E836"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248.51</w:t>
            </w:r>
          </w:p>
        </w:tc>
        <w:tc>
          <w:tcPr>
            <w:tcW w:w="1380" w:type="pct"/>
            <w:shd w:val="clear" w:color="auto" w:fill="auto"/>
            <w:vAlign w:val="center"/>
          </w:tcPr>
          <w:p w14:paraId="202A23BB" w14:textId="77777777" w:rsidR="005D4E65" w:rsidRPr="00701216" w:rsidRDefault="005D4E65" w:rsidP="00FA0F02">
            <w:pPr>
              <w:adjustRightInd w:val="0"/>
              <w:snapToGrid w:val="0"/>
              <w:jc w:val="right"/>
              <w:rPr>
                <w:szCs w:val="21"/>
              </w:rPr>
            </w:pPr>
            <w:r w:rsidRPr="00701216">
              <w:rPr>
                <w:color w:val="000000"/>
                <w:szCs w:val="21"/>
              </w:rPr>
              <w:t>3.29%</w:t>
            </w:r>
          </w:p>
        </w:tc>
      </w:tr>
      <w:tr w:rsidR="005D4E65" w:rsidRPr="00701216" w14:paraId="2375DBAA" w14:textId="77777777" w:rsidTr="00FA0F02">
        <w:trPr>
          <w:trHeight w:val="397"/>
        </w:trPr>
        <w:tc>
          <w:tcPr>
            <w:tcW w:w="402" w:type="pct"/>
            <w:shd w:val="clear" w:color="auto" w:fill="auto"/>
            <w:vAlign w:val="center"/>
          </w:tcPr>
          <w:p w14:paraId="7EEE1671" w14:textId="77777777" w:rsidR="005D4E65" w:rsidRPr="00701216" w:rsidRDefault="005D4E65" w:rsidP="00FA0F02">
            <w:pPr>
              <w:adjustRightInd w:val="0"/>
              <w:snapToGrid w:val="0"/>
              <w:jc w:val="center"/>
              <w:rPr>
                <w:szCs w:val="21"/>
              </w:rPr>
            </w:pPr>
            <w:r w:rsidRPr="00701216">
              <w:rPr>
                <w:szCs w:val="21"/>
              </w:rPr>
              <w:t>5</w:t>
            </w:r>
          </w:p>
        </w:tc>
        <w:tc>
          <w:tcPr>
            <w:tcW w:w="2414" w:type="pct"/>
            <w:shd w:val="clear" w:color="auto" w:fill="auto"/>
            <w:vAlign w:val="center"/>
          </w:tcPr>
          <w:p w14:paraId="0EDFE816" w14:textId="77777777" w:rsidR="005D4E65" w:rsidRPr="00701216" w:rsidRDefault="005D4E65" w:rsidP="00FA0F02">
            <w:pPr>
              <w:adjustRightInd w:val="0"/>
              <w:snapToGrid w:val="0"/>
              <w:rPr>
                <w:szCs w:val="21"/>
              </w:rPr>
            </w:pPr>
            <w:r w:rsidRPr="00701216">
              <w:rPr>
                <w:rFonts w:hint="eastAsia"/>
                <w:color w:val="000000"/>
                <w:szCs w:val="21"/>
              </w:rPr>
              <w:t>南京埃斯顿机器人工程有限公司</w:t>
            </w:r>
          </w:p>
        </w:tc>
        <w:tc>
          <w:tcPr>
            <w:tcW w:w="804" w:type="pct"/>
            <w:shd w:val="clear" w:color="auto" w:fill="auto"/>
            <w:vAlign w:val="center"/>
          </w:tcPr>
          <w:p w14:paraId="3ED7515C"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238.50</w:t>
            </w:r>
          </w:p>
        </w:tc>
        <w:tc>
          <w:tcPr>
            <w:tcW w:w="1380" w:type="pct"/>
            <w:shd w:val="clear" w:color="auto" w:fill="auto"/>
            <w:vAlign w:val="center"/>
          </w:tcPr>
          <w:p w14:paraId="65590731" w14:textId="77777777" w:rsidR="005D4E65" w:rsidRPr="00701216" w:rsidRDefault="005D4E65" w:rsidP="00FA0F02">
            <w:pPr>
              <w:adjustRightInd w:val="0"/>
              <w:snapToGrid w:val="0"/>
              <w:jc w:val="right"/>
              <w:rPr>
                <w:szCs w:val="21"/>
              </w:rPr>
            </w:pPr>
            <w:r w:rsidRPr="00701216">
              <w:rPr>
                <w:color w:val="000000"/>
                <w:szCs w:val="21"/>
              </w:rPr>
              <w:t>3.16%</w:t>
            </w:r>
          </w:p>
        </w:tc>
      </w:tr>
      <w:tr w:rsidR="005D4E65" w:rsidRPr="00701216" w14:paraId="0702A5FE" w14:textId="77777777" w:rsidTr="00FA0F02">
        <w:trPr>
          <w:trHeight w:val="397"/>
        </w:trPr>
        <w:tc>
          <w:tcPr>
            <w:tcW w:w="402" w:type="pct"/>
            <w:shd w:val="clear" w:color="auto" w:fill="auto"/>
            <w:vAlign w:val="center"/>
          </w:tcPr>
          <w:p w14:paraId="7B78BBB5" w14:textId="77777777" w:rsidR="005D4E65" w:rsidRPr="00701216" w:rsidRDefault="005D4E65" w:rsidP="00FA0F02">
            <w:pPr>
              <w:adjustRightInd w:val="0"/>
              <w:snapToGrid w:val="0"/>
              <w:jc w:val="center"/>
              <w:rPr>
                <w:b/>
                <w:szCs w:val="21"/>
              </w:rPr>
            </w:pPr>
          </w:p>
        </w:tc>
        <w:tc>
          <w:tcPr>
            <w:tcW w:w="2414" w:type="pct"/>
            <w:shd w:val="clear" w:color="auto" w:fill="auto"/>
            <w:vAlign w:val="center"/>
          </w:tcPr>
          <w:p w14:paraId="61C5FC5F" w14:textId="77777777" w:rsidR="005D4E65" w:rsidRPr="00701216" w:rsidRDefault="005D4E65" w:rsidP="00FA0F02">
            <w:pPr>
              <w:adjustRightInd w:val="0"/>
              <w:snapToGrid w:val="0"/>
              <w:jc w:val="center"/>
              <w:rPr>
                <w:b/>
                <w:szCs w:val="21"/>
              </w:rPr>
            </w:pPr>
            <w:r w:rsidRPr="00701216">
              <w:rPr>
                <w:rFonts w:hint="eastAsia"/>
                <w:b/>
                <w:szCs w:val="21"/>
              </w:rPr>
              <w:t>合计</w:t>
            </w:r>
          </w:p>
        </w:tc>
        <w:tc>
          <w:tcPr>
            <w:tcW w:w="804" w:type="pct"/>
            <w:shd w:val="clear" w:color="auto" w:fill="auto"/>
            <w:vAlign w:val="center"/>
          </w:tcPr>
          <w:p w14:paraId="036FBED4" w14:textId="77777777" w:rsidR="005D4E65" w:rsidRPr="00701216" w:rsidRDefault="005D4E65" w:rsidP="00FA0F02">
            <w:pPr>
              <w:widowControl/>
              <w:suppressAutoHyphens w:val="0"/>
              <w:jc w:val="right"/>
              <w:rPr>
                <w:b/>
                <w:bCs/>
                <w:color w:val="000000"/>
                <w:kern w:val="0"/>
                <w:szCs w:val="21"/>
                <w:lang w:eastAsia="zh-CN"/>
              </w:rPr>
            </w:pPr>
            <w:r w:rsidRPr="00701216">
              <w:rPr>
                <w:b/>
                <w:bCs/>
                <w:color w:val="000000"/>
                <w:szCs w:val="21"/>
              </w:rPr>
              <w:t>3,436.02</w:t>
            </w:r>
          </w:p>
        </w:tc>
        <w:tc>
          <w:tcPr>
            <w:tcW w:w="1380" w:type="pct"/>
            <w:shd w:val="clear" w:color="auto" w:fill="auto"/>
            <w:vAlign w:val="center"/>
          </w:tcPr>
          <w:p w14:paraId="70F87738" w14:textId="77777777" w:rsidR="005D4E65" w:rsidRPr="00701216" w:rsidRDefault="005D4E65" w:rsidP="00FA0F02">
            <w:pPr>
              <w:adjustRightInd w:val="0"/>
              <w:snapToGrid w:val="0"/>
              <w:jc w:val="right"/>
              <w:rPr>
                <w:b/>
                <w:szCs w:val="21"/>
              </w:rPr>
            </w:pPr>
            <w:r w:rsidRPr="00701216">
              <w:rPr>
                <w:b/>
                <w:szCs w:val="21"/>
              </w:rPr>
              <w:t>45.50%</w:t>
            </w:r>
          </w:p>
        </w:tc>
      </w:tr>
      <w:tr w:rsidR="005D4E65" w:rsidRPr="00701216" w14:paraId="17CCA044" w14:textId="77777777" w:rsidTr="00FA0F02">
        <w:trPr>
          <w:trHeight w:val="397"/>
        </w:trPr>
        <w:tc>
          <w:tcPr>
            <w:tcW w:w="5000" w:type="pct"/>
            <w:gridSpan w:val="4"/>
            <w:shd w:val="clear" w:color="auto" w:fill="auto"/>
            <w:vAlign w:val="center"/>
          </w:tcPr>
          <w:p w14:paraId="0BA6C47D" w14:textId="77777777" w:rsidR="005D4E65" w:rsidRPr="00701216" w:rsidRDefault="005D4E65" w:rsidP="00FA0F02">
            <w:pPr>
              <w:adjustRightInd w:val="0"/>
              <w:snapToGrid w:val="0"/>
              <w:jc w:val="center"/>
              <w:rPr>
                <w:b/>
                <w:szCs w:val="21"/>
              </w:rPr>
            </w:pPr>
            <w:r w:rsidRPr="00701216">
              <w:rPr>
                <w:b/>
                <w:szCs w:val="21"/>
              </w:rPr>
              <w:t>2018</w:t>
            </w:r>
            <w:r w:rsidRPr="00701216">
              <w:rPr>
                <w:rFonts w:hint="eastAsia"/>
                <w:b/>
                <w:szCs w:val="21"/>
              </w:rPr>
              <w:t>年度</w:t>
            </w:r>
          </w:p>
        </w:tc>
      </w:tr>
      <w:tr w:rsidR="005D4E65" w:rsidRPr="00701216" w14:paraId="20BF2F4E" w14:textId="77777777" w:rsidTr="00FA0F02">
        <w:trPr>
          <w:trHeight w:val="397"/>
        </w:trPr>
        <w:tc>
          <w:tcPr>
            <w:tcW w:w="402" w:type="pct"/>
            <w:shd w:val="clear" w:color="auto" w:fill="auto"/>
            <w:vAlign w:val="center"/>
          </w:tcPr>
          <w:p w14:paraId="202D14AA" w14:textId="77777777" w:rsidR="005D4E65" w:rsidRPr="00701216" w:rsidRDefault="005D4E65" w:rsidP="00FA0F02">
            <w:pPr>
              <w:adjustRightInd w:val="0"/>
              <w:snapToGrid w:val="0"/>
              <w:jc w:val="center"/>
              <w:rPr>
                <w:szCs w:val="21"/>
              </w:rPr>
            </w:pPr>
            <w:r w:rsidRPr="00701216">
              <w:rPr>
                <w:szCs w:val="21"/>
              </w:rPr>
              <w:t>1</w:t>
            </w:r>
          </w:p>
        </w:tc>
        <w:tc>
          <w:tcPr>
            <w:tcW w:w="2414" w:type="pct"/>
            <w:shd w:val="clear" w:color="auto" w:fill="auto"/>
            <w:vAlign w:val="center"/>
          </w:tcPr>
          <w:p w14:paraId="7C7E8DED" w14:textId="77777777" w:rsidR="005D4E65" w:rsidRPr="00701216" w:rsidRDefault="005D4E65" w:rsidP="00FA0F02">
            <w:pPr>
              <w:adjustRightInd w:val="0"/>
              <w:snapToGrid w:val="0"/>
              <w:rPr>
                <w:szCs w:val="21"/>
              </w:rPr>
            </w:pPr>
            <w:r w:rsidRPr="00701216">
              <w:rPr>
                <w:rFonts w:hint="eastAsia"/>
                <w:color w:val="000000"/>
                <w:szCs w:val="21"/>
              </w:rPr>
              <w:t>上海</w:t>
            </w:r>
            <w:r w:rsidRPr="00701216">
              <w:rPr>
                <w:color w:val="000000"/>
                <w:szCs w:val="21"/>
              </w:rPr>
              <w:t>ABB</w:t>
            </w:r>
            <w:r w:rsidRPr="00701216">
              <w:rPr>
                <w:rFonts w:hint="eastAsia"/>
                <w:color w:val="000000"/>
                <w:szCs w:val="21"/>
              </w:rPr>
              <w:t>工程有限公司</w:t>
            </w:r>
          </w:p>
        </w:tc>
        <w:tc>
          <w:tcPr>
            <w:tcW w:w="804" w:type="pct"/>
            <w:shd w:val="clear" w:color="auto" w:fill="auto"/>
            <w:vAlign w:val="center"/>
          </w:tcPr>
          <w:p w14:paraId="1E17CAF0"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2,611.84</w:t>
            </w:r>
          </w:p>
        </w:tc>
        <w:tc>
          <w:tcPr>
            <w:tcW w:w="1380" w:type="pct"/>
            <w:shd w:val="clear" w:color="auto" w:fill="auto"/>
            <w:vAlign w:val="center"/>
          </w:tcPr>
          <w:p w14:paraId="11D12D2F" w14:textId="77777777" w:rsidR="005D4E65" w:rsidRPr="00701216" w:rsidRDefault="005D4E65" w:rsidP="00FA0F02">
            <w:pPr>
              <w:adjustRightInd w:val="0"/>
              <w:snapToGrid w:val="0"/>
              <w:jc w:val="right"/>
              <w:rPr>
                <w:szCs w:val="21"/>
              </w:rPr>
            </w:pPr>
            <w:r w:rsidRPr="00701216">
              <w:rPr>
                <w:color w:val="000000"/>
                <w:szCs w:val="21"/>
              </w:rPr>
              <w:t>48.23%</w:t>
            </w:r>
          </w:p>
        </w:tc>
      </w:tr>
      <w:tr w:rsidR="005D4E65" w:rsidRPr="00701216" w14:paraId="79073358" w14:textId="77777777" w:rsidTr="00FA0F02">
        <w:trPr>
          <w:trHeight w:val="397"/>
        </w:trPr>
        <w:tc>
          <w:tcPr>
            <w:tcW w:w="402" w:type="pct"/>
            <w:shd w:val="clear" w:color="auto" w:fill="auto"/>
            <w:vAlign w:val="center"/>
          </w:tcPr>
          <w:p w14:paraId="618684E5" w14:textId="77777777" w:rsidR="005D4E65" w:rsidRPr="00701216" w:rsidRDefault="005D4E65" w:rsidP="00FA0F02">
            <w:pPr>
              <w:adjustRightInd w:val="0"/>
              <w:snapToGrid w:val="0"/>
              <w:jc w:val="center"/>
              <w:rPr>
                <w:szCs w:val="21"/>
              </w:rPr>
            </w:pPr>
            <w:r w:rsidRPr="00701216">
              <w:rPr>
                <w:szCs w:val="21"/>
              </w:rPr>
              <w:t>2</w:t>
            </w:r>
          </w:p>
        </w:tc>
        <w:tc>
          <w:tcPr>
            <w:tcW w:w="2414" w:type="pct"/>
            <w:shd w:val="clear" w:color="auto" w:fill="auto"/>
            <w:vAlign w:val="center"/>
          </w:tcPr>
          <w:p w14:paraId="00A542ED" w14:textId="77777777" w:rsidR="005D4E65" w:rsidRPr="00701216" w:rsidRDefault="005D4E65" w:rsidP="00FA0F02">
            <w:pPr>
              <w:adjustRightInd w:val="0"/>
              <w:snapToGrid w:val="0"/>
              <w:rPr>
                <w:szCs w:val="21"/>
              </w:rPr>
            </w:pPr>
            <w:r w:rsidRPr="00701216">
              <w:rPr>
                <w:rFonts w:hint="eastAsia"/>
                <w:color w:val="000000"/>
                <w:szCs w:val="21"/>
                <w:lang w:eastAsia="zh-CN"/>
              </w:rPr>
              <w:t>海尔集团公司</w:t>
            </w:r>
          </w:p>
        </w:tc>
        <w:tc>
          <w:tcPr>
            <w:tcW w:w="804" w:type="pct"/>
            <w:shd w:val="clear" w:color="auto" w:fill="auto"/>
            <w:vAlign w:val="center"/>
          </w:tcPr>
          <w:p w14:paraId="5F0529A1"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743.89</w:t>
            </w:r>
          </w:p>
        </w:tc>
        <w:tc>
          <w:tcPr>
            <w:tcW w:w="1380" w:type="pct"/>
            <w:shd w:val="clear" w:color="auto" w:fill="auto"/>
            <w:vAlign w:val="center"/>
          </w:tcPr>
          <w:p w14:paraId="641AF3C8" w14:textId="77777777" w:rsidR="005D4E65" w:rsidRPr="00701216" w:rsidRDefault="005D4E65" w:rsidP="00FA0F02">
            <w:pPr>
              <w:adjustRightInd w:val="0"/>
              <w:snapToGrid w:val="0"/>
              <w:jc w:val="right"/>
              <w:rPr>
                <w:szCs w:val="21"/>
              </w:rPr>
            </w:pPr>
            <w:r w:rsidRPr="00701216">
              <w:rPr>
                <w:color w:val="000000"/>
                <w:szCs w:val="21"/>
              </w:rPr>
              <w:t>13.74%</w:t>
            </w:r>
          </w:p>
        </w:tc>
      </w:tr>
      <w:tr w:rsidR="005D4E65" w:rsidRPr="00701216" w14:paraId="48164E81" w14:textId="77777777" w:rsidTr="00FA0F02">
        <w:trPr>
          <w:trHeight w:val="397"/>
        </w:trPr>
        <w:tc>
          <w:tcPr>
            <w:tcW w:w="402" w:type="pct"/>
            <w:shd w:val="clear" w:color="auto" w:fill="auto"/>
            <w:vAlign w:val="center"/>
          </w:tcPr>
          <w:p w14:paraId="2449A231" w14:textId="77777777" w:rsidR="005D4E65" w:rsidRPr="00701216" w:rsidRDefault="005D4E65" w:rsidP="00FA0F02">
            <w:pPr>
              <w:adjustRightInd w:val="0"/>
              <w:snapToGrid w:val="0"/>
              <w:jc w:val="center"/>
              <w:rPr>
                <w:szCs w:val="21"/>
              </w:rPr>
            </w:pPr>
            <w:r w:rsidRPr="00701216">
              <w:rPr>
                <w:szCs w:val="21"/>
              </w:rPr>
              <w:t>3</w:t>
            </w:r>
          </w:p>
        </w:tc>
        <w:tc>
          <w:tcPr>
            <w:tcW w:w="2414" w:type="pct"/>
            <w:shd w:val="clear" w:color="auto" w:fill="auto"/>
            <w:vAlign w:val="center"/>
          </w:tcPr>
          <w:p w14:paraId="37E008F1" w14:textId="77777777" w:rsidR="005D4E65" w:rsidRPr="00701216" w:rsidRDefault="005D4E65" w:rsidP="00FA0F02">
            <w:pPr>
              <w:adjustRightInd w:val="0"/>
              <w:snapToGrid w:val="0"/>
              <w:rPr>
                <w:szCs w:val="21"/>
              </w:rPr>
            </w:pPr>
            <w:r w:rsidRPr="00701216">
              <w:rPr>
                <w:rFonts w:hint="eastAsia"/>
                <w:color w:val="000000"/>
                <w:szCs w:val="21"/>
              </w:rPr>
              <w:t>青岛海诚达物资有限公司</w:t>
            </w:r>
          </w:p>
        </w:tc>
        <w:tc>
          <w:tcPr>
            <w:tcW w:w="804" w:type="pct"/>
            <w:shd w:val="clear" w:color="auto" w:fill="auto"/>
            <w:vAlign w:val="center"/>
          </w:tcPr>
          <w:p w14:paraId="28C3E8E8"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217.28</w:t>
            </w:r>
          </w:p>
        </w:tc>
        <w:tc>
          <w:tcPr>
            <w:tcW w:w="1380" w:type="pct"/>
            <w:shd w:val="clear" w:color="auto" w:fill="auto"/>
            <w:vAlign w:val="center"/>
          </w:tcPr>
          <w:p w14:paraId="7ECAE092" w14:textId="77777777" w:rsidR="005D4E65" w:rsidRPr="00701216" w:rsidRDefault="005D4E65" w:rsidP="00FA0F02">
            <w:pPr>
              <w:adjustRightInd w:val="0"/>
              <w:snapToGrid w:val="0"/>
              <w:jc w:val="right"/>
              <w:rPr>
                <w:szCs w:val="21"/>
              </w:rPr>
            </w:pPr>
            <w:r w:rsidRPr="00701216">
              <w:rPr>
                <w:color w:val="000000"/>
                <w:szCs w:val="21"/>
              </w:rPr>
              <w:t>4.01%</w:t>
            </w:r>
          </w:p>
        </w:tc>
      </w:tr>
      <w:tr w:rsidR="005D4E65" w:rsidRPr="00701216" w14:paraId="16BB05B7" w14:textId="77777777" w:rsidTr="00FA0F02">
        <w:trPr>
          <w:trHeight w:val="397"/>
        </w:trPr>
        <w:tc>
          <w:tcPr>
            <w:tcW w:w="402" w:type="pct"/>
            <w:shd w:val="clear" w:color="auto" w:fill="auto"/>
            <w:vAlign w:val="center"/>
          </w:tcPr>
          <w:p w14:paraId="1ACE824F" w14:textId="77777777" w:rsidR="005D4E65" w:rsidRPr="00701216" w:rsidRDefault="005D4E65" w:rsidP="00FA0F02">
            <w:pPr>
              <w:adjustRightInd w:val="0"/>
              <w:snapToGrid w:val="0"/>
              <w:jc w:val="center"/>
              <w:rPr>
                <w:szCs w:val="21"/>
              </w:rPr>
            </w:pPr>
            <w:r w:rsidRPr="00701216">
              <w:rPr>
                <w:szCs w:val="21"/>
              </w:rPr>
              <w:t>4</w:t>
            </w:r>
          </w:p>
        </w:tc>
        <w:tc>
          <w:tcPr>
            <w:tcW w:w="2414" w:type="pct"/>
            <w:shd w:val="clear" w:color="auto" w:fill="auto"/>
            <w:vAlign w:val="center"/>
          </w:tcPr>
          <w:p w14:paraId="7F69C333" w14:textId="77777777" w:rsidR="005D4E65" w:rsidRPr="00701216" w:rsidRDefault="005D4E65" w:rsidP="00FA0F02">
            <w:pPr>
              <w:adjustRightInd w:val="0"/>
              <w:snapToGrid w:val="0"/>
              <w:rPr>
                <w:szCs w:val="21"/>
              </w:rPr>
            </w:pPr>
            <w:r w:rsidRPr="00701216">
              <w:rPr>
                <w:rFonts w:hint="eastAsia"/>
                <w:color w:val="000000"/>
                <w:szCs w:val="21"/>
              </w:rPr>
              <w:t>青岛金海东工贸有限公司</w:t>
            </w:r>
          </w:p>
        </w:tc>
        <w:tc>
          <w:tcPr>
            <w:tcW w:w="804" w:type="pct"/>
            <w:shd w:val="clear" w:color="auto" w:fill="auto"/>
            <w:vAlign w:val="center"/>
          </w:tcPr>
          <w:p w14:paraId="177265B4"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141.37</w:t>
            </w:r>
          </w:p>
        </w:tc>
        <w:tc>
          <w:tcPr>
            <w:tcW w:w="1380" w:type="pct"/>
            <w:shd w:val="clear" w:color="auto" w:fill="auto"/>
            <w:vAlign w:val="center"/>
          </w:tcPr>
          <w:p w14:paraId="1AB46CB4" w14:textId="77777777" w:rsidR="005D4E65" w:rsidRPr="00701216" w:rsidRDefault="005D4E65" w:rsidP="00FA0F02">
            <w:pPr>
              <w:adjustRightInd w:val="0"/>
              <w:snapToGrid w:val="0"/>
              <w:jc w:val="right"/>
              <w:rPr>
                <w:szCs w:val="21"/>
              </w:rPr>
            </w:pPr>
            <w:r w:rsidRPr="00701216">
              <w:rPr>
                <w:color w:val="000000"/>
                <w:szCs w:val="21"/>
              </w:rPr>
              <w:t>2.61%</w:t>
            </w:r>
          </w:p>
        </w:tc>
      </w:tr>
      <w:tr w:rsidR="005D4E65" w:rsidRPr="00701216" w14:paraId="32173182" w14:textId="77777777" w:rsidTr="00FA0F02">
        <w:trPr>
          <w:trHeight w:val="397"/>
        </w:trPr>
        <w:tc>
          <w:tcPr>
            <w:tcW w:w="402" w:type="pct"/>
            <w:shd w:val="clear" w:color="auto" w:fill="auto"/>
            <w:vAlign w:val="center"/>
          </w:tcPr>
          <w:p w14:paraId="1FD70C88" w14:textId="77777777" w:rsidR="005D4E65" w:rsidRPr="00701216" w:rsidRDefault="005D4E65" w:rsidP="00FA0F02">
            <w:pPr>
              <w:adjustRightInd w:val="0"/>
              <w:snapToGrid w:val="0"/>
              <w:jc w:val="center"/>
              <w:rPr>
                <w:szCs w:val="21"/>
              </w:rPr>
            </w:pPr>
            <w:r w:rsidRPr="00701216">
              <w:rPr>
                <w:szCs w:val="21"/>
              </w:rPr>
              <w:t>5</w:t>
            </w:r>
          </w:p>
        </w:tc>
        <w:tc>
          <w:tcPr>
            <w:tcW w:w="2414" w:type="pct"/>
            <w:shd w:val="clear" w:color="auto" w:fill="auto"/>
            <w:vAlign w:val="center"/>
          </w:tcPr>
          <w:p w14:paraId="18088916" w14:textId="77777777" w:rsidR="005D4E65" w:rsidRPr="00701216" w:rsidRDefault="005D4E65" w:rsidP="00FA0F02">
            <w:pPr>
              <w:adjustRightInd w:val="0"/>
              <w:snapToGrid w:val="0"/>
              <w:textAlignment w:val="center"/>
              <w:rPr>
                <w:color w:val="000000"/>
                <w:szCs w:val="21"/>
              </w:rPr>
            </w:pPr>
            <w:r w:rsidRPr="00701216">
              <w:rPr>
                <w:rFonts w:hint="eastAsia"/>
                <w:color w:val="000000"/>
                <w:szCs w:val="21"/>
              </w:rPr>
              <w:t>青岛海纳鑫机电设备有限公司</w:t>
            </w:r>
          </w:p>
        </w:tc>
        <w:tc>
          <w:tcPr>
            <w:tcW w:w="804" w:type="pct"/>
            <w:shd w:val="clear" w:color="auto" w:fill="auto"/>
            <w:vAlign w:val="center"/>
          </w:tcPr>
          <w:p w14:paraId="1A7FD601" w14:textId="77777777" w:rsidR="005D4E65" w:rsidRPr="00701216" w:rsidRDefault="005D4E65" w:rsidP="00FA0F02">
            <w:pPr>
              <w:adjustRightInd w:val="0"/>
              <w:snapToGrid w:val="0"/>
              <w:jc w:val="right"/>
              <w:textAlignment w:val="center"/>
              <w:rPr>
                <w:color w:val="000000"/>
                <w:szCs w:val="21"/>
              </w:rPr>
            </w:pPr>
            <w:r w:rsidRPr="00701216">
              <w:rPr>
                <w:color w:val="000000"/>
                <w:szCs w:val="21"/>
              </w:rPr>
              <w:t>88.36</w:t>
            </w:r>
          </w:p>
        </w:tc>
        <w:tc>
          <w:tcPr>
            <w:tcW w:w="1380" w:type="pct"/>
            <w:shd w:val="clear" w:color="auto" w:fill="auto"/>
            <w:vAlign w:val="center"/>
          </w:tcPr>
          <w:p w14:paraId="3541A301" w14:textId="77777777" w:rsidR="005D4E65" w:rsidRPr="00701216" w:rsidRDefault="005D4E65" w:rsidP="00FA0F02">
            <w:pPr>
              <w:adjustRightInd w:val="0"/>
              <w:snapToGrid w:val="0"/>
              <w:jc w:val="right"/>
              <w:rPr>
                <w:szCs w:val="21"/>
              </w:rPr>
            </w:pPr>
            <w:r w:rsidRPr="00701216">
              <w:rPr>
                <w:color w:val="000000"/>
                <w:szCs w:val="21"/>
              </w:rPr>
              <w:t>1.63%</w:t>
            </w:r>
          </w:p>
        </w:tc>
      </w:tr>
      <w:tr w:rsidR="005D4E65" w:rsidRPr="00701216" w14:paraId="04606342" w14:textId="77777777" w:rsidTr="00FA0F02">
        <w:trPr>
          <w:trHeight w:val="397"/>
        </w:trPr>
        <w:tc>
          <w:tcPr>
            <w:tcW w:w="402" w:type="pct"/>
            <w:shd w:val="clear" w:color="auto" w:fill="auto"/>
            <w:vAlign w:val="center"/>
          </w:tcPr>
          <w:p w14:paraId="3ED32164" w14:textId="77777777" w:rsidR="005D4E65" w:rsidRPr="00701216" w:rsidRDefault="005D4E65" w:rsidP="00FA0F02">
            <w:pPr>
              <w:adjustRightInd w:val="0"/>
              <w:snapToGrid w:val="0"/>
              <w:jc w:val="center"/>
              <w:rPr>
                <w:b/>
                <w:szCs w:val="21"/>
              </w:rPr>
            </w:pPr>
          </w:p>
        </w:tc>
        <w:tc>
          <w:tcPr>
            <w:tcW w:w="2414" w:type="pct"/>
            <w:shd w:val="clear" w:color="auto" w:fill="auto"/>
            <w:vAlign w:val="center"/>
          </w:tcPr>
          <w:p w14:paraId="44B4D903" w14:textId="77777777" w:rsidR="005D4E65" w:rsidRPr="00701216" w:rsidRDefault="005D4E65" w:rsidP="00FA0F02">
            <w:pPr>
              <w:adjustRightInd w:val="0"/>
              <w:snapToGrid w:val="0"/>
              <w:jc w:val="center"/>
              <w:rPr>
                <w:b/>
                <w:szCs w:val="21"/>
              </w:rPr>
            </w:pPr>
            <w:r w:rsidRPr="00701216">
              <w:rPr>
                <w:rFonts w:hint="eastAsia"/>
                <w:b/>
                <w:szCs w:val="21"/>
              </w:rPr>
              <w:t>合计</w:t>
            </w:r>
          </w:p>
        </w:tc>
        <w:tc>
          <w:tcPr>
            <w:tcW w:w="804" w:type="pct"/>
            <w:shd w:val="clear" w:color="auto" w:fill="auto"/>
            <w:vAlign w:val="center"/>
          </w:tcPr>
          <w:p w14:paraId="68F62034" w14:textId="77777777" w:rsidR="005D4E65" w:rsidRPr="00701216" w:rsidRDefault="005D4E65" w:rsidP="00FA0F02">
            <w:pPr>
              <w:widowControl/>
              <w:suppressAutoHyphens w:val="0"/>
              <w:jc w:val="right"/>
              <w:rPr>
                <w:b/>
                <w:bCs/>
                <w:color w:val="000000"/>
                <w:kern w:val="0"/>
                <w:szCs w:val="21"/>
                <w:lang w:eastAsia="zh-CN"/>
              </w:rPr>
            </w:pPr>
            <w:r w:rsidRPr="00701216">
              <w:rPr>
                <w:b/>
                <w:bCs/>
                <w:color w:val="000000"/>
                <w:szCs w:val="21"/>
              </w:rPr>
              <w:t>3,802.73</w:t>
            </w:r>
          </w:p>
        </w:tc>
        <w:tc>
          <w:tcPr>
            <w:tcW w:w="1380" w:type="pct"/>
            <w:shd w:val="clear" w:color="auto" w:fill="auto"/>
            <w:vAlign w:val="center"/>
          </w:tcPr>
          <w:p w14:paraId="453E5C1B" w14:textId="77777777" w:rsidR="005D4E65" w:rsidRPr="00701216" w:rsidRDefault="005D4E65" w:rsidP="00FA0F02">
            <w:pPr>
              <w:adjustRightInd w:val="0"/>
              <w:snapToGrid w:val="0"/>
              <w:jc w:val="right"/>
              <w:rPr>
                <w:b/>
                <w:szCs w:val="21"/>
              </w:rPr>
            </w:pPr>
            <w:r w:rsidRPr="00701216">
              <w:rPr>
                <w:b/>
                <w:szCs w:val="21"/>
              </w:rPr>
              <w:t>70.22%</w:t>
            </w:r>
          </w:p>
        </w:tc>
      </w:tr>
    </w:tbl>
    <w:p w14:paraId="00CCA097" w14:textId="77777777" w:rsidR="005D4E65" w:rsidRPr="00A032A0" w:rsidRDefault="005D4E65" w:rsidP="005D4E65">
      <w:pPr>
        <w:pStyle w:val="af0"/>
        <w:spacing w:before="120" w:afterLines="50" w:after="120"/>
        <w:ind w:firstLine="480"/>
        <w:rPr>
          <w:bCs/>
          <w:lang w:val="en-GB"/>
        </w:rPr>
      </w:pPr>
      <w:r w:rsidRPr="00A032A0">
        <w:rPr>
          <w:rFonts w:hint="eastAsia"/>
          <w:bCs/>
          <w:lang w:val="en-GB"/>
        </w:rPr>
        <w:t>报告期内，标的公司主要从川崎机器人（天津）有限公司、上海</w:t>
      </w:r>
      <w:r w:rsidRPr="00A032A0">
        <w:rPr>
          <w:bCs/>
          <w:lang w:val="en-GB"/>
        </w:rPr>
        <w:t>ABB</w:t>
      </w:r>
      <w:r w:rsidRPr="00A032A0">
        <w:rPr>
          <w:rFonts w:hint="eastAsia"/>
          <w:bCs/>
          <w:lang w:val="en-GB"/>
        </w:rPr>
        <w:t>工程有限公司、海尔集团公司下属青岛海尔机器人有限公司、南京埃斯顿机器人工程有限公司</w:t>
      </w:r>
      <w:r w:rsidRPr="00A032A0">
        <w:rPr>
          <w:rFonts w:hint="eastAsia"/>
          <w:bCs/>
          <w:lang w:val="en-GB"/>
        </w:rPr>
        <w:lastRenderedPageBreak/>
        <w:t>等供应商处购买机器人本体；从供应商海尔集团公司下属青岛好品海智信息技术有限公司、沃得精机（中国）有限公司、青岛海西鸿皓源机电有限公司、昆山欧赛斯悬挂输送系统有限公司等购买冲床、电机、悬挂链等主要生产原材料。</w:t>
      </w:r>
    </w:p>
    <w:p w14:paraId="45396A84" w14:textId="77777777" w:rsidR="005D4E65" w:rsidRPr="00697A80" w:rsidRDefault="005D4E65" w:rsidP="005D4E65">
      <w:pPr>
        <w:spacing w:afterLines="50" w:after="120" w:line="360" w:lineRule="auto"/>
        <w:ind w:firstLineChars="200" w:firstLine="482"/>
        <w:outlineLvl w:val="1"/>
        <w:rPr>
          <w:b/>
          <w:bCs/>
          <w:sz w:val="24"/>
        </w:rPr>
      </w:pPr>
      <w:r w:rsidRPr="00697A80">
        <w:rPr>
          <w:b/>
          <w:bCs/>
          <w:sz w:val="24"/>
        </w:rPr>
        <w:t>（</w:t>
      </w:r>
      <w:r w:rsidRPr="00697A80">
        <w:rPr>
          <w:b/>
          <w:bCs/>
          <w:sz w:val="24"/>
        </w:rPr>
        <w:t>2</w:t>
      </w:r>
      <w:r w:rsidRPr="00697A80">
        <w:rPr>
          <w:b/>
          <w:bCs/>
          <w:sz w:val="24"/>
        </w:rPr>
        <w:t>）标的公司开展业务的技术来源及形成过程，无形资产的主要构成，并结合无形资产情况说明标的资产技术水平；</w:t>
      </w:r>
    </w:p>
    <w:p w14:paraId="46B8237E" w14:textId="77777777" w:rsidR="005D4E65" w:rsidRPr="00A032A0" w:rsidRDefault="005D4E65" w:rsidP="005D4E65">
      <w:pPr>
        <w:spacing w:afterLines="50" w:after="120" w:line="360" w:lineRule="auto"/>
        <w:ind w:firstLineChars="200" w:firstLine="482"/>
        <w:outlineLvl w:val="2"/>
        <w:rPr>
          <w:b/>
          <w:bCs/>
          <w:sz w:val="24"/>
          <w:szCs w:val="32"/>
        </w:rPr>
      </w:pPr>
      <w:bookmarkStart w:id="7" w:name="_Hlk50462997"/>
      <w:r w:rsidRPr="00A032A0">
        <w:rPr>
          <w:rFonts w:hint="eastAsia"/>
          <w:b/>
          <w:bCs/>
          <w:sz w:val="24"/>
          <w:szCs w:val="32"/>
        </w:rPr>
        <w:t>一、北洋天青开展业务的技术来源及形成过程</w:t>
      </w:r>
    </w:p>
    <w:p w14:paraId="2136806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根据北洋天青提供的书面说明，北洋天青开展业务的主要技术来源及其形成过程具体如下：</w:t>
      </w:r>
    </w:p>
    <w:tbl>
      <w:tblPr>
        <w:tblW w:w="5000" w:type="pct"/>
        <w:jc w:val="center"/>
        <w:tblBorders>
          <w:top w:val="single" w:sz="12" w:space="0" w:color="auto"/>
          <w:bottom w:val="single" w:sz="12"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4"/>
        <w:gridCol w:w="708"/>
        <w:gridCol w:w="2127"/>
        <w:gridCol w:w="567"/>
        <w:gridCol w:w="5124"/>
      </w:tblGrid>
      <w:tr w:rsidR="005D4E65" w:rsidRPr="004E70EA" w14:paraId="45BEE5FF" w14:textId="77777777" w:rsidTr="00FA0F02">
        <w:trPr>
          <w:trHeight w:val="397"/>
          <w:tblHeader/>
          <w:jc w:val="center"/>
        </w:trPr>
        <w:tc>
          <w:tcPr>
            <w:tcW w:w="161" w:type="pct"/>
            <w:shd w:val="clear" w:color="auto" w:fill="FFFFFF"/>
            <w:tcMar>
              <w:top w:w="0" w:type="dxa"/>
              <w:left w:w="0" w:type="dxa"/>
              <w:bottom w:w="0" w:type="dxa"/>
              <w:right w:w="0" w:type="dxa"/>
            </w:tcMar>
            <w:vAlign w:val="center"/>
          </w:tcPr>
          <w:p w14:paraId="42E8AAE9"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b/>
                <w:bCs/>
                <w:sz w:val="21"/>
                <w:szCs w:val="21"/>
              </w:rPr>
            </w:pPr>
            <w:r w:rsidRPr="004E70EA">
              <w:rPr>
                <w:rFonts w:ascii="Times New Roman" w:eastAsia="宋体" w:hAnsi="Times New Roman" w:cs="Times New Roman" w:hint="eastAsia"/>
                <w:b/>
                <w:bCs/>
                <w:color w:val="333333"/>
                <w:sz w:val="21"/>
                <w:szCs w:val="21"/>
              </w:rPr>
              <w:t>序号</w:t>
            </w:r>
          </w:p>
        </w:tc>
        <w:tc>
          <w:tcPr>
            <w:tcW w:w="402" w:type="pct"/>
            <w:shd w:val="clear" w:color="auto" w:fill="FFFFFF"/>
            <w:tcMar>
              <w:top w:w="0" w:type="dxa"/>
              <w:left w:w="0" w:type="dxa"/>
              <w:bottom w:w="0" w:type="dxa"/>
              <w:right w:w="0" w:type="dxa"/>
            </w:tcMar>
            <w:vAlign w:val="center"/>
          </w:tcPr>
          <w:p w14:paraId="72F18F06"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b/>
                <w:bCs/>
                <w:sz w:val="21"/>
                <w:szCs w:val="21"/>
              </w:rPr>
            </w:pPr>
            <w:r w:rsidRPr="004E70EA">
              <w:rPr>
                <w:rFonts w:hint="eastAsia"/>
                <w:b/>
                <w:bCs/>
                <w:sz w:val="21"/>
                <w:szCs w:val="21"/>
              </w:rPr>
              <w:t>技术</w:t>
            </w:r>
            <w:r w:rsidRPr="004E70EA">
              <w:rPr>
                <w:rFonts w:ascii="Times New Roman" w:eastAsia="宋体" w:hAnsi="Times New Roman" w:cs="Times New Roman" w:hint="eastAsia"/>
                <w:b/>
                <w:bCs/>
                <w:color w:val="333333"/>
                <w:sz w:val="21"/>
                <w:szCs w:val="21"/>
              </w:rPr>
              <w:t>名称</w:t>
            </w:r>
          </w:p>
        </w:tc>
        <w:tc>
          <w:tcPr>
            <w:tcW w:w="1207" w:type="pct"/>
            <w:shd w:val="clear" w:color="auto" w:fill="FFFFFF"/>
            <w:tcMar>
              <w:top w:w="0" w:type="dxa"/>
              <w:left w:w="0" w:type="dxa"/>
              <w:bottom w:w="0" w:type="dxa"/>
              <w:right w:w="0" w:type="dxa"/>
            </w:tcMar>
            <w:vAlign w:val="center"/>
          </w:tcPr>
          <w:p w14:paraId="3808C5FA"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b/>
                <w:bCs/>
                <w:color w:val="333333"/>
                <w:sz w:val="21"/>
                <w:szCs w:val="21"/>
              </w:rPr>
            </w:pPr>
            <w:r w:rsidRPr="004E70EA">
              <w:rPr>
                <w:rFonts w:ascii="Times New Roman" w:eastAsia="宋体" w:hAnsi="Times New Roman" w:cs="Times New Roman" w:hint="eastAsia"/>
                <w:b/>
                <w:bCs/>
                <w:color w:val="333333"/>
                <w:sz w:val="21"/>
                <w:szCs w:val="21"/>
              </w:rPr>
              <w:t>技术概要</w:t>
            </w:r>
          </w:p>
        </w:tc>
        <w:tc>
          <w:tcPr>
            <w:tcW w:w="322" w:type="pct"/>
            <w:shd w:val="clear" w:color="auto" w:fill="FFFFFF"/>
            <w:tcMar>
              <w:top w:w="0" w:type="dxa"/>
              <w:left w:w="0" w:type="dxa"/>
              <w:bottom w:w="0" w:type="dxa"/>
              <w:right w:w="0" w:type="dxa"/>
            </w:tcMar>
            <w:vAlign w:val="center"/>
          </w:tcPr>
          <w:p w14:paraId="439FD7C5"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b/>
                <w:bCs/>
                <w:sz w:val="21"/>
                <w:szCs w:val="21"/>
              </w:rPr>
            </w:pPr>
            <w:r w:rsidRPr="004E70EA">
              <w:rPr>
                <w:rFonts w:hint="eastAsia"/>
                <w:b/>
                <w:bCs/>
                <w:color w:val="333333"/>
                <w:sz w:val="21"/>
                <w:szCs w:val="21"/>
              </w:rPr>
              <w:t>技术</w:t>
            </w:r>
            <w:r w:rsidRPr="004E70EA">
              <w:rPr>
                <w:rFonts w:ascii="Times New Roman" w:eastAsia="宋体" w:hAnsi="Times New Roman" w:cs="Times New Roman" w:hint="eastAsia"/>
                <w:b/>
                <w:bCs/>
                <w:color w:val="333333"/>
                <w:sz w:val="21"/>
                <w:szCs w:val="21"/>
              </w:rPr>
              <w:t>来源</w:t>
            </w:r>
          </w:p>
        </w:tc>
        <w:tc>
          <w:tcPr>
            <w:tcW w:w="2908" w:type="pct"/>
            <w:shd w:val="clear" w:color="auto" w:fill="FFFFFF"/>
            <w:tcMar>
              <w:top w:w="0" w:type="dxa"/>
              <w:left w:w="0" w:type="dxa"/>
              <w:bottom w:w="0" w:type="dxa"/>
              <w:right w:w="0" w:type="dxa"/>
            </w:tcMar>
            <w:vAlign w:val="center"/>
          </w:tcPr>
          <w:p w14:paraId="66257323"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b/>
                <w:bCs/>
                <w:sz w:val="21"/>
                <w:szCs w:val="21"/>
              </w:rPr>
            </w:pPr>
            <w:r w:rsidRPr="004E70EA">
              <w:rPr>
                <w:rFonts w:ascii="Times New Roman" w:eastAsia="宋体" w:hAnsi="Times New Roman" w:cs="Times New Roman" w:hint="eastAsia"/>
                <w:b/>
                <w:bCs/>
                <w:color w:val="333333"/>
                <w:sz w:val="21"/>
                <w:szCs w:val="21"/>
              </w:rPr>
              <w:t>形成过程</w:t>
            </w:r>
          </w:p>
        </w:tc>
      </w:tr>
      <w:tr w:rsidR="005D4E65" w:rsidRPr="004E70EA" w14:paraId="36D8CA66" w14:textId="77777777" w:rsidTr="00FA0F02">
        <w:trPr>
          <w:trHeight w:val="397"/>
          <w:jc w:val="center"/>
        </w:trPr>
        <w:tc>
          <w:tcPr>
            <w:tcW w:w="161" w:type="pct"/>
            <w:shd w:val="clear" w:color="auto" w:fill="FFFFFF"/>
            <w:tcMar>
              <w:top w:w="0" w:type="dxa"/>
              <w:left w:w="0" w:type="dxa"/>
              <w:bottom w:w="0" w:type="dxa"/>
              <w:right w:w="0" w:type="dxa"/>
            </w:tcMar>
            <w:vAlign w:val="center"/>
          </w:tcPr>
          <w:p w14:paraId="478A5123"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1</w:t>
            </w:r>
          </w:p>
        </w:tc>
        <w:tc>
          <w:tcPr>
            <w:tcW w:w="402" w:type="pct"/>
            <w:shd w:val="clear" w:color="auto" w:fill="FFFFFF"/>
            <w:tcMar>
              <w:top w:w="0" w:type="dxa"/>
              <w:left w:w="0" w:type="dxa"/>
              <w:bottom w:w="0" w:type="dxa"/>
              <w:right w:w="0" w:type="dxa"/>
            </w:tcMar>
            <w:vAlign w:val="center"/>
          </w:tcPr>
          <w:p w14:paraId="20577BF7"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干衣机内筒及门体涂胶工艺</w:t>
            </w:r>
          </w:p>
        </w:tc>
        <w:tc>
          <w:tcPr>
            <w:tcW w:w="1207" w:type="pct"/>
            <w:shd w:val="clear" w:color="auto" w:fill="FFFFFF"/>
            <w:tcMar>
              <w:top w:w="0" w:type="dxa"/>
              <w:left w:w="0" w:type="dxa"/>
              <w:bottom w:w="0" w:type="dxa"/>
              <w:right w:w="0" w:type="dxa"/>
            </w:tcMar>
            <w:vAlign w:val="center"/>
          </w:tcPr>
          <w:p w14:paraId="573B7ACF"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b/>
                <w:sz w:val="21"/>
                <w:szCs w:val="21"/>
              </w:rPr>
            </w:pPr>
            <w:r w:rsidRPr="004E70EA">
              <w:rPr>
                <w:rFonts w:ascii="Times New Roman" w:eastAsia="宋体" w:hAnsi="Times New Roman" w:cs="Times New Roman" w:hint="eastAsia"/>
                <w:sz w:val="21"/>
                <w:szCs w:val="21"/>
              </w:rPr>
              <w:t>采用自动识别产品条码获取涂胶配方的方式，配合机器人及胶枪实现内筒及门体物料的自动涂胶动作，并根据配方自动计算注胶量</w:t>
            </w:r>
          </w:p>
        </w:tc>
        <w:tc>
          <w:tcPr>
            <w:tcW w:w="322" w:type="pct"/>
            <w:shd w:val="clear" w:color="auto" w:fill="FFFFFF"/>
            <w:tcMar>
              <w:top w:w="0" w:type="dxa"/>
              <w:left w:w="0" w:type="dxa"/>
              <w:bottom w:w="0" w:type="dxa"/>
              <w:right w:w="0" w:type="dxa"/>
            </w:tcMar>
            <w:vAlign w:val="center"/>
          </w:tcPr>
          <w:p w14:paraId="1FE34D5D"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tcMar>
              <w:top w:w="0" w:type="dxa"/>
              <w:left w:w="0" w:type="dxa"/>
              <w:bottom w:w="0" w:type="dxa"/>
              <w:right w:w="0" w:type="dxa"/>
            </w:tcMar>
            <w:vAlign w:val="center"/>
          </w:tcPr>
          <w:p w14:paraId="6E1BAD6B"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北洋天青结合干衣机总装线设计，对产品工艺的深入了解，以及对产品品质的需求了解，在开发产品时，不断的改善相关工艺，最终研发形成此技术，包含门体涂胶的工艺技术及内筒涂胶的工艺技术。</w:t>
            </w:r>
          </w:p>
        </w:tc>
      </w:tr>
      <w:tr w:rsidR="005D4E65" w:rsidRPr="004E70EA" w14:paraId="1FA1E7F6" w14:textId="77777777" w:rsidTr="00FA0F02">
        <w:trPr>
          <w:trHeight w:val="397"/>
          <w:jc w:val="center"/>
        </w:trPr>
        <w:tc>
          <w:tcPr>
            <w:tcW w:w="161" w:type="pct"/>
            <w:shd w:val="clear" w:color="auto" w:fill="FFFFFF"/>
            <w:tcMar>
              <w:top w:w="0" w:type="dxa"/>
              <w:left w:w="0" w:type="dxa"/>
              <w:bottom w:w="0" w:type="dxa"/>
              <w:right w:w="0" w:type="dxa"/>
            </w:tcMar>
            <w:vAlign w:val="center"/>
          </w:tcPr>
          <w:p w14:paraId="35D96D84"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2</w:t>
            </w:r>
          </w:p>
        </w:tc>
        <w:tc>
          <w:tcPr>
            <w:tcW w:w="402" w:type="pct"/>
            <w:shd w:val="clear" w:color="auto" w:fill="FFFFFF"/>
            <w:tcMar>
              <w:top w:w="0" w:type="dxa"/>
              <w:left w:w="0" w:type="dxa"/>
              <w:bottom w:w="0" w:type="dxa"/>
              <w:right w:w="0" w:type="dxa"/>
            </w:tcMar>
            <w:vAlign w:val="center"/>
          </w:tcPr>
          <w:p w14:paraId="714B3F36"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搬运码垛技术</w:t>
            </w:r>
          </w:p>
        </w:tc>
        <w:tc>
          <w:tcPr>
            <w:tcW w:w="1207" w:type="pct"/>
            <w:shd w:val="clear" w:color="auto" w:fill="FFFFFF"/>
            <w:tcMar>
              <w:top w:w="0" w:type="dxa"/>
              <w:left w:w="0" w:type="dxa"/>
              <w:bottom w:w="0" w:type="dxa"/>
              <w:right w:w="0" w:type="dxa"/>
            </w:tcMar>
            <w:vAlign w:val="center"/>
          </w:tcPr>
          <w:p w14:paraId="6EC4E7C9"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一种新型结构的圆柱坐标机器人，采用一种双竖直滑座的腰部装置，开发了一种新型码垛机器人结构，增大了码垛机器人负载及稳定性</w:t>
            </w:r>
          </w:p>
        </w:tc>
        <w:tc>
          <w:tcPr>
            <w:tcW w:w="322" w:type="pct"/>
            <w:shd w:val="clear" w:color="auto" w:fill="FFFFFF"/>
            <w:tcMar>
              <w:top w:w="0" w:type="dxa"/>
              <w:left w:w="0" w:type="dxa"/>
              <w:bottom w:w="0" w:type="dxa"/>
              <w:right w:w="0" w:type="dxa"/>
            </w:tcMar>
            <w:vAlign w:val="center"/>
          </w:tcPr>
          <w:p w14:paraId="12FCFCE3"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tcMar>
              <w:top w:w="0" w:type="dxa"/>
              <w:left w:w="0" w:type="dxa"/>
              <w:bottom w:w="0" w:type="dxa"/>
              <w:right w:w="0" w:type="dxa"/>
            </w:tcMar>
            <w:vAlign w:val="center"/>
          </w:tcPr>
          <w:p w14:paraId="0E7E557A"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北洋天青根据对工业机器人各个轴的了解，研究新型结构的圆柱坐标系机器人发展需求，结合公司软件信息化技术，对不同产品的形状以及需要码垛的数量和垛型的了解，研发了一种能适应多产品型号的非标码垛机器人，增强了自主开发的非标码垛机器人的适应性，形成了一种码垛的独有技术，为后续机器人码垛的编程算法打下基础。</w:t>
            </w:r>
          </w:p>
        </w:tc>
      </w:tr>
      <w:tr w:rsidR="005D4E65" w:rsidRPr="004E70EA" w14:paraId="2F172F2F" w14:textId="77777777" w:rsidTr="00FA0F02">
        <w:trPr>
          <w:trHeight w:val="397"/>
          <w:jc w:val="center"/>
        </w:trPr>
        <w:tc>
          <w:tcPr>
            <w:tcW w:w="161" w:type="pct"/>
            <w:shd w:val="clear" w:color="auto" w:fill="FFFFFF"/>
            <w:tcMar>
              <w:top w:w="0" w:type="dxa"/>
              <w:left w:w="0" w:type="dxa"/>
              <w:bottom w:w="0" w:type="dxa"/>
              <w:right w:w="0" w:type="dxa"/>
            </w:tcMar>
            <w:vAlign w:val="center"/>
          </w:tcPr>
          <w:p w14:paraId="214C9C84"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3</w:t>
            </w:r>
          </w:p>
        </w:tc>
        <w:tc>
          <w:tcPr>
            <w:tcW w:w="402" w:type="pct"/>
            <w:shd w:val="clear" w:color="auto" w:fill="FFFFFF"/>
            <w:tcMar>
              <w:top w:w="0" w:type="dxa"/>
              <w:left w:w="0" w:type="dxa"/>
              <w:bottom w:w="0" w:type="dxa"/>
              <w:right w:w="0" w:type="dxa"/>
            </w:tcMar>
            <w:vAlign w:val="center"/>
          </w:tcPr>
          <w:p w14:paraId="131D26C2"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配重块安装技术</w:t>
            </w:r>
          </w:p>
        </w:tc>
        <w:tc>
          <w:tcPr>
            <w:tcW w:w="1207" w:type="pct"/>
            <w:shd w:val="clear" w:color="auto" w:fill="FFFFFF"/>
            <w:tcMar>
              <w:top w:w="0" w:type="dxa"/>
              <w:left w:w="0" w:type="dxa"/>
              <w:bottom w:w="0" w:type="dxa"/>
              <w:right w:w="0" w:type="dxa"/>
            </w:tcMar>
            <w:vAlign w:val="center"/>
          </w:tcPr>
          <w:p w14:paraId="606499CC"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通过视觉及机器人的高效结合，实现配重块的自动识别，自动定位及安装，降低劳动强度，提升装配自动化及智能化</w:t>
            </w:r>
          </w:p>
        </w:tc>
        <w:tc>
          <w:tcPr>
            <w:tcW w:w="322" w:type="pct"/>
            <w:shd w:val="clear" w:color="auto" w:fill="FFFFFF"/>
            <w:tcMar>
              <w:top w:w="0" w:type="dxa"/>
              <w:left w:w="0" w:type="dxa"/>
              <w:bottom w:w="0" w:type="dxa"/>
              <w:right w:w="0" w:type="dxa"/>
            </w:tcMar>
            <w:vAlign w:val="center"/>
          </w:tcPr>
          <w:p w14:paraId="0E6CFF3A"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tcMar>
              <w:top w:w="0" w:type="dxa"/>
              <w:left w:w="0" w:type="dxa"/>
              <w:bottom w:w="0" w:type="dxa"/>
              <w:right w:w="0" w:type="dxa"/>
            </w:tcMar>
            <w:vAlign w:val="center"/>
          </w:tcPr>
          <w:p w14:paraId="06881EED"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配重块是洗衣机中必备的物料，行业上料均为人工上料，自动化程度很低，主要需要解决产品定位和配</w:t>
            </w:r>
            <w:r>
              <w:rPr>
                <w:rFonts w:ascii="Times New Roman" w:eastAsia="宋体" w:hAnsi="Times New Roman" w:cs="Times New Roman" w:hint="eastAsia"/>
                <w:sz w:val="21"/>
                <w:szCs w:val="21"/>
              </w:rPr>
              <w:t>重</w:t>
            </w:r>
            <w:r w:rsidRPr="004E70EA">
              <w:rPr>
                <w:rFonts w:ascii="Times New Roman" w:eastAsia="宋体" w:hAnsi="Times New Roman" w:cs="Times New Roman" w:hint="eastAsia"/>
                <w:sz w:val="21"/>
                <w:szCs w:val="21"/>
              </w:rPr>
              <w:t>块定位问题。北洋天青根据行业实际需求，结合</w:t>
            </w:r>
            <w:r w:rsidRPr="004E70EA">
              <w:rPr>
                <w:rFonts w:ascii="Times New Roman" w:eastAsia="宋体" w:hAnsi="Times New Roman" w:cs="Times New Roman"/>
                <w:sz w:val="21"/>
                <w:szCs w:val="21"/>
              </w:rPr>
              <w:t>CCD</w:t>
            </w:r>
            <w:r w:rsidRPr="004E70EA">
              <w:rPr>
                <w:rFonts w:ascii="Times New Roman" w:eastAsia="宋体" w:hAnsi="Times New Roman" w:cs="Times New Roman" w:hint="eastAsia"/>
                <w:sz w:val="21"/>
                <w:szCs w:val="21"/>
              </w:rPr>
              <w:t>视觉技术和机器人技术，研发了配重块识别、定位、安装技术，能够在生产过程中进行自动装配，实现机器人替代人工上料。</w:t>
            </w:r>
          </w:p>
        </w:tc>
      </w:tr>
      <w:tr w:rsidR="005D4E65" w:rsidRPr="004E70EA" w14:paraId="0A87BFE7" w14:textId="77777777" w:rsidTr="00FA0F02">
        <w:trPr>
          <w:trHeight w:val="397"/>
          <w:jc w:val="center"/>
        </w:trPr>
        <w:tc>
          <w:tcPr>
            <w:tcW w:w="161" w:type="pct"/>
            <w:shd w:val="clear" w:color="auto" w:fill="FFFFFF"/>
            <w:tcMar>
              <w:top w:w="0" w:type="dxa"/>
              <w:left w:w="0" w:type="dxa"/>
              <w:bottom w:w="0" w:type="dxa"/>
              <w:right w:w="0" w:type="dxa"/>
            </w:tcMar>
            <w:vAlign w:val="center"/>
          </w:tcPr>
          <w:p w14:paraId="2779E3AF"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4</w:t>
            </w:r>
          </w:p>
        </w:tc>
        <w:tc>
          <w:tcPr>
            <w:tcW w:w="402" w:type="pct"/>
            <w:shd w:val="clear" w:color="auto" w:fill="FFFFFF"/>
            <w:tcMar>
              <w:top w:w="0" w:type="dxa"/>
              <w:left w:w="0" w:type="dxa"/>
              <w:bottom w:w="0" w:type="dxa"/>
              <w:right w:w="0" w:type="dxa"/>
            </w:tcMar>
            <w:vAlign w:val="center"/>
          </w:tcPr>
          <w:p w14:paraId="0A20809A"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ascii="Times New Roman" w:eastAsia="宋体" w:hAnsi="Times New Roman" w:cs="Times New Roman" w:hint="eastAsia"/>
                <w:color w:val="333333"/>
                <w:sz w:val="21"/>
                <w:szCs w:val="21"/>
                <w:lang w:bidi="ar"/>
              </w:rPr>
              <w:t>多通道高速串行数字视频信号切换采集</w:t>
            </w:r>
            <w:r w:rsidRPr="004E70EA">
              <w:rPr>
                <w:rFonts w:ascii="Times New Roman" w:eastAsia="宋体" w:hAnsi="Times New Roman" w:cs="Times New Roman" w:hint="eastAsia"/>
                <w:sz w:val="21"/>
                <w:szCs w:val="21"/>
              </w:rPr>
              <w:t>技术</w:t>
            </w:r>
          </w:p>
        </w:tc>
        <w:tc>
          <w:tcPr>
            <w:tcW w:w="1207" w:type="pct"/>
            <w:shd w:val="clear" w:color="auto" w:fill="FFFFFF"/>
            <w:tcMar>
              <w:top w:w="0" w:type="dxa"/>
              <w:left w:w="0" w:type="dxa"/>
              <w:bottom w:w="0" w:type="dxa"/>
              <w:right w:w="0" w:type="dxa"/>
            </w:tcMar>
            <w:vAlign w:val="center"/>
          </w:tcPr>
          <w:p w14:paraId="1BF24720"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ascii="Times New Roman" w:eastAsia="宋体" w:hAnsi="Times New Roman" w:cs="Times New Roman" w:hint="eastAsia"/>
                <w:color w:val="333333"/>
                <w:sz w:val="21"/>
                <w:szCs w:val="21"/>
                <w:lang w:bidi="ar"/>
              </w:rPr>
              <w:t>通过多通道视频信号切换设备及软件系统，实现视频信号的切换，提升测试效率、降低生产成本</w:t>
            </w:r>
          </w:p>
        </w:tc>
        <w:tc>
          <w:tcPr>
            <w:tcW w:w="322" w:type="pct"/>
            <w:shd w:val="clear" w:color="auto" w:fill="FFFFFF"/>
            <w:tcMar>
              <w:top w:w="0" w:type="dxa"/>
              <w:left w:w="0" w:type="dxa"/>
              <w:bottom w:w="0" w:type="dxa"/>
              <w:right w:w="0" w:type="dxa"/>
            </w:tcMar>
            <w:vAlign w:val="center"/>
          </w:tcPr>
          <w:p w14:paraId="389F4C6D"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tcMar>
              <w:top w:w="0" w:type="dxa"/>
              <w:left w:w="0" w:type="dxa"/>
              <w:bottom w:w="0" w:type="dxa"/>
              <w:right w:w="0" w:type="dxa"/>
            </w:tcMar>
            <w:vAlign w:val="center"/>
          </w:tcPr>
          <w:p w14:paraId="5243B51B"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hint="eastAsia"/>
                <w:sz w:val="21"/>
                <w:szCs w:val="21"/>
              </w:rPr>
              <w:t>原有技术无法进行多通道高速串行数字视频信号的切换，进而导致了现有的测试系统在对电路板进行测试时无法兼顾测试成本和测试效率。北洋天青为解决该技术问题，自主研发了该视频信号切换技术，实现控制多路并行数字视频信号中的一路并行数字视频信号输出，并应用于电路板测试系统中，通过使用解码芯片和切换芯片等多通道高速串行数字视频信号切换设备，解决了原有技术中无法进行多通道高速串行数字视频信号切换的问题</w:t>
            </w:r>
            <w:r w:rsidRPr="004E70EA">
              <w:rPr>
                <w:rStyle w:val="a9"/>
                <w:rFonts w:ascii="Times New Roman" w:eastAsia="宋体" w:hAnsi="Times New Roman" w:cs="Times New Roman" w:hint="eastAsia"/>
                <w:kern w:val="2"/>
              </w:rPr>
              <w:t>。</w:t>
            </w:r>
          </w:p>
        </w:tc>
      </w:tr>
      <w:tr w:rsidR="005D4E65" w:rsidRPr="004E70EA" w14:paraId="3B516C45" w14:textId="77777777" w:rsidTr="00FA0F02">
        <w:trPr>
          <w:trHeight w:val="397"/>
          <w:jc w:val="center"/>
        </w:trPr>
        <w:tc>
          <w:tcPr>
            <w:tcW w:w="161" w:type="pct"/>
            <w:shd w:val="clear" w:color="auto" w:fill="FFFFFF"/>
            <w:tcMar>
              <w:top w:w="0" w:type="dxa"/>
              <w:left w:w="0" w:type="dxa"/>
              <w:bottom w:w="0" w:type="dxa"/>
              <w:right w:w="0" w:type="dxa"/>
            </w:tcMar>
            <w:vAlign w:val="center"/>
          </w:tcPr>
          <w:p w14:paraId="14D9B466"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5</w:t>
            </w:r>
          </w:p>
        </w:tc>
        <w:tc>
          <w:tcPr>
            <w:tcW w:w="402" w:type="pct"/>
            <w:shd w:val="clear" w:color="auto" w:fill="FFFFFF"/>
            <w:tcMar>
              <w:top w:w="0" w:type="dxa"/>
              <w:left w:w="0" w:type="dxa"/>
              <w:bottom w:w="0" w:type="dxa"/>
              <w:right w:w="0" w:type="dxa"/>
            </w:tcMar>
            <w:vAlign w:val="center"/>
          </w:tcPr>
          <w:p w14:paraId="7EEA585C"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ascii="Times New Roman" w:eastAsia="宋体" w:hAnsi="Times New Roman" w:cs="Times New Roman" w:hint="eastAsia"/>
                <w:color w:val="333333"/>
                <w:sz w:val="21"/>
                <w:szCs w:val="21"/>
                <w:lang w:bidi="ar"/>
              </w:rPr>
              <w:t>单主机多工位测试</w:t>
            </w:r>
            <w:r w:rsidRPr="004E70EA">
              <w:rPr>
                <w:rFonts w:ascii="Times New Roman" w:eastAsia="宋体" w:hAnsi="Times New Roman" w:cs="Times New Roman" w:hint="eastAsia"/>
                <w:sz w:val="21"/>
                <w:szCs w:val="21"/>
              </w:rPr>
              <w:t>技术</w:t>
            </w:r>
          </w:p>
        </w:tc>
        <w:tc>
          <w:tcPr>
            <w:tcW w:w="1207" w:type="pct"/>
            <w:shd w:val="clear" w:color="auto" w:fill="FFFFFF"/>
            <w:tcMar>
              <w:top w:w="0" w:type="dxa"/>
              <w:left w:w="0" w:type="dxa"/>
              <w:bottom w:w="0" w:type="dxa"/>
              <w:right w:w="0" w:type="dxa"/>
            </w:tcMar>
            <w:vAlign w:val="center"/>
          </w:tcPr>
          <w:p w14:paraId="7F4CC12C"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ascii="Times New Roman" w:eastAsia="宋体" w:hAnsi="Times New Roman" w:cs="Times New Roman" w:hint="eastAsia"/>
                <w:color w:val="333333"/>
                <w:sz w:val="21"/>
                <w:szCs w:val="21"/>
                <w:lang w:bidi="ar"/>
              </w:rPr>
              <w:t>通过测试上位系统及测试板卡的应用，实现单主机同时进行多工位测试技术</w:t>
            </w:r>
          </w:p>
        </w:tc>
        <w:tc>
          <w:tcPr>
            <w:tcW w:w="322" w:type="pct"/>
            <w:shd w:val="clear" w:color="auto" w:fill="FFFFFF"/>
            <w:tcMar>
              <w:top w:w="0" w:type="dxa"/>
              <w:left w:w="0" w:type="dxa"/>
              <w:bottom w:w="0" w:type="dxa"/>
              <w:right w:w="0" w:type="dxa"/>
            </w:tcMar>
            <w:vAlign w:val="center"/>
          </w:tcPr>
          <w:p w14:paraId="3E9BA9A6"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tcMar>
              <w:top w:w="0" w:type="dxa"/>
              <w:left w:w="0" w:type="dxa"/>
              <w:bottom w:w="0" w:type="dxa"/>
              <w:right w:w="0" w:type="dxa"/>
            </w:tcMar>
            <w:vAlign w:val="center"/>
          </w:tcPr>
          <w:p w14:paraId="74C81819"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lang w:bidi="ar"/>
              </w:rPr>
            </w:pPr>
            <w:r w:rsidRPr="004E70EA">
              <w:rPr>
                <w:rFonts w:ascii="Times New Roman" w:eastAsia="宋体" w:hAnsi="Times New Roman" w:cs="Times New Roman" w:hint="eastAsia"/>
                <w:sz w:val="21"/>
                <w:szCs w:val="21"/>
                <w:lang w:bidi="ar"/>
              </w:rPr>
              <w:t>目</w:t>
            </w:r>
            <w:r w:rsidRPr="004E70EA">
              <w:rPr>
                <w:rFonts w:ascii="Times New Roman" w:eastAsia="宋体" w:hAnsi="Times New Roman" w:cs="Times New Roman" w:hint="eastAsia"/>
                <w:sz w:val="21"/>
                <w:szCs w:val="21"/>
              </w:rPr>
              <w:t>前在电视、空调、冰箱等产品电路板或对应主机测试中，通过单主机独立测试的方式，在一定程度上降低了测试及生产效率，北洋天青为解决这一问题，通过对测试原理的深入了解，改善测试系统平台，自主研发该测试技术，实现单主机多工位的测试技术，通过</w:t>
            </w:r>
            <w:r w:rsidRPr="004E70EA">
              <w:rPr>
                <w:rFonts w:ascii="Times New Roman" w:eastAsia="宋体" w:hAnsi="Times New Roman" w:cs="Times New Roman"/>
                <w:sz w:val="21"/>
                <w:szCs w:val="21"/>
              </w:rPr>
              <w:t>USB</w:t>
            </w:r>
            <w:r w:rsidRPr="004E70EA">
              <w:rPr>
                <w:rFonts w:ascii="Times New Roman" w:eastAsia="宋体" w:hAnsi="Times New Roman" w:cs="Times New Roman" w:hint="eastAsia"/>
                <w:sz w:val="21"/>
                <w:szCs w:val="21"/>
              </w:rPr>
              <w:t>或</w:t>
            </w:r>
            <w:r w:rsidRPr="004E70EA">
              <w:rPr>
                <w:rFonts w:ascii="Times New Roman" w:eastAsia="宋体" w:hAnsi="Times New Roman" w:cs="Times New Roman" w:hint="eastAsia"/>
                <w:sz w:val="21"/>
                <w:szCs w:val="21"/>
              </w:rPr>
              <w:lastRenderedPageBreak/>
              <w:t>串口等端口，结合测试软件，达到多物料同时检测的目的，并在测试过程中通过测试步骤及相关参数，合理分配测试资源，提升测试效率。</w:t>
            </w:r>
          </w:p>
        </w:tc>
      </w:tr>
      <w:tr w:rsidR="005D4E65" w:rsidRPr="004E70EA" w14:paraId="1FB5A7BF" w14:textId="77777777" w:rsidTr="00FA0F02">
        <w:trPr>
          <w:trHeight w:val="397"/>
          <w:jc w:val="center"/>
        </w:trPr>
        <w:tc>
          <w:tcPr>
            <w:tcW w:w="161" w:type="pct"/>
            <w:shd w:val="clear" w:color="auto" w:fill="FFFFFF"/>
            <w:tcMar>
              <w:top w:w="0" w:type="dxa"/>
              <w:left w:w="0" w:type="dxa"/>
              <w:bottom w:w="0" w:type="dxa"/>
              <w:right w:w="0" w:type="dxa"/>
            </w:tcMar>
            <w:vAlign w:val="center"/>
          </w:tcPr>
          <w:p w14:paraId="3DB37034"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lastRenderedPageBreak/>
              <w:t>6</w:t>
            </w:r>
          </w:p>
        </w:tc>
        <w:tc>
          <w:tcPr>
            <w:tcW w:w="402" w:type="pct"/>
            <w:shd w:val="clear" w:color="auto" w:fill="FFFFFF"/>
            <w:tcMar>
              <w:top w:w="0" w:type="dxa"/>
              <w:left w:w="0" w:type="dxa"/>
              <w:bottom w:w="0" w:type="dxa"/>
              <w:right w:w="0" w:type="dxa"/>
            </w:tcMar>
            <w:vAlign w:val="center"/>
          </w:tcPr>
          <w:p w14:paraId="27E44C44"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ascii="Times New Roman" w:eastAsia="宋体" w:hAnsi="Times New Roman" w:cs="Times New Roman" w:hint="eastAsia"/>
                <w:color w:val="333333"/>
                <w:sz w:val="21"/>
                <w:szCs w:val="21"/>
                <w:lang w:bidi="ar"/>
              </w:rPr>
              <w:t>电视主板测试技术</w:t>
            </w:r>
          </w:p>
        </w:tc>
        <w:tc>
          <w:tcPr>
            <w:tcW w:w="1207" w:type="pct"/>
            <w:shd w:val="clear" w:color="auto" w:fill="FFFFFF"/>
            <w:tcMar>
              <w:top w:w="0" w:type="dxa"/>
              <w:left w:w="0" w:type="dxa"/>
              <w:bottom w:w="0" w:type="dxa"/>
              <w:right w:w="0" w:type="dxa"/>
            </w:tcMar>
            <w:vAlign w:val="center"/>
          </w:tcPr>
          <w:p w14:paraId="7C4E8A37"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ascii="Times New Roman" w:eastAsia="宋体" w:hAnsi="Times New Roman" w:cs="Times New Roman" w:hint="eastAsia"/>
                <w:color w:val="333333"/>
                <w:sz w:val="21"/>
                <w:szCs w:val="21"/>
                <w:lang w:bidi="ar"/>
              </w:rPr>
              <w:t>根据测试图像和音频数据，确定待测电视主板的测试结果。本技术提供的电视主板测试方法、装置、系统及测试上位机，能够自动确定电视主板的测试结果，实现了电视主板的全自动测试</w:t>
            </w:r>
          </w:p>
        </w:tc>
        <w:tc>
          <w:tcPr>
            <w:tcW w:w="322" w:type="pct"/>
            <w:shd w:val="clear" w:color="auto" w:fill="FFFFFF"/>
            <w:tcMar>
              <w:top w:w="0" w:type="dxa"/>
              <w:left w:w="0" w:type="dxa"/>
              <w:bottom w:w="0" w:type="dxa"/>
              <w:right w:w="0" w:type="dxa"/>
            </w:tcMar>
            <w:vAlign w:val="center"/>
          </w:tcPr>
          <w:p w14:paraId="6C19650D"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tcMar>
              <w:top w:w="0" w:type="dxa"/>
              <w:left w:w="0" w:type="dxa"/>
              <w:bottom w:w="0" w:type="dxa"/>
              <w:right w:w="0" w:type="dxa"/>
            </w:tcMar>
            <w:vAlign w:val="center"/>
          </w:tcPr>
          <w:p w14:paraId="25469458" w14:textId="77777777" w:rsidR="005D4E65" w:rsidRPr="004E70EA" w:rsidRDefault="005D4E65" w:rsidP="00FA0F02">
            <w:pPr>
              <w:pStyle w:val="af2"/>
              <w:widowControl/>
              <w:spacing w:before="0"/>
              <w:jc w:val="center"/>
              <w:rPr>
                <w:rFonts w:ascii="Times New Roman" w:eastAsia="宋体" w:hAnsi="Times New Roman" w:cs="Times New Roman"/>
                <w:sz w:val="21"/>
                <w:szCs w:val="21"/>
                <w:lang w:bidi="ar"/>
              </w:rPr>
            </w:pPr>
            <w:r w:rsidRPr="004E70EA">
              <w:rPr>
                <w:rFonts w:ascii="Times New Roman" w:eastAsia="宋体" w:hAnsi="Times New Roman" w:cs="Times New Roman" w:hint="eastAsia"/>
                <w:sz w:val="21"/>
                <w:szCs w:val="21"/>
                <w:lang w:bidi="ar"/>
              </w:rPr>
              <w:t>行业对电视主板测试多采用人工方式测试，北洋天青为提高对电视主板测试效率和品质，在自动化测试技术领域，自主研发了应用于测试上位机的电视主板测试方法，包括：获取待测电视主板的测试数据，该测试数据包括图像数据和音频数据；对该图像数据进行图像还原，得到待测电视主板输出的测试图像。该技术是一种全自动测试方法，与现有的人工方式相比，提高了测试效率，也提高了测试结果的准确性和可靠性。</w:t>
            </w:r>
          </w:p>
        </w:tc>
      </w:tr>
      <w:tr w:rsidR="005D4E65" w:rsidRPr="004E70EA" w14:paraId="1F2A0300" w14:textId="77777777" w:rsidTr="00FA0F02">
        <w:trPr>
          <w:trHeight w:val="397"/>
          <w:jc w:val="center"/>
        </w:trPr>
        <w:tc>
          <w:tcPr>
            <w:tcW w:w="161" w:type="pct"/>
            <w:shd w:val="clear" w:color="auto" w:fill="FFFFFF"/>
            <w:tcMar>
              <w:top w:w="0" w:type="dxa"/>
              <w:left w:w="0" w:type="dxa"/>
              <w:bottom w:w="0" w:type="dxa"/>
              <w:right w:w="0" w:type="dxa"/>
            </w:tcMar>
            <w:vAlign w:val="center"/>
          </w:tcPr>
          <w:p w14:paraId="16F11192"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7</w:t>
            </w:r>
          </w:p>
        </w:tc>
        <w:tc>
          <w:tcPr>
            <w:tcW w:w="402" w:type="pct"/>
            <w:shd w:val="clear" w:color="auto" w:fill="FFFFFF"/>
            <w:tcMar>
              <w:top w:w="0" w:type="dxa"/>
              <w:left w:w="0" w:type="dxa"/>
              <w:bottom w:w="0" w:type="dxa"/>
              <w:right w:w="0" w:type="dxa"/>
            </w:tcMar>
            <w:vAlign w:val="center"/>
          </w:tcPr>
          <w:p w14:paraId="393BD6F2"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ascii="Times New Roman" w:eastAsia="宋体" w:hAnsi="Times New Roman" w:cs="Times New Roman" w:hint="eastAsia"/>
                <w:color w:val="333333"/>
                <w:sz w:val="21"/>
                <w:szCs w:val="21"/>
                <w:lang w:bidi="ar"/>
              </w:rPr>
              <w:t>电路板测试技术</w:t>
            </w:r>
          </w:p>
        </w:tc>
        <w:tc>
          <w:tcPr>
            <w:tcW w:w="1207" w:type="pct"/>
            <w:shd w:val="clear" w:color="auto" w:fill="FFFFFF"/>
            <w:tcMar>
              <w:top w:w="0" w:type="dxa"/>
              <w:left w:w="0" w:type="dxa"/>
              <w:bottom w:w="0" w:type="dxa"/>
              <w:right w:w="0" w:type="dxa"/>
            </w:tcMar>
            <w:vAlign w:val="center"/>
          </w:tcPr>
          <w:p w14:paraId="47B1D1A3"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ascii="Times New Roman" w:eastAsia="宋体" w:hAnsi="Times New Roman" w:cs="Times New Roman" w:hint="eastAsia"/>
                <w:color w:val="333333"/>
                <w:sz w:val="21"/>
                <w:szCs w:val="21"/>
                <w:shd w:val="clear" w:color="auto" w:fill="FFFFFF"/>
              </w:rPr>
              <w:t>该技术包括：获取当前选取的测试夹具上传的待测试电路板的标识；根据该标识确定待测试电路板对应的目标测试软件；采用目标测试软件对待测试电路板进行测试</w:t>
            </w:r>
          </w:p>
        </w:tc>
        <w:tc>
          <w:tcPr>
            <w:tcW w:w="322" w:type="pct"/>
            <w:shd w:val="clear" w:color="auto" w:fill="FFFFFF"/>
            <w:tcMar>
              <w:top w:w="0" w:type="dxa"/>
              <w:left w:w="0" w:type="dxa"/>
              <w:bottom w:w="0" w:type="dxa"/>
              <w:right w:w="0" w:type="dxa"/>
            </w:tcMar>
            <w:vAlign w:val="center"/>
          </w:tcPr>
          <w:p w14:paraId="0BC43E3F"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tcMar>
              <w:top w:w="0" w:type="dxa"/>
              <w:left w:w="0" w:type="dxa"/>
              <w:bottom w:w="0" w:type="dxa"/>
              <w:right w:w="0" w:type="dxa"/>
            </w:tcMar>
            <w:vAlign w:val="center"/>
          </w:tcPr>
          <w:p w14:paraId="0294BD2C" w14:textId="77777777" w:rsidR="005D4E65" w:rsidRPr="004E70EA" w:rsidRDefault="005D4E65" w:rsidP="00FA0F02">
            <w:pPr>
              <w:pStyle w:val="af2"/>
              <w:widowControl/>
              <w:jc w:val="center"/>
              <w:rPr>
                <w:rFonts w:ascii="Times New Roman" w:eastAsia="宋体" w:hAnsi="Times New Roman" w:cs="Times New Roman"/>
                <w:sz w:val="21"/>
                <w:szCs w:val="21"/>
                <w:lang w:bidi="ar"/>
              </w:rPr>
            </w:pPr>
            <w:r w:rsidRPr="004E70EA">
              <w:rPr>
                <w:rFonts w:ascii="Times New Roman" w:eastAsia="宋体" w:hAnsi="Times New Roman" w:cs="Times New Roman" w:hint="eastAsia"/>
                <w:sz w:val="21"/>
                <w:szCs w:val="21"/>
                <w:lang w:bidi="ar"/>
              </w:rPr>
              <w:t>行业对电路板的测试基本采用人工识别测试板选择对应测试程序软件，测试费时费力。为解决这一问题，北洋天青自主研发了此测试技术，提供了一种电路板测试方法、装置、系统及测试上位机，涉及自动化测试技术领域。该方法应用于测试上位机，该测试上位机包括多个用于测试电路板的测试软件，通过识别自动选择对应软件，采用目标测试软件对待测试电路板进行测试。由于测试夹具并不针对某一特定的电路板，因此可以根据需要在任意时刻选择任意一个测试夹具的电路板进行测试，提高了测试方式的灵活性。此外多个测试夹具可以通过一个测试上位机实现电路板测试，节约了测试资源。</w:t>
            </w:r>
          </w:p>
        </w:tc>
      </w:tr>
      <w:tr w:rsidR="005D4E65" w:rsidRPr="004E70EA" w14:paraId="0F75AC05" w14:textId="77777777" w:rsidTr="00FA0F02">
        <w:trPr>
          <w:trHeight w:val="397"/>
          <w:jc w:val="center"/>
        </w:trPr>
        <w:tc>
          <w:tcPr>
            <w:tcW w:w="161" w:type="pct"/>
            <w:shd w:val="clear" w:color="auto" w:fill="FFFFFF"/>
            <w:tcMar>
              <w:top w:w="0" w:type="dxa"/>
              <w:left w:w="0" w:type="dxa"/>
              <w:bottom w:w="0" w:type="dxa"/>
              <w:right w:w="0" w:type="dxa"/>
            </w:tcMar>
            <w:vAlign w:val="center"/>
          </w:tcPr>
          <w:p w14:paraId="29C1CB74"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8</w:t>
            </w:r>
          </w:p>
        </w:tc>
        <w:tc>
          <w:tcPr>
            <w:tcW w:w="402" w:type="pct"/>
            <w:shd w:val="clear" w:color="auto" w:fill="FFFFFF"/>
            <w:tcMar>
              <w:top w:w="0" w:type="dxa"/>
              <w:left w:w="0" w:type="dxa"/>
              <w:bottom w:w="0" w:type="dxa"/>
              <w:right w:w="0" w:type="dxa"/>
            </w:tcMar>
            <w:vAlign w:val="center"/>
          </w:tcPr>
          <w:p w14:paraId="0AA6F151"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000000" w:themeColor="text1"/>
                <w:sz w:val="21"/>
                <w:szCs w:val="21"/>
              </w:rPr>
            </w:pPr>
            <w:r w:rsidRPr="004E70EA">
              <w:rPr>
                <w:rFonts w:ascii="Times New Roman" w:eastAsia="宋体" w:hAnsi="Times New Roman" w:cs="Times New Roman" w:hint="eastAsia"/>
                <w:color w:val="000000" w:themeColor="text1"/>
                <w:sz w:val="21"/>
                <w:szCs w:val="21"/>
              </w:rPr>
              <w:t>自动化仓储物流系统</w:t>
            </w:r>
          </w:p>
        </w:tc>
        <w:tc>
          <w:tcPr>
            <w:tcW w:w="1207" w:type="pct"/>
            <w:shd w:val="clear" w:color="auto" w:fill="FFFFFF"/>
            <w:tcMar>
              <w:top w:w="0" w:type="dxa"/>
              <w:left w:w="0" w:type="dxa"/>
              <w:bottom w:w="0" w:type="dxa"/>
              <w:right w:w="0" w:type="dxa"/>
            </w:tcMar>
            <w:vAlign w:val="center"/>
          </w:tcPr>
          <w:p w14:paraId="4184718A"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000000" w:themeColor="text1"/>
                <w:sz w:val="21"/>
                <w:szCs w:val="21"/>
              </w:rPr>
            </w:pPr>
            <w:r w:rsidRPr="004E70EA">
              <w:rPr>
                <w:rFonts w:ascii="Times New Roman" w:eastAsia="宋体" w:hAnsi="Times New Roman" w:cs="Times New Roman" w:hint="eastAsia"/>
                <w:color w:val="000000" w:themeColor="text1"/>
                <w:sz w:val="21"/>
                <w:szCs w:val="21"/>
              </w:rPr>
              <w:t>系统通过多模式、动态化计算方式，提升仓库作业率及准确率及库存周转效率，实现立体仓库透明化、实时化及数字化</w:t>
            </w:r>
          </w:p>
        </w:tc>
        <w:tc>
          <w:tcPr>
            <w:tcW w:w="322" w:type="pct"/>
            <w:shd w:val="clear" w:color="auto" w:fill="FFFFFF"/>
            <w:tcMar>
              <w:top w:w="0" w:type="dxa"/>
              <w:left w:w="0" w:type="dxa"/>
              <w:bottom w:w="0" w:type="dxa"/>
              <w:right w:w="0" w:type="dxa"/>
            </w:tcMar>
            <w:vAlign w:val="center"/>
          </w:tcPr>
          <w:p w14:paraId="11048F0E"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tcMar>
              <w:top w:w="0" w:type="dxa"/>
              <w:left w:w="0" w:type="dxa"/>
              <w:bottom w:w="0" w:type="dxa"/>
              <w:right w:w="0" w:type="dxa"/>
            </w:tcMar>
            <w:vAlign w:val="center"/>
          </w:tcPr>
          <w:p w14:paraId="76F0D058"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lang w:bidi="ar"/>
              </w:rPr>
            </w:pPr>
            <w:r w:rsidRPr="004E70EA">
              <w:rPr>
                <w:rFonts w:ascii="Times New Roman" w:eastAsia="宋体" w:hAnsi="Times New Roman" w:cs="Times New Roman" w:hint="eastAsia"/>
                <w:sz w:val="21"/>
                <w:szCs w:val="21"/>
                <w:lang w:bidi="ar"/>
              </w:rPr>
              <w:t>北洋天青经过多年对物流行业系统的应用经验的积累，设计开发此系统，主要用于成品自动入库、出库、搬运、发货，并通过与堆垛机、码垛机、拆垛机、输送线等设备信息交互，实现产品入库自动化、智能化及可视化，提升仓库周转率及发货效率，很大程度上提升了生产效率及发货速度。</w:t>
            </w:r>
          </w:p>
        </w:tc>
      </w:tr>
      <w:tr w:rsidR="005D4E65" w:rsidRPr="004E70EA" w14:paraId="7D5128E1" w14:textId="77777777" w:rsidTr="00FA0F02">
        <w:trPr>
          <w:trHeight w:val="397"/>
          <w:jc w:val="center"/>
        </w:trPr>
        <w:tc>
          <w:tcPr>
            <w:tcW w:w="161" w:type="pct"/>
            <w:shd w:val="clear" w:color="auto" w:fill="FFFFFF"/>
            <w:vAlign w:val="center"/>
          </w:tcPr>
          <w:p w14:paraId="3054EC99"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9</w:t>
            </w:r>
          </w:p>
        </w:tc>
        <w:tc>
          <w:tcPr>
            <w:tcW w:w="402" w:type="pct"/>
            <w:shd w:val="clear" w:color="auto" w:fill="FFFFFF"/>
            <w:vAlign w:val="center"/>
          </w:tcPr>
          <w:p w14:paraId="45056693"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000000" w:themeColor="text1"/>
                <w:sz w:val="21"/>
                <w:szCs w:val="21"/>
              </w:rPr>
            </w:pPr>
            <w:r w:rsidRPr="004E70EA">
              <w:rPr>
                <w:rFonts w:ascii="Times New Roman" w:eastAsia="宋体" w:hAnsi="Times New Roman" w:cs="Times New Roman" w:hint="eastAsia"/>
                <w:color w:val="000000" w:themeColor="text1"/>
                <w:sz w:val="21"/>
                <w:szCs w:val="21"/>
              </w:rPr>
              <w:t>家电行业物流管理系统</w:t>
            </w:r>
          </w:p>
        </w:tc>
        <w:tc>
          <w:tcPr>
            <w:tcW w:w="1207" w:type="pct"/>
            <w:shd w:val="clear" w:color="auto" w:fill="FFFFFF"/>
            <w:vAlign w:val="center"/>
          </w:tcPr>
          <w:p w14:paraId="7B3CE9B2" w14:textId="77777777" w:rsidR="005D4E65" w:rsidRPr="004E70EA" w:rsidRDefault="005D4E65" w:rsidP="00FA0F02">
            <w:pPr>
              <w:widowControl/>
              <w:jc w:val="center"/>
              <w:rPr>
                <w:color w:val="000000" w:themeColor="text1"/>
                <w:kern w:val="0"/>
                <w:szCs w:val="21"/>
              </w:rPr>
            </w:pPr>
            <w:r w:rsidRPr="004E70EA">
              <w:rPr>
                <w:rFonts w:hint="eastAsia"/>
                <w:color w:val="000000" w:themeColor="text1"/>
                <w:kern w:val="0"/>
                <w:szCs w:val="21"/>
              </w:rPr>
              <w:t>根据冰冷行业特点，以</w:t>
            </w:r>
            <w:r w:rsidRPr="004E70EA">
              <w:rPr>
                <w:color w:val="000000" w:themeColor="text1"/>
                <w:kern w:val="0"/>
                <w:szCs w:val="21"/>
              </w:rPr>
              <w:t>APS</w:t>
            </w:r>
            <w:r w:rsidRPr="004E70EA">
              <w:rPr>
                <w:rFonts w:hint="eastAsia"/>
                <w:color w:val="000000" w:themeColor="text1"/>
                <w:kern w:val="0"/>
                <w:szCs w:val="21"/>
              </w:rPr>
              <w:t>系统为基础，按照发泡模具的配比以及当前库存量，实现整个车间</w:t>
            </w:r>
            <w:r w:rsidRPr="004E70EA">
              <w:rPr>
                <w:color w:val="000000" w:themeColor="text1"/>
                <w:kern w:val="0"/>
                <w:szCs w:val="21"/>
              </w:rPr>
              <w:t>JIT</w:t>
            </w:r>
            <w:r w:rsidRPr="004E70EA">
              <w:rPr>
                <w:rFonts w:hint="eastAsia"/>
                <w:color w:val="000000" w:themeColor="text1"/>
                <w:kern w:val="0"/>
                <w:szCs w:val="21"/>
              </w:rPr>
              <w:t>拉动生产</w:t>
            </w:r>
          </w:p>
        </w:tc>
        <w:tc>
          <w:tcPr>
            <w:tcW w:w="322" w:type="pct"/>
            <w:shd w:val="clear" w:color="auto" w:fill="FFFFFF"/>
            <w:vAlign w:val="center"/>
          </w:tcPr>
          <w:p w14:paraId="6ADE38C3"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vAlign w:val="center"/>
          </w:tcPr>
          <w:p w14:paraId="6A348EA4"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000000" w:themeColor="text1"/>
                <w:sz w:val="21"/>
                <w:szCs w:val="21"/>
              </w:rPr>
            </w:pPr>
            <w:r w:rsidRPr="004E70EA">
              <w:rPr>
                <w:rFonts w:ascii="Times New Roman" w:eastAsia="宋体" w:hAnsi="Times New Roman" w:cs="Times New Roman" w:hint="eastAsia"/>
                <w:color w:val="000000" w:themeColor="text1"/>
                <w:sz w:val="21"/>
                <w:szCs w:val="21"/>
              </w:rPr>
              <w:t>为实现冰柜产线生产、质量、物流等节点的数据追溯及信息流转，北洋天青依据冰柜生产线工艺流程、质量检验流程以及发泡、钣金、组装等工序的运行特点，结合自动排产系统</w:t>
            </w:r>
            <w:r w:rsidRPr="004E70EA">
              <w:rPr>
                <w:rFonts w:ascii="Times New Roman" w:eastAsia="宋体" w:hAnsi="Times New Roman" w:cs="Times New Roman"/>
                <w:color w:val="000000" w:themeColor="text1"/>
                <w:sz w:val="21"/>
                <w:szCs w:val="21"/>
              </w:rPr>
              <w:t>APS</w:t>
            </w:r>
            <w:r w:rsidRPr="004E70EA">
              <w:rPr>
                <w:rFonts w:ascii="Times New Roman" w:eastAsia="宋体" w:hAnsi="Times New Roman" w:cs="Times New Roman" w:hint="eastAsia"/>
                <w:color w:val="000000" w:themeColor="text1"/>
                <w:sz w:val="21"/>
                <w:szCs w:val="21"/>
              </w:rPr>
              <w:t>、</w:t>
            </w:r>
            <w:r w:rsidRPr="004E70EA">
              <w:rPr>
                <w:rFonts w:ascii="Times New Roman" w:eastAsia="宋体" w:hAnsi="Times New Roman" w:cs="Times New Roman"/>
                <w:color w:val="000000" w:themeColor="text1"/>
                <w:sz w:val="21"/>
                <w:szCs w:val="21"/>
              </w:rPr>
              <w:t>SAP</w:t>
            </w:r>
            <w:r w:rsidRPr="004E70EA">
              <w:rPr>
                <w:rFonts w:ascii="Times New Roman" w:eastAsia="宋体" w:hAnsi="Times New Roman" w:cs="Times New Roman" w:hint="eastAsia"/>
                <w:color w:val="000000" w:themeColor="text1"/>
                <w:sz w:val="21"/>
                <w:szCs w:val="21"/>
              </w:rPr>
              <w:t>、</w:t>
            </w:r>
            <w:r w:rsidRPr="004E70EA">
              <w:rPr>
                <w:rFonts w:ascii="Times New Roman" w:eastAsia="宋体" w:hAnsi="Times New Roman" w:cs="Times New Roman"/>
                <w:color w:val="000000" w:themeColor="text1"/>
                <w:sz w:val="21"/>
                <w:szCs w:val="21"/>
              </w:rPr>
              <w:t>ERP</w:t>
            </w:r>
            <w:r w:rsidRPr="004E70EA">
              <w:rPr>
                <w:rFonts w:ascii="Times New Roman" w:eastAsia="宋体" w:hAnsi="Times New Roman" w:cs="Times New Roman" w:hint="eastAsia"/>
                <w:color w:val="000000" w:themeColor="text1"/>
                <w:sz w:val="21"/>
                <w:szCs w:val="21"/>
              </w:rPr>
              <w:t>等系统，研发了家电行业物流管理系统，实现整条生产线的物流信息的流转及质量信息的可追溯，且能够对相关数据进行分析及展示，包含质量、库存、计划等，并通过</w:t>
            </w:r>
            <w:r w:rsidRPr="004E70EA">
              <w:rPr>
                <w:rFonts w:ascii="Times New Roman" w:eastAsia="宋体" w:hAnsi="Times New Roman" w:cs="Times New Roman"/>
                <w:color w:val="000000" w:themeColor="text1"/>
                <w:sz w:val="21"/>
                <w:szCs w:val="21"/>
              </w:rPr>
              <w:t>MES</w:t>
            </w:r>
            <w:r w:rsidRPr="004E70EA">
              <w:rPr>
                <w:rFonts w:ascii="Times New Roman" w:eastAsia="宋体" w:hAnsi="Times New Roman" w:cs="Times New Roman" w:hint="eastAsia"/>
                <w:color w:val="000000" w:themeColor="text1"/>
                <w:sz w:val="21"/>
                <w:szCs w:val="21"/>
              </w:rPr>
              <w:t>系统进行数据统计分析。</w:t>
            </w:r>
          </w:p>
        </w:tc>
      </w:tr>
      <w:tr w:rsidR="005D4E65" w:rsidRPr="004E70EA" w14:paraId="37E349AA" w14:textId="77777777" w:rsidTr="00FA0F02">
        <w:trPr>
          <w:trHeight w:val="397"/>
          <w:jc w:val="center"/>
        </w:trPr>
        <w:tc>
          <w:tcPr>
            <w:tcW w:w="161" w:type="pct"/>
            <w:shd w:val="clear" w:color="auto" w:fill="FFFFFF"/>
            <w:vAlign w:val="center"/>
          </w:tcPr>
          <w:p w14:paraId="2D9A30E2"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sz w:val="21"/>
                <w:szCs w:val="21"/>
              </w:rPr>
            </w:pPr>
            <w:r w:rsidRPr="004E70EA">
              <w:rPr>
                <w:rFonts w:ascii="Times New Roman" w:eastAsia="宋体" w:hAnsi="Times New Roman" w:cs="Times New Roman"/>
                <w:sz w:val="21"/>
                <w:szCs w:val="21"/>
              </w:rPr>
              <w:t>10</w:t>
            </w:r>
          </w:p>
        </w:tc>
        <w:tc>
          <w:tcPr>
            <w:tcW w:w="402" w:type="pct"/>
            <w:shd w:val="clear" w:color="auto" w:fill="FFFFFF"/>
            <w:vAlign w:val="center"/>
          </w:tcPr>
          <w:p w14:paraId="0F520C5F"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rPr>
            </w:pPr>
            <w:r w:rsidRPr="004E70EA">
              <w:rPr>
                <w:rFonts w:ascii="Times New Roman" w:eastAsia="宋体" w:hAnsi="Times New Roman" w:cs="Times New Roman" w:hint="eastAsia"/>
                <w:color w:val="000000"/>
                <w:kern w:val="1"/>
                <w:sz w:val="21"/>
                <w:szCs w:val="21"/>
                <w:lang w:eastAsia="ar-SA"/>
              </w:rPr>
              <w:t>家电行业组装产线数字化平台</w:t>
            </w:r>
          </w:p>
        </w:tc>
        <w:tc>
          <w:tcPr>
            <w:tcW w:w="1207" w:type="pct"/>
            <w:shd w:val="clear" w:color="auto" w:fill="FFFFFF"/>
            <w:vAlign w:val="center"/>
          </w:tcPr>
          <w:p w14:paraId="59B149D0"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rPr>
            </w:pPr>
            <w:r w:rsidRPr="004E70EA">
              <w:rPr>
                <w:rFonts w:ascii="Times New Roman" w:eastAsia="宋体" w:hAnsi="Times New Roman" w:cs="Times New Roman" w:hint="eastAsia"/>
                <w:color w:val="333333"/>
                <w:sz w:val="21"/>
                <w:szCs w:val="21"/>
              </w:rPr>
              <w:t>通过</w:t>
            </w:r>
            <w:r w:rsidRPr="004E70EA">
              <w:rPr>
                <w:rFonts w:ascii="Times New Roman" w:eastAsia="宋体" w:hAnsi="Times New Roman" w:cs="Times New Roman"/>
                <w:color w:val="333333"/>
                <w:sz w:val="21"/>
                <w:szCs w:val="21"/>
              </w:rPr>
              <w:t>RFID</w:t>
            </w:r>
            <w:r w:rsidRPr="004E70EA">
              <w:rPr>
                <w:rFonts w:ascii="Times New Roman" w:eastAsia="宋体" w:hAnsi="Times New Roman" w:cs="Times New Roman" w:hint="eastAsia"/>
                <w:color w:val="333333"/>
                <w:sz w:val="21"/>
                <w:szCs w:val="21"/>
              </w:rPr>
              <w:t>无线射频及激光刻印技术实现物料标识，有效管控生产过程相关追溯信息，让每个关键工序都起到质量闸口作用</w:t>
            </w:r>
          </w:p>
        </w:tc>
        <w:tc>
          <w:tcPr>
            <w:tcW w:w="322" w:type="pct"/>
            <w:shd w:val="clear" w:color="auto" w:fill="FFFFFF"/>
            <w:vAlign w:val="center"/>
          </w:tcPr>
          <w:p w14:paraId="01699E56"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333333"/>
                <w:sz w:val="21"/>
                <w:szCs w:val="21"/>
                <w:lang w:bidi="ar"/>
              </w:rPr>
            </w:pPr>
            <w:r w:rsidRPr="004E70EA">
              <w:rPr>
                <w:rFonts w:hint="eastAsia"/>
                <w:sz w:val="21"/>
                <w:szCs w:val="21"/>
              </w:rPr>
              <w:t>自主</w:t>
            </w:r>
            <w:r w:rsidRPr="004E70EA">
              <w:rPr>
                <w:rFonts w:ascii="Times New Roman" w:eastAsia="宋体" w:hAnsi="Times New Roman" w:cs="Times New Roman" w:hint="eastAsia"/>
                <w:sz w:val="21"/>
                <w:szCs w:val="21"/>
              </w:rPr>
              <w:t>研发</w:t>
            </w:r>
          </w:p>
        </w:tc>
        <w:tc>
          <w:tcPr>
            <w:tcW w:w="2908" w:type="pct"/>
            <w:shd w:val="clear" w:color="auto" w:fill="FFFFFF"/>
            <w:vAlign w:val="center"/>
          </w:tcPr>
          <w:p w14:paraId="4BEC00B0" w14:textId="77777777" w:rsidR="005D4E65" w:rsidRPr="004E70EA" w:rsidRDefault="005D4E65" w:rsidP="00FA0F02">
            <w:pPr>
              <w:pStyle w:val="af2"/>
              <w:widowControl/>
              <w:spacing w:before="0" w:beforeAutospacing="0" w:after="0" w:afterAutospacing="0"/>
              <w:jc w:val="center"/>
              <w:rPr>
                <w:rFonts w:ascii="Times New Roman" w:eastAsia="宋体" w:hAnsi="Times New Roman" w:cs="Times New Roman"/>
                <w:color w:val="000000"/>
                <w:kern w:val="1"/>
                <w:sz w:val="21"/>
                <w:szCs w:val="21"/>
              </w:rPr>
            </w:pPr>
            <w:r w:rsidRPr="004E70EA">
              <w:rPr>
                <w:rFonts w:ascii="Times New Roman" w:eastAsia="宋体" w:hAnsi="Times New Roman" w:cs="Times New Roman" w:hint="eastAsia"/>
                <w:color w:val="000000"/>
                <w:kern w:val="1"/>
                <w:sz w:val="21"/>
                <w:szCs w:val="21"/>
              </w:rPr>
              <w:t>在干衣机生产过程中，为保证每台产品实现质量及批次数据可追溯、生产过程可视化、工艺操作标准化，经过多年对洗衣机、干衣机等行业工艺流程的学习，相关设备参数分析、总结多条生产线的用户需求，在满足各条产线标准需求的前提下，进行了数字化平台系统的设计和研发，通过</w:t>
            </w:r>
            <w:r w:rsidRPr="004E70EA">
              <w:rPr>
                <w:rFonts w:ascii="Times New Roman" w:eastAsia="宋体" w:hAnsi="Times New Roman" w:cs="Times New Roman"/>
                <w:color w:val="000000"/>
                <w:kern w:val="1"/>
                <w:sz w:val="21"/>
                <w:szCs w:val="21"/>
              </w:rPr>
              <w:t>RFID</w:t>
            </w:r>
            <w:r w:rsidRPr="004E70EA">
              <w:rPr>
                <w:rFonts w:ascii="Times New Roman" w:eastAsia="宋体" w:hAnsi="Times New Roman" w:cs="Times New Roman" w:hint="eastAsia"/>
                <w:color w:val="000000"/>
                <w:kern w:val="1"/>
                <w:sz w:val="21"/>
                <w:szCs w:val="21"/>
              </w:rPr>
              <w:t>无线射频技术、激光刻印、通过视觉进行产品质量检测，在包装工序通过图像识别技术进行包装附件的有无及各条码数据的管理追溯，成功推行产品四码合一。</w:t>
            </w:r>
          </w:p>
        </w:tc>
      </w:tr>
    </w:tbl>
    <w:p w14:paraId="258DC904" w14:textId="77777777" w:rsidR="005D4E65" w:rsidRPr="00A032A0" w:rsidRDefault="005D4E65" w:rsidP="005D4E65">
      <w:pPr>
        <w:spacing w:beforeLines="50" w:before="120" w:afterLines="50" w:after="120" w:line="360" w:lineRule="auto"/>
        <w:ind w:firstLineChars="200" w:firstLine="482"/>
        <w:outlineLvl w:val="2"/>
        <w:rPr>
          <w:b/>
          <w:bCs/>
          <w:sz w:val="24"/>
          <w:szCs w:val="32"/>
        </w:rPr>
      </w:pPr>
      <w:r w:rsidRPr="00A032A0">
        <w:rPr>
          <w:rFonts w:hint="eastAsia"/>
          <w:b/>
          <w:bCs/>
          <w:sz w:val="24"/>
          <w:szCs w:val="32"/>
        </w:rPr>
        <w:lastRenderedPageBreak/>
        <w:t>二、无形资产的主要构成</w:t>
      </w:r>
    </w:p>
    <w:p w14:paraId="4B65522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根据标的公司提供的资料并经核查，北洋天青最近一年及一期无形资产的主要构成如下：</w:t>
      </w:r>
    </w:p>
    <w:p w14:paraId="090D88C0" w14:textId="77777777" w:rsidR="005D4E65" w:rsidRDefault="005D4E65" w:rsidP="005D4E65">
      <w:pPr>
        <w:ind w:firstLineChars="200" w:firstLine="420"/>
        <w:jc w:val="right"/>
        <w:rPr>
          <w:szCs w:val="21"/>
        </w:rPr>
      </w:pPr>
      <w:r>
        <w:rPr>
          <w:rFonts w:hint="eastAsia"/>
          <w:szCs w:val="21"/>
        </w:rPr>
        <w:t>单位：元</w:t>
      </w:r>
    </w:p>
    <w:tbl>
      <w:tblPr>
        <w:tblStyle w:val="af1"/>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922"/>
        <w:gridCol w:w="2944"/>
        <w:gridCol w:w="2944"/>
      </w:tblGrid>
      <w:tr w:rsidR="005D4E65" w14:paraId="094A5F10" w14:textId="77777777" w:rsidTr="00FA0F02">
        <w:trPr>
          <w:trHeight w:val="397"/>
          <w:tblHeader/>
          <w:jc w:val="center"/>
        </w:trPr>
        <w:tc>
          <w:tcPr>
            <w:tcW w:w="1658" w:type="pct"/>
            <w:vAlign w:val="center"/>
          </w:tcPr>
          <w:p w14:paraId="6743D469" w14:textId="77777777" w:rsidR="005D4E65" w:rsidRDefault="005D4E65" w:rsidP="00FA0F02">
            <w:pPr>
              <w:jc w:val="center"/>
              <w:outlineLvl w:val="1"/>
              <w:rPr>
                <w:b/>
                <w:bCs/>
                <w:szCs w:val="21"/>
              </w:rPr>
            </w:pPr>
            <w:r>
              <w:rPr>
                <w:b/>
                <w:bCs/>
                <w:szCs w:val="21"/>
              </w:rPr>
              <w:t>项目</w:t>
            </w:r>
          </w:p>
        </w:tc>
        <w:tc>
          <w:tcPr>
            <w:tcW w:w="1671" w:type="pct"/>
            <w:vAlign w:val="center"/>
          </w:tcPr>
          <w:p w14:paraId="3038B5DC" w14:textId="77777777" w:rsidR="005D4E65" w:rsidRDefault="005D4E65" w:rsidP="00FA0F02">
            <w:pPr>
              <w:jc w:val="center"/>
              <w:outlineLvl w:val="1"/>
              <w:rPr>
                <w:b/>
                <w:bCs/>
                <w:szCs w:val="21"/>
              </w:rPr>
            </w:pPr>
            <w:r>
              <w:rPr>
                <w:b/>
                <w:bCs/>
                <w:szCs w:val="21"/>
              </w:rPr>
              <w:t>2020</w:t>
            </w:r>
            <w:r>
              <w:rPr>
                <w:b/>
                <w:bCs/>
                <w:szCs w:val="21"/>
              </w:rPr>
              <w:t>年</w:t>
            </w:r>
            <w:r>
              <w:rPr>
                <w:b/>
                <w:bCs/>
                <w:szCs w:val="21"/>
              </w:rPr>
              <w:t>6</w:t>
            </w:r>
            <w:r>
              <w:rPr>
                <w:b/>
                <w:bCs/>
                <w:szCs w:val="21"/>
              </w:rPr>
              <w:t>月</w:t>
            </w:r>
            <w:r>
              <w:rPr>
                <w:b/>
                <w:bCs/>
                <w:szCs w:val="21"/>
              </w:rPr>
              <w:t>30</w:t>
            </w:r>
            <w:r>
              <w:rPr>
                <w:b/>
                <w:bCs/>
                <w:szCs w:val="21"/>
              </w:rPr>
              <w:t>日</w:t>
            </w:r>
          </w:p>
        </w:tc>
        <w:tc>
          <w:tcPr>
            <w:tcW w:w="1671" w:type="pct"/>
            <w:vAlign w:val="center"/>
          </w:tcPr>
          <w:p w14:paraId="0AA57A1D" w14:textId="77777777" w:rsidR="005D4E65" w:rsidRDefault="005D4E65" w:rsidP="00FA0F02">
            <w:pPr>
              <w:jc w:val="center"/>
              <w:outlineLvl w:val="1"/>
              <w:rPr>
                <w:b/>
                <w:bCs/>
                <w:szCs w:val="21"/>
              </w:rPr>
            </w:pPr>
            <w:r>
              <w:rPr>
                <w:b/>
                <w:bCs/>
                <w:szCs w:val="21"/>
              </w:rPr>
              <w:t>2019</w:t>
            </w:r>
            <w:r>
              <w:rPr>
                <w:b/>
                <w:bCs/>
                <w:szCs w:val="21"/>
              </w:rPr>
              <w:t>年</w:t>
            </w:r>
            <w:r>
              <w:rPr>
                <w:b/>
                <w:bCs/>
                <w:szCs w:val="21"/>
              </w:rPr>
              <w:t>12</w:t>
            </w:r>
            <w:r>
              <w:rPr>
                <w:b/>
                <w:bCs/>
                <w:szCs w:val="21"/>
              </w:rPr>
              <w:t>月</w:t>
            </w:r>
            <w:r>
              <w:rPr>
                <w:b/>
                <w:bCs/>
                <w:szCs w:val="21"/>
              </w:rPr>
              <w:t>31</w:t>
            </w:r>
            <w:r>
              <w:rPr>
                <w:b/>
                <w:bCs/>
                <w:szCs w:val="21"/>
              </w:rPr>
              <w:t>日</w:t>
            </w:r>
          </w:p>
        </w:tc>
      </w:tr>
      <w:tr w:rsidR="005D4E65" w14:paraId="088A0B51" w14:textId="77777777" w:rsidTr="00FA0F02">
        <w:trPr>
          <w:trHeight w:val="397"/>
          <w:jc w:val="center"/>
        </w:trPr>
        <w:tc>
          <w:tcPr>
            <w:tcW w:w="1658" w:type="pct"/>
            <w:vAlign w:val="center"/>
          </w:tcPr>
          <w:p w14:paraId="052DA8F4" w14:textId="77777777" w:rsidR="005D4E65" w:rsidRDefault="005D4E65" w:rsidP="00FA0F02">
            <w:pPr>
              <w:jc w:val="center"/>
              <w:outlineLvl w:val="1"/>
              <w:rPr>
                <w:szCs w:val="21"/>
              </w:rPr>
            </w:pPr>
            <w:r>
              <w:rPr>
                <w:szCs w:val="21"/>
              </w:rPr>
              <w:t>软件</w:t>
            </w:r>
          </w:p>
        </w:tc>
        <w:tc>
          <w:tcPr>
            <w:tcW w:w="1671" w:type="pct"/>
            <w:vAlign w:val="center"/>
          </w:tcPr>
          <w:p w14:paraId="43B75EB3" w14:textId="77777777" w:rsidR="005D4E65" w:rsidRDefault="005D4E65" w:rsidP="00FA0F02">
            <w:pPr>
              <w:jc w:val="right"/>
              <w:rPr>
                <w:szCs w:val="21"/>
              </w:rPr>
            </w:pPr>
            <w:r>
              <w:rPr>
                <w:szCs w:val="21"/>
              </w:rPr>
              <w:t>106,737.95</w:t>
            </w:r>
          </w:p>
        </w:tc>
        <w:tc>
          <w:tcPr>
            <w:tcW w:w="1671" w:type="pct"/>
            <w:vAlign w:val="center"/>
          </w:tcPr>
          <w:p w14:paraId="6CB8CC7F" w14:textId="77777777" w:rsidR="005D4E65" w:rsidRDefault="005D4E65" w:rsidP="00FA0F02">
            <w:pPr>
              <w:jc w:val="right"/>
              <w:outlineLvl w:val="1"/>
              <w:rPr>
                <w:szCs w:val="21"/>
              </w:rPr>
            </w:pPr>
            <w:r>
              <w:rPr>
                <w:szCs w:val="21"/>
              </w:rPr>
              <w:t>113,206.91</w:t>
            </w:r>
          </w:p>
        </w:tc>
      </w:tr>
      <w:tr w:rsidR="005D4E65" w14:paraId="698E4DC2" w14:textId="77777777" w:rsidTr="00FA0F02">
        <w:trPr>
          <w:trHeight w:val="397"/>
          <w:jc w:val="center"/>
        </w:trPr>
        <w:tc>
          <w:tcPr>
            <w:tcW w:w="1658" w:type="pct"/>
            <w:vAlign w:val="center"/>
          </w:tcPr>
          <w:p w14:paraId="32E0DA8C" w14:textId="77777777" w:rsidR="005D4E65" w:rsidRDefault="005D4E65" w:rsidP="00FA0F02">
            <w:pPr>
              <w:jc w:val="center"/>
              <w:outlineLvl w:val="1"/>
              <w:rPr>
                <w:szCs w:val="21"/>
              </w:rPr>
            </w:pPr>
            <w:r>
              <w:rPr>
                <w:bCs/>
                <w:szCs w:val="21"/>
              </w:rPr>
              <w:t>专利技术</w:t>
            </w:r>
          </w:p>
        </w:tc>
        <w:tc>
          <w:tcPr>
            <w:tcW w:w="1671" w:type="pct"/>
            <w:vAlign w:val="center"/>
          </w:tcPr>
          <w:p w14:paraId="772D0892" w14:textId="77777777" w:rsidR="005D4E65" w:rsidRDefault="005D4E65" w:rsidP="00FA0F02">
            <w:pPr>
              <w:jc w:val="right"/>
              <w:rPr>
                <w:szCs w:val="21"/>
              </w:rPr>
            </w:pPr>
            <w:r>
              <w:rPr>
                <w:szCs w:val="21"/>
              </w:rPr>
              <w:t>42,399.33</w:t>
            </w:r>
          </w:p>
        </w:tc>
        <w:tc>
          <w:tcPr>
            <w:tcW w:w="1671" w:type="pct"/>
            <w:vAlign w:val="center"/>
          </w:tcPr>
          <w:p w14:paraId="15AEAF78" w14:textId="77777777" w:rsidR="005D4E65" w:rsidRDefault="005D4E65" w:rsidP="00FA0F02">
            <w:pPr>
              <w:jc w:val="right"/>
              <w:outlineLvl w:val="1"/>
              <w:rPr>
                <w:szCs w:val="21"/>
              </w:rPr>
            </w:pPr>
            <w:r>
              <w:rPr>
                <w:szCs w:val="21"/>
              </w:rPr>
              <w:t>47,199.39</w:t>
            </w:r>
          </w:p>
        </w:tc>
      </w:tr>
      <w:tr w:rsidR="005D4E65" w14:paraId="0F50BAF6" w14:textId="77777777" w:rsidTr="00FA0F02">
        <w:trPr>
          <w:trHeight w:val="397"/>
          <w:jc w:val="center"/>
        </w:trPr>
        <w:tc>
          <w:tcPr>
            <w:tcW w:w="1658" w:type="pct"/>
            <w:vAlign w:val="center"/>
          </w:tcPr>
          <w:p w14:paraId="1349EA0A" w14:textId="77777777" w:rsidR="005D4E65" w:rsidRDefault="005D4E65" w:rsidP="00FA0F02">
            <w:pPr>
              <w:jc w:val="center"/>
              <w:outlineLvl w:val="1"/>
              <w:rPr>
                <w:b/>
                <w:bCs/>
                <w:szCs w:val="21"/>
              </w:rPr>
            </w:pPr>
            <w:r>
              <w:rPr>
                <w:b/>
                <w:bCs/>
                <w:szCs w:val="21"/>
              </w:rPr>
              <w:t>合计</w:t>
            </w:r>
          </w:p>
        </w:tc>
        <w:tc>
          <w:tcPr>
            <w:tcW w:w="1671" w:type="pct"/>
            <w:vAlign w:val="center"/>
          </w:tcPr>
          <w:p w14:paraId="15A43DF4" w14:textId="77777777" w:rsidR="005D4E65" w:rsidRDefault="005D4E65" w:rsidP="00FA0F02">
            <w:pPr>
              <w:jc w:val="right"/>
              <w:rPr>
                <w:b/>
                <w:bCs/>
                <w:szCs w:val="21"/>
              </w:rPr>
            </w:pPr>
            <w:r>
              <w:rPr>
                <w:b/>
                <w:bCs/>
                <w:szCs w:val="21"/>
              </w:rPr>
              <w:t>149,137.28</w:t>
            </w:r>
          </w:p>
        </w:tc>
        <w:tc>
          <w:tcPr>
            <w:tcW w:w="1671" w:type="pct"/>
            <w:vAlign w:val="center"/>
          </w:tcPr>
          <w:p w14:paraId="58E97595" w14:textId="77777777" w:rsidR="005D4E65" w:rsidRDefault="005D4E65" w:rsidP="00FA0F02">
            <w:pPr>
              <w:jc w:val="right"/>
              <w:outlineLvl w:val="1"/>
              <w:rPr>
                <w:b/>
                <w:bCs/>
                <w:szCs w:val="21"/>
              </w:rPr>
            </w:pPr>
            <w:r>
              <w:rPr>
                <w:b/>
                <w:bCs/>
                <w:szCs w:val="21"/>
              </w:rPr>
              <w:t>160,406.30</w:t>
            </w:r>
          </w:p>
        </w:tc>
      </w:tr>
    </w:tbl>
    <w:p w14:paraId="27211D13" w14:textId="77777777" w:rsidR="005D4E65" w:rsidRPr="00A032A0" w:rsidRDefault="005D4E65" w:rsidP="005D4E65">
      <w:pPr>
        <w:pStyle w:val="af0"/>
        <w:spacing w:before="120" w:afterLines="50" w:after="120"/>
        <w:ind w:firstLine="480"/>
        <w:rPr>
          <w:bCs/>
          <w:lang w:val="en-GB"/>
        </w:rPr>
      </w:pPr>
      <w:r w:rsidRPr="00A032A0">
        <w:rPr>
          <w:rFonts w:hint="eastAsia"/>
          <w:bCs/>
          <w:lang w:val="en-GB"/>
        </w:rPr>
        <w:t>北洋天青目前持有及申请中的无形资产情况具体如下：</w:t>
      </w:r>
    </w:p>
    <w:p w14:paraId="3C653419" w14:textId="77777777" w:rsidR="005D4E65" w:rsidRPr="00A032A0" w:rsidRDefault="005D4E65" w:rsidP="005D4E65">
      <w:pPr>
        <w:spacing w:afterLines="50" w:after="120" w:line="360" w:lineRule="auto"/>
        <w:ind w:firstLineChars="200" w:firstLine="482"/>
        <w:outlineLvl w:val="3"/>
        <w:rPr>
          <w:rStyle w:val="fontstyle01"/>
          <w:rFonts w:ascii="Times New Roman" w:hAnsi="Times New Roman" w:hint="default"/>
          <w:b/>
        </w:rPr>
      </w:pPr>
      <w:r w:rsidRPr="00A032A0">
        <w:rPr>
          <w:rStyle w:val="fontstyle01"/>
          <w:rFonts w:ascii="Times New Roman" w:hAnsi="Times New Roman" w:hint="default"/>
          <w:b/>
        </w:rPr>
        <w:t>（一）商标</w:t>
      </w:r>
    </w:p>
    <w:p w14:paraId="118C86E4"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根据标的公司提供的资料并经核查，北洋天青及其子公司目前拥有的注册商标如下：</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651"/>
        <w:gridCol w:w="1760"/>
        <w:gridCol w:w="1515"/>
        <w:gridCol w:w="1152"/>
        <w:gridCol w:w="1045"/>
        <w:gridCol w:w="1045"/>
        <w:gridCol w:w="1642"/>
      </w:tblGrid>
      <w:tr w:rsidR="005D4E65" w14:paraId="31BCAF54" w14:textId="77777777" w:rsidTr="00FA0F02">
        <w:trPr>
          <w:cantSplit/>
          <w:trHeight w:val="397"/>
          <w:tblHeader/>
          <w:jc w:val="center"/>
        </w:trPr>
        <w:tc>
          <w:tcPr>
            <w:tcW w:w="369" w:type="pct"/>
            <w:tcMar>
              <w:top w:w="0" w:type="dxa"/>
              <w:left w:w="0" w:type="dxa"/>
              <w:bottom w:w="0" w:type="dxa"/>
              <w:right w:w="0" w:type="dxa"/>
            </w:tcMar>
            <w:vAlign w:val="center"/>
          </w:tcPr>
          <w:p w14:paraId="571F8A34" w14:textId="77777777" w:rsidR="005D4E65" w:rsidRDefault="005D4E65" w:rsidP="00FA0F02">
            <w:pPr>
              <w:jc w:val="center"/>
              <w:rPr>
                <w:b/>
                <w:color w:val="000000"/>
                <w:szCs w:val="21"/>
              </w:rPr>
            </w:pPr>
            <w:r>
              <w:rPr>
                <w:b/>
                <w:color w:val="000000"/>
                <w:szCs w:val="21"/>
              </w:rPr>
              <w:t>序号</w:t>
            </w:r>
          </w:p>
        </w:tc>
        <w:tc>
          <w:tcPr>
            <w:tcW w:w="999" w:type="pct"/>
            <w:tcMar>
              <w:top w:w="0" w:type="dxa"/>
              <w:left w:w="0" w:type="dxa"/>
              <w:bottom w:w="0" w:type="dxa"/>
              <w:right w:w="0" w:type="dxa"/>
            </w:tcMar>
            <w:vAlign w:val="center"/>
          </w:tcPr>
          <w:p w14:paraId="7005E1A0" w14:textId="77777777" w:rsidR="005D4E65" w:rsidRDefault="005D4E65" w:rsidP="00FA0F02">
            <w:pPr>
              <w:jc w:val="center"/>
              <w:rPr>
                <w:b/>
                <w:color w:val="000000"/>
                <w:szCs w:val="21"/>
              </w:rPr>
            </w:pPr>
            <w:r>
              <w:rPr>
                <w:b/>
                <w:color w:val="000000"/>
                <w:szCs w:val="21"/>
              </w:rPr>
              <w:t>商标</w:t>
            </w:r>
          </w:p>
        </w:tc>
        <w:tc>
          <w:tcPr>
            <w:tcW w:w="860" w:type="pct"/>
            <w:tcMar>
              <w:top w:w="0" w:type="dxa"/>
              <w:left w:w="0" w:type="dxa"/>
              <w:bottom w:w="0" w:type="dxa"/>
              <w:right w:w="0" w:type="dxa"/>
            </w:tcMar>
            <w:vAlign w:val="center"/>
          </w:tcPr>
          <w:p w14:paraId="2CADB72E" w14:textId="77777777" w:rsidR="005D4E65" w:rsidRDefault="005D4E65" w:rsidP="00FA0F02">
            <w:pPr>
              <w:jc w:val="center"/>
              <w:rPr>
                <w:b/>
                <w:color w:val="000000"/>
                <w:szCs w:val="21"/>
              </w:rPr>
            </w:pPr>
            <w:r>
              <w:rPr>
                <w:b/>
                <w:color w:val="000000"/>
                <w:szCs w:val="21"/>
              </w:rPr>
              <w:t>权利人</w:t>
            </w:r>
          </w:p>
        </w:tc>
        <w:tc>
          <w:tcPr>
            <w:tcW w:w="654" w:type="pct"/>
            <w:tcMar>
              <w:top w:w="0" w:type="dxa"/>
              <w:left w:w="0" w:type="dxa"/>
              <w:bottom w:w="0" w:type="dxa"/>
              <w:right w:w="0" w:type="dxa"/>
            </w:tcMar>
            <w:vAlign w:val="center"/>
          </w:tcPr>
          <w:p w14:paraId="1F592386" w14:textId="77777777" w:rsidR="005D4E65" w:rsidRDefault="005D4E65" w:rsidP="00FA0F02">
            <w:pPr>
              <w:jc w:val="center"/>
              <w:rPr>
                <w:b/>
                <w:color w:val="000000"/>
                <w:szCs w:val="21"/>
              </w:rPr>
            </w:pPr>
            <w:r>
              <w:rPr>
                <w:b/>
                <w:color w:val="000000"/>
                <w:szCs w:val="21"/>
              </w:rPr>
              <w:t>注册号</w:t>
            </w:r>
          </w:p>
        </w:tc>
        <w:tc>
          <w:tcPr>
            <w:tcW w:w="593" w:type="pct"/>
            <w:tcMar>
              <w:top w:w="0" w:type="dxa"/>
              <w:left w:w="0" w:type="dxa"/>
              <w:bottom w:w="0" w:type="dxa"/>
              <w:right w:w="0" w:type="dxa"/>
            </w:tcMar>
            <w:vAlign w:val="center"/>
          </w:tcPr>
          <w:p w14:paraId="39B48DEB" w14:textId="77777777" w:rsidR="005D4E65" w:rsidRDefault="005D4E65" w:rsidP="00FA0F02">
            <w:pPr>
              <w:jc w:val="center"/>
              <w:rPr>
                <w:b/>
                <w:color w:val="000000"/>
                <w:szCs w:val="21"/>
              </w:rPr>
            </w:pPr>
            <w:r>
              <w:rPr>
                <w:b/>
                <w:color w:val="000000"/>
                <w:szCs w:val="21"/>
              </w:rPr>
              <w:t>商品类别</w:t>
            </w:r>
          </w:p>
        </w:tc>
        <w:tc>
          <w:tcPr>
            <w:tcW w:w="593" w:type="pct"/>
            <w:tcMar>
              <w:top w:w="0" w:type="dxa"/>
              <w:left w:w="0" w:type="dxa"/>
              <w:bottom w:w="0" w:type="dxa"/>
              <w:right w:w="0" w:type="dxa"/>
            </w:tcMar>
            <w:vAlign w:val="center"/>
          </w:tcPr>
          <w:p w14:paraId="5EB539B9" w14:textId="77777777" w:rsidR="005D4E65" w:rsidRDefault="005D4E65" w:rsidP="00FA0F02">
            <w:pPr>
              <w:jc w:val="center"/>
              <w:rPr>
                <w:b/>
                <w:color w:val="000000"/>
                <w:szCs w:val="21"/>
              </w:rPr>
            </w:pPr>
            <w:r>
              <w:rPr>
                <w:b/>
                <w:color w:val="000000"/>
                <w:szCs w:val="21"/>
              </w:rPr>
              <w:t>取得方式</w:t>
            </w:r>
          </w:p>
        </w:tc>
        <w:tc>
          <w:tcPr>
            <w:tcW w:w="932" w:type="pct"/>
            <w:tcMar>
              <w:top w:w="0" w:type="dxa"/>
              <w:left w:w="0" w:type="dxa"/>
              <w:bottom w:w="0" w:type="dxa"/>
              <w:right w:w="0" w:type="dxa"/>
            </w:tcMar>
            <w:vAlign w:val="center"/>
          </w:tcPr>
          <w:p w14:paraId="697467BD" w14:textId="77777777" w:rsidR="005D4E65" w:rsidRDefault="005D4E65" w:rsidP="00FA0F02">
            <w:pPr>
              <w:jc w:val="center"/>
              <w:rPr>
                <w:b/>
                <w:color w:val="000000"/>
                <w:szCs w:val="21"/>
              </w:rPr>
            </w:pPr>
            <w:r>
              <w:rPr>
                <w:b/>
                <w:color w:val="000000"/>
                <w:szCs w:val="21"/>
              </w:rPr>
              <w:t>专用权期限</w:t>
            </w:r>
          </w:p>
        </w:tc>
      </w:tr>
      <w:tr w:rsidR="005D4E65" w14:paraId="445F7FA2" w14:textId="77777777" w:rsidTr="00FA0F02">
        <w:trPr>
          <w:cantSplit/>
          <w:trHeight w:val="397"/>
          <w:jc w:val="center"/>
        </w:trPr>
        <w:tc>
          <w:tcPr>
            <w:tcW w:w="369" w:type="pct"/>
            <w:tcMar>
              <w:top w:w="0" w:type="dxa"/>
              <w:left w:w="0" w:type="dxa"/>
              <w:bottom w:w="0" w:type="dxa"/>
              <w:right w:w="0" w:type="dxa"/>
            </w:tcMar>
            <w:vAlign w:val="center"/>
          </w:tcPr>
          <w:p w14:paraId="2E9EF20C" w14:textId="77777777" w:rsidR="005D4E65" w:rsidRDefault="005D4E65" w:rsidP="00FA0F02">
            <w:pPr>
              <w:jc w:val="center"/>
              <w:rPr>
                <w:bCs/>
                <w:color w:val="000000"/>
                <w:szCs w:val="21"/>
              </w:rPr>
            </w:pPr>
            <w:r>
              <w:rPr>
                <w:bCs/>
                <w:color w:val="000000"/>
                <w:szCs w:val="21"/>
              </w:rPr>
              <w:t>1</w:t>
            </w:r>
          </w:p>
        </w:tc>
        <w:tc>
          <w:tcPr>
            <w:tcW w:w="999" w:type="pct"/>
            <w:tcMar>
              <w:top w:w="0" w:type="dxa"/>
              <w:left w:w="0" w:type="dxa"/>
              <w:bottom w:w="0" w:type="dxa"/>
              <w:right w:w="0" w:type="dxa"/>
            </w:tcMar>
            <w:vAlign w:val="center"/>
          </w:tcPr>
          <w:p w14:paraId="22B8899B" w14:textId="77777777" w:rsidR="005D4E65" w:rsidRDefault="005D4E65" w:rsidP="00FA0F02">
            <w:pPr>
              <w:jc w:val="center"/>
              <w:rPr>
                <w:bCs/>
                <w:color w:val="000000"/>
                <w:szCs w:val="21"/>
              </w:rPr>
            </w:pPr>
            <w:r>
              <w:rPr>
                <w:bCs/>
                <w:noProof/>
                <w:color w:val="000000"/>
                <w:szCs w:val="21"/>
              </w:rPr>
              <w:drawing>
                <wp:inline distT="0" distB="0" distL="114300" distR="114300" wp14:anchorId="74F5D854" wp14:editId="1678F2FF">
                  <wp:extent cx="866140" cy="796290"/>
                  <wp:effectExtent l="0" t="0" r="2540" b="11430"/>
                  <wp:docPr id="2" name="图片 2" descr="1597632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97632840(1)"/>
                          <pic:cNvPicPr>
                            <a:picLocks noChangeAspect="1"/>
                          </pic:cNvPicPr>
                        </pic:nvPicPr>
                        <pic:blipFill>
                          <a:blip r:embed="rId7"/>
                          <a:stretch>
                            <a:fillRect/>
                          </a:stretch>
                        </pic:blipFill>
                        <pic:spPr>
                          <a:xfrm>
                            <a:off x="0" y="0"/>
                            <a:ext cx="866140" cy="796290"/>
                          </a:xfrm>
                          <a:prstGeom prst="rect">
                            <a:avLst/>
                          </a:prstGeom>
                          <a:noFill/>
                          <a:ln>
                            <a:noFill/>
                          </a:ln>
                        </pic:spPr>
                      </pic:pic>
                    </a:graphicData>
                  </a:graphic>
                </wp:inline>
              </w:drawing>
            </w:r>
          </w:p>
        </w:tc>
        <w:tc>
          <w:tcPr>
            <w:tcW w:w="860" w:type="pct"/>
            <w:tcMar>
              <w:top w:w="0" w:type="dxa"/>
              <w:left w:w="0" w:type="dxa"/>
              <w:bottom w:w="0" w:type="dxa"/>
              <w:right w:w="0" w:type="dxa"/>
            </w:tcMar>
            <w:vAlign w:val="center"/>
          </w:tcPr>
          <w:p w14:paraId="1C83D195" w14:textId="77777777" w:rsidR="005D4E65" w:rsidRDefault="005D4E65" w:rsidP="00FA0F02">
            <w:pPr>
              <w:jc w:val="center"/>
              <w:rPr>
                <w:bCs/>
                <w:color w:val="000000"/>
              </w:rPr>
            </w:pPr>
            <w:r>
              <w:rPr>
                <w:bCs/>
                <w:color w:val="000000"/>
              </w:rPr>
              <w:t>北洋天青</w:t>
            </w:r>
          </w:p>
        </w:tc>
        <w:tc>
          <w:tcPr>
            <w:tcW w:w="654" w:type="pct"/>
            <w:tcMar>
              <w:top w:w="0" w:type="dxa"/>
              <w:left w:w="0" w:type="dxa"/>
              <w:bottom w:w="0" w:type="dxa"/>
              <w:right w:w="0" w:type="dxa"/>
            </w:tcMar>
            <w:vAlign w:val="center"/>
          </w:tcPr>
          <w:p w14:paraId="080C058B" w14:textId="77777777" w:rsidR="005D4E65" w:rsidRDefault="005D4E65" w:rsidP="00FA0F02">
            <w:pPr>
              <w:jc w:val="center"/>
              <w:rPr>
                <w:bCs/>
                <w:color w:val="000000"/>
              </w:rPr>
            </w:pPr>
            <w:r>
              <w:rPr>
                <w:bCs/>
                <w:color w:val="000000"/>
              </w:rPr>
              <w:t>42374157</w:t>
            </w:r>
          </w:p>
        </w:tc>
        <w:tc>
          <w:tcPr>
            <w:tcW w:w="593" w:type="pct"/>
            <w:tcMar>
              <w:top w:w="0" w:type="dxa"/>
              <w:left w:w="0" w:type="dxa"/>
              <w:bottom w:w="0" w:type="dxa"/>
              <w:right w:w="0" w:type="dxa"/>
            </w:tcMar>
            <w:vAlign w:val="center"/>
          </w:tcPr>
          <w:p w14:paraId="503D52C1" w14:textId="77777777" w:rsidR="005D4E65" w:rsidRDefault="005D4E65" w:rsidP="00FA0F02">
            <w:pPr>
              <w:jc w:val="center"/>
              <w:rPr>
                <w:bCs/>
                <w:color w:val="000000"/>
              </w:rPr>
            </w:pPr>
            <w:r>
              <w:rPr>
                <w:bCs/>
                <w:color w:val="000000"/>
              </w:rPr>
              <w:t>第</w:t>
            </w:r>
            <w:r>
              <w:rPr>
                <w:bCs/>
                <w:color w:val="000000"/>
              </w:rPr>
              <w:t>35</w:t>
            </w:r>
            <w:r>
              <w:rPr>
                <w:bCs/>
                <w:color w:val="000000"/>
              </w:rPr>
              <w:t>类</w:t>
            </w:r>
          </w:p>
        </w:tc>
        <w:tc>
          <w:tcPr>
            <w:tcW w:w="593" w:type="pct"/>
            <w:tcMar>
              <w:top w:w="0" w:type="dxa"/>
              <w:left w:w="0" w:type="dxa"/>
              <w:bottom w:w="0" w:type="dxa"/>
              <w:right w:w="0" w:type="dxa"/>
            </w:tcMar>
            <w:vAlign w:val="center"/>
          </w:tcPr>
          <w:p w14:paraId="5B9C84DD" w14:textId="77777777" w:rsidR="005D4E65" w:rsidRDefault="005D4E65" w:rsidP="00FA0F02">
            <w:pPr>
              <w:jc w:val="center"/>
              <w:rPr>
                <w:bCs/>
                <w:color w:val="000000"/>
              </w:rPr>
            </w:pPr>
            <w:r>
              <w:rPr>
                <w:bCs/>
                <w:color w:val="000000"/>
              </w:rPr>
              <w:t>原始取得</w:t>
            </w:r>
          </w:p>
        </w:tc>
        <w:tc>
          <w:tcPr>
            <w:tcW w:w="932" w:type="pct"/>
            <w:tcMar>
              <w:top w:w="0" w:type="dxa"/>
              <w:left w:w="0" w:type="dxa"/>
              <w:bottom w:w="0" w:type="dxa"/>
              <w:right w:w="0" w:type="dxa"/>
            </w:tcMar>
            <w:vAlign w:val="center"/>
          </w:tcPr>
          <w:p w14:paraId="1EA1E874" w14:textId="77777777" w:rsidR="005D4E65" w:rsidRDefault="005D4E65" w:rsidP="00FA0F02">
            <w:pPr>
              <w:jc w:val="center"/>
              <w:rPr>
                <w:bCs/>
                <w:color w:val="000000"/>
              </w:rPr>
            </w:pPr>
            <w:r>
              <w:rPr>
                <w:bCs/>
                <w:color w:val="000000"/>
              </w:rPr>
              <w:t>2020.8.7-2030.8.6</w:t>
            </w:r>
          </w:p>
        </w:tc>
      </w:tr>
    </w:tbl>
    <w:p w14:paraId="1EB04D5C" w14:textId="77777777" w:rsidR="005D4E65" w:rsidRPr="00A032A0" w:rsidRDefault="005D4E65" w:rsidP="005D4E65">
      <w:pPr>
        <w:pStyle w:val="af0"/>
        <w:spacing w:before="120" w:afterLines="50" w:after="120"/>
        <w:ind w:firstLine="480"/>
        <w:rPr>
          <w:bCs/>
          <w:lang w:val="en-GB"/>
        </w:rPr>
      </w:pPr>
      <w:r w:rsidRPr="00A032A0">
        <w:rPr>
          <w:rFonts w:hint="eastAsia"/>
          <w:bCs/>
          <w:lang w:val="en-GB"/>
        </w:rPr>
        <w:t>除上述注册商标外，北洋天青正在申请中的商标情况如下：</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654"/>
        <w:gridCol w:w="1769"/>
        <w:gridCol w:w="1524"/>
        <w:gridCol w:w="1091"/>
        <w:gridCol w:w="1411"/>
        <w:gridCol w:w="1262"/>
        <w:gridCol w:w="1099"/>
      </w:tblGrid>
      <w:tr w:rsidR="005D4E65" w14:paraId="43280079" w14:textId="77777777" w:rsidTr="00FA0F02">
        <w:trPr>
          <w:cantSplit/>
          <w:trHeight w:val="397"/>
          <w:tblHeader/>
          <w:jc w:val="center"/>
        </w:trPr>
        <w:tc>
          <w:tcPr>
            <w:tcW w:w="371" w:type="pct"/>
            <w:tcMar>
              <w:top w:w="0" w:type="dxa"/>
              <w:left w:w="0" w:type="dxa"/>
              <w:bottom w:w="0" w:type="dxa"/>
              <w:right w:w="0" w:type="dxa"/>
            </w:tcMar>
            <w:vAlign w:val="center"/>
          </w:tcPr>
          <w:p w14:paraId="6C947E4A" w14:textId="77777777" w:rsidR="005D4E65" w:rsidRDefault="005D4E65" w:rsidP="00FA0F02">
            <w:pPr>
              <w:jc w:val="center"/>
              <w:rPr>
                <w:b/>
                <w:color w:val="000000"/>
                <w:szCs w:val="21"/>
              </w:rPr>
            </w:pPr>
            <w:r>
              <w:rPr>
                <w:b/>
                <w:color w:val="000000"/>
                <w:szCs w:val="21"/>
              </w:rPr>
              <w:t>序号</w:t>
            </w:r>
          </w:p>
        </w:tc>
        <w:tc>
          <w:tcPr>
            <w:tcW w:w="1004" w:type="pct"/>
            <w:tcMar>
              <w:top w:w="0" w:type="dxa"/>
              <w:left w:w="0" w:type="dxa"/>
              <w:bottom w:w="0" w:type="dxa"/>
              <w:right w:w="0" w:type="dxa"/>
            </w:tcMar>
            <w:vAlign w:val="center"/>
          </w:tcPr>
          <w:p w14:paraId="17BDBBBF" w14:textId="77777777" w:rsidR="005D4E65" w:rsidRDefault="005D4E65" w:rsidP="00FA0F02">
            <w:pPr>
              <w:jc w:val="center"/>
              <w:rPr>
                <w:b/>
                <w:color w:val="000000"/>
                <w:szCs w:val="21"/>
              </w:rPr>
            </w:pPr>
            <w:r>
              <w:rPr>
                <w:b/>
                <w:color w:val="000000"/>
                <w:szCs w:val="21"/>
              </w:rPr>
              <w:t>商标</w:t>
            </w:r>
          </w:p>
        </w:tc>
        <w:tc>
          <w:tcPr>
            <w:tcW w:w="865" w:type="pct"/>
            <w:tcMar>
              <w:top w:w="0" w:type="dxa"/>
              <w:left w:w="0" w:type="dxa"/>
              <w:bottom w:w="0" w:type="dxa"/>
              <w:right w:w="0" w:type="dxa"/>
            </w:tcMar>
            <w:vAlign w:val="center"/>
          </w:tcPr>
          <w:p w14:paraId="64D8405D" w14:textId="77777777" w:rsidR="005D4E65" w:rsidRDefault="005D4E65" w:rsidP="00FA0F02">
            <w:pPr>
              <w:widowControl/>
              <w:adjustRightInd w:val="0"/>
              <w:snapToGrid w:val="0"/>
              <w:jc w:val="center"/>
              <w:rPr>
                <w:b/>
                <w:color w:val="000000"/>
                <w:szCs w:val="21"/>
              </w:rPr>
            </w:pPr>
            <w:r>
              <w:rPr>
                <w:b/>
                <w:bCs/>
                <w:color w:val="000000"/>
                <w:kern w:val="0"/>
                <w:szCs w:val="21"/>
              </w:rPr>
              <w:t>申请</w:t>
            </w:r>
            <w:r>
              <w:rPr>
                <w:b/>
                <w:bCs/>
                <w:color w:val="000000"/>
                <w:kern w:val="0"/>
                <w:szCs w:val="21"/>
              </w:rPr>
              <w:t>/</w:t>
            </w:r>
            <w:r>
              <w:rPr>
                <w:b/>
                <w:bCs/>
                <w:color w:val="000000"/>
                <w:kern w:val="0"/>
                <w:szCs w:val="21"/>
              </w:rPr>
              <w:t>注册号</w:t>
            </w:r>
          </w:p>
        </w:tc>
        <w:tc>
          <w:tcPr>
            <w:tcW w:w="619" w:type="pct"/>
            <w:tcMar>
              <w:top w:w="0" w:type="dxa"/>
              <w:left w:w="0" w:type="dxa"/>
              <w:bottom w:w="0" w:type="dxa"/>
              <w:right w:w="0" w:type="dxa"/>
            </w:tcMar>
            <w:vAlign w:val="center"/>
          </w:tcPr>
          <w:p w14:paraId="572A0F8B" w14:textId="77777777" w:rsidR="005D4E65" w:rsidRDefault="005D4E65" w:rsidP="00FA0F02">
            <w:pPr>
              <w:widowControl/>
              <w:adjustRightInd w:val="0"/>
              <w:snapToGrid w:val="0"/>
              <w:jc w:val="center"/>
              <w:rPr>
                <w:b/>
                <w:color w:val="000000"/>
                <w:szCs w:val="21"/>
              </w:rPr>
            </w:pPr>
            <w:r>
              <w:rPr>
                <w:b/>
                <w:bCs/>
                <w:color w:val="000000"/>
                <w:kern w:val="0"/>
                <w:szCs w:val="21"/>
              </w:rPr>
              <w:t>国际分类</w:t>
            </w:r>
          </w:p>
        </w:tc>
        <w:tc>
          <w:tcPr>
            <w:tcW w:w="801" w:type="pct"/>
            <w:tcMar>
              <w:top w:w="0" w:type="dxa"/>
              <w:left w:w="0" w:type="dxa"/>
              <w:bottom w:w="0" w:type="dxa"/>
              <w:right w:w="0" w:type="dxa"/>
            </w:tcMar>
            <w:vAlign w:val="center"/>
          </w:tcPr>
          <w:p w14:paraId="03A32696" w14:textId="77777777" w:rsidR="005D4E65" w:rsidRDefault="005D4E65" w:rsidP="00FA0F02">
            <w:pPr>
              <w:widowControl/>
              <w:adjustRightInd w:val="0"/>
              <w:snapToGrid w:val="0"/>
              <w:jc w:val="center"/>
              <w:rPr>
                <w:b/>
                <w:color w:val="000000"/>
                <w:szCs w:val="21"/>
              </w:rPr>
            </w:pPr>
            <w:r>
              <w:rPr>
                <w:b/>
                <w:bCs/>
                <w:color w:val="000000"/>
                <w:kern w:val="0"/>
                <w:szCs w:val="21"/>
              </w:rPr>
              <w:t>申请日期</w:t>
            </w:r>
          </w:p>
        </w:tc>
        <w:tc>
          <w:tcPr>
            <w:tcW w:w="716" w:type="pct"/>
            <w:tcMar>
              <w:top w:w="0" w:type="dxa"/>
              <w:left w:w="0" w:type="dxa"/>
              <w:bottom w:w="0" w:type="dxa"/>
              <w:right w:w="0" w:type="dxa"/>
            </w:tcMar>
            <w:vAlign w:val="center"/>
          </w:tcPr>
          <w:p w14:paraId="250BE8DD" w14:textId="77777777" w:rsidR="005D4E65" w:rsidRDefault="005D4E65" w:rsidP="00FA0F02">
            <w:pPr>
              <w:widowControl/>
              <w:adjustRightInd w:val="0"/>
              <w:snapToGrid w:val="0"/>
              <w:jc w:val="center"/>
              <w:rPr>
                <w:b/>
                <w:bCs/>
                <w:color w:val="000000"/>
                <w:szCs w:val="21"/>
              </w:rPr>
            </w:pPr>
            <w:r>
              <w:rPr>
                <w:b/>
                <w:bCs/>
                <w:color w:val="000000"/>
                <w:kern w:val="0"/>
                <w:szCs w:val="21"/>
              </w:rPr>
              <w:t>申请人名称</w:t>
            </w:r>
          </w:p>
        </w:tc>
        <w:tc>
          <w:tcPr>
            <w:tcW w:w="624" w:type="pct"/>
            <w:tcMar>
              <w:top w:w="0" w:type="dxa"/>
              <w:left w:w="0" w:type="dxa"/>
              <w:bottom w:w="0" w:type="dxa"/>
              <w:right w:w="0" w:type="dxa"/>
            </w:tcMar>
            <w:vAlign w:val="center"/>
          </w:tcPr>
          <w:p w14:paraId="54F12BBE" w14:textId="77777777" w:rsidR="005D4E65" w:rsidRDefault="005D4E65" w:rsidP="00FA0F02">
            <w:pPr>
              <w:widowControl/>
              <w:adjustRightInd w:val="0"/>
              <w:snapToGrid w:val="0"/>
              <w:jc w:val="center"/>
              <w:rPr>
                <w:b/>
                <w:bCs/>
                <w:color w:val="000000"/>
                <w:szCs w:val="21"/>
              </w:rPr>
            </w:pPr>
            <w:r>
              <w:rPr>
                <w:b/>
                <w:bCs/>
                <w:color w:val="000000"/>
                <w:kern w:val="0"/>
                <w:szCs w:val="21"/>
              </w:rPr>
              <w:t>状态</w:t>
            </w:r>
          </w:p>
        </w:tc>
      </w:tr>
      <w:tr w:rsidR="005D4E65" w14:paraId="341ACCE2" w14:textId="77777777" w:rsidTr="00FA0F02">
        <w:trPr>
          <w:cantSplit/>
          <w:trHeight w:val="397"/>
          <w:jc w:val="center"/>
        </w:trPr>
        <w:tc>
          <w:tcPr>
            <w:tcW w:w="371" w:type="pct"/>
            <w:tcMar>
              <w:top w:w="0" w:type="dxa"/>
              <w:left w:w="0" w:type="dxa"/>
              <w:bottom w:w="0" w:type="dxa"/>
              <w:right w:w="0" w:type="dxa"/>
            </w:tcMar>
            <w:vAlign w:val="center"/>
          </w:tcPr>
          <w:p w14:paraId="70A703BC" w14:textId="77777777" w:rsidR="005D4E65" w:rsidRDefault="005D4E65" w:rsidP="00FA0F02">
            <w:pPr>
              <w:jc w:val="center"/>
              <w:rPr>
                <w:bCs/>
                <w:color w:val="000000"/>
                <w:szCs w:val="21"/>
              </w:rPr>
            </w:pPr>
            <w:r>
              <w:rPr>
                <w:bCs/>
                <w:color w:val="000000"/>
                <w:szCs w:val="21"/>
              </w:rPr>
              <w:t>1</w:t>
            </w:r>
          </w:p>
        </w:tc>
        <w:tc>
          <w:tcPr>
            <w:tcW w:w="1004" w:type="pct"/>
            <w:vMerge w:val="restart"/>
            <w:tcMar>
              <w:top w:w="0" w:type="dxa"/>
              <w:left w:w="0" w:type="dxa"/>
              <w:bottom w:w="0" w:type="dxa"/>
              <w:right w:w="0" w:type="dxa"/>
            </w:tcMar>
            <w:vAlign w:val="center"/>
          </w:tcPr>
          <w:p w14:paraId="52474512" w14:textId="77777777" w:rsidR="005D4E65" w:rsidRDefault="005D4E65" w:rsidP="00FA0F02">
            <w:pPr>
              <w:jc w:val="center"/>
              <w:rPr>
                <w:bCs/>
                <w:color w:val="000000"/>
                <w:szCs w:val="21"/>
              </w:rPr>
            </w:pPr>
            <w:r>
              <w:rPr>
                <w:bCs/>
                <w:noProof/>
                <w:color w:val="000000"/>
                <w:szCs w:val="21"/>
              </w:rPr>
              <w:drawing>
                <wp:inline distT="0" distB="0" distL="114300" distR="114300" wp14:anchorId="390EEA71" wp14:editId="0C44C7AC">
                  <wp:extent cx="756285" cy="695325"/>
                  <wp:effectExtent l="0" t="0" r="5715" b="5715"/>
                  <wp:docPr id="3" name="图片 3" descr="1597632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97632840(1)"/>
                          <pic:cNvPicPr>
                            <a:picLocks noChangeAspect="1"/>
                          </pic:cNvPicPr>
                        </pic:nvPicPr>
                        <pic:blipFill>
                          <a:blip r:embed="rId7"/>
                          <a:stretch>
                            <a:fillRect/>
                          </a:stretch>
                        </pic:blipFill>
                        <pic:spPr>
                          <a:xfrm>
                            <a:off x="0" y="0"/>
                            <a:ext cx="756285" cy="695325"/>
                          </a:xfrm>
                          <a:prstGeom prst="rect">
                            <a:avLst/>
                          </a:prstGeom>
                          <a:noFill/>
                          <a:ln>
                            <a:noFill/>
                          </a:ln>
                        </pic:spPr>
                      </pic:pic>
                    </a:graphicData>
                  </a:graphic>
                </wp:inline>
              </w:drawing>
            </w:r>
          </w:p>
        </w:tc>
        <w:tc>
          <w:tcPr>
            <w:tcW w:w="865" w:type="pct"/>
            <w:tcMar>
              <w:top w:w="0" w:type="dxa"/>
              <w:left w:w="0" w:type="dxa"/>
              <w:bottom w:w="0" w:type="dxa"/>
              <w:right w:w="0" w:type="dxa"/>
            </w:tcMar>
            <w:vAlign w:val="center"/>
          </w:tcPr>
          <w:p w14:paraId="1331B476" w14:textId="77777777" w:rsidR="005D4E65" w:rsidRDefault="005D4E65" w:rsidP="00FA0F02">
            <w:pPr>
              <w:jc w:val="center"/>
              <w:rPr>
                <w:bCs/>
                <w:color w:val="000000"/>
              </w:rPr>
            </w:pPr>
            <w:r>
              <w:rPr>
                <w:bCs/>
                <w:color w:val="000000"/>
              </w:rPr>
              <w:t>42353262A</w:t>
            </w:r>
          </w:p>
        </w:tc>
        <w:tc>
          <w:tcPr>
            <w:tcW w:w="619" w:type="pct"/>
            <w:tcMar>
              <w:top w:w="0" w:type="dxa"/>
              <w:left w:w="0" w:type="dxa"/>
              <w:bottom w:w="0" w:type="dxa"/>
              <w:right w:w="0" w:type="dxa"/>
            </w:tcMar>
            <w:vAlign w:val="center"/>
          </w:tcPr>
          <w:p w14:paraId="74E4BC13" w14:textId="77777777" w:rsidR="005D4E65" w:rsidRDefault="005D4E65" w:rsidP="00FA0F02">
            <w:pPr>
              <w:jc w:val="center"/>
              <w:rPr>
                <w:bCs/>
                <w:color w:val="000000"/>
              </w:rPr>
            </w:pPr>
            <w:r>
              <w:rPr>
                <w:bCs/>
                <w:color w:val="000000"/>
              </w:rPr>
              <w:t>7</w:t>
            </w:r>
          </w:p>
        </w:tc>
        <w:tc>
          <w:tcPr>
            <w:tcW w:w="801" w:type="pct"/>
            <w:tcMar>
              <w:top w:w="0" w:type="dxa"/>
              <w:left w:w="0" w:type="dxa"/>
              <w:bottom w:w="0" w:type="dxa"/>
              <w:right w:w="0" w:type="dxa"/>
            </w:tcMar>
            <w:vAlign w:val="center"/>
          </w:tcPr>
          <w:p w14:paraId="0610215D" w14:textId="77777777" w:rsidR="005D4E65" w:rsidRDefault="005D4E65" w:rsidP="00FA0F02">
            <w:pPr>
              <w:jc w:val="center"/>
              <w:rPr>
                <w:bCs/>
                <w:color w:val="000000"/>
              </w:rPr>
            </w:pPr>
            <w:r>
              <w:rPr>
                <w:bCs/>
                <w:color w:val="000000"/>
              </w:rPr>
              <w:t>2019.11.15</w:t>
            </w:r>
          </w:p>
        </w:tc>
        <w:tc>
          <w:tcPr>
            <w:tcW w:w="716" w:type="pct"/>
            <w:tcMar>
              <w:top w:w="0" w:type="dxa"/>
              <w:left w:w="0" w:type="dxa"/>
              <w:bottom w:w="0" w:type="dxa"/>
              <w:right w:w="0" w:type="dxa"/>
            </w:tcMar>
            <w:vAlign w:val="center"/>
          </w:tcPr>
          <w:p w14:paraId="33DC9506" w14:textId="77777777" w:rsidR="005D4E65" w:rsidRDefault="005D4E65" w:rsidP="00FA0F02">
            <w:pPr>
              <w:jc w:val="center"/>
              <w:rPr>
                <w:bCs/>
                <w:color w:val="000000"/>
              </w:rPr>
            </w:pPr>
            <w:r>
              <w:rPr>
                <w:bCs/>
                <w:color w:val="000000"/>
              </w:rPr>
              <w:t>北洋天青</w:t>
            </w:r>
          </w:p>
        </w:tc>
        <w:tc>
          <w:tcPr>
            <w:tcW w:w="624" w:type="pct"/>
            <w:tcMar>
              <w:top w:w="0" w:type="dxa"/>
              <w:left w:w="0" w:type="dxa"/>
              <w:bottom w:w="0" w:type="dxa"/>
              <w:right w:w="0" w:type="dxa"/>
            </w:tcMar>
            <w:vAlign w:val="center"/>
          </w:tcPr>
          <w:p w14:paraId="304DCF69" w14:textId="77777777" w:rsidR="005D4E65" w:rsidRDefault="005D4E65" w:rsidP="00FA0F02">
            <w:pPr>
              <w:jc w:val="center"/>
              <w:rPr>
                <w:bCs/>
                <w:color w:val="000000"/>
              </w:rPr>
            </w:pPr>
            <w:r>
              <w:rPr>
                <w:bCs/>
                <w:color w:val="000000"/>
              </w:rPr>
              <w:t>初审公告</w:t>
            </w:r>
          </w:p>
        </w:tc>
      </w:tr>
      <w:tr w:rsidR="005D4E65" w14:paraId="1C6D5F29" w14:textId="77777777" w:rsidTr="00FA0F02">
        <w:trPr>
          <w:cantSplit/>
          <w:trHeight w:val="397"/>
          <w:jc w:val="center"/>
        </w:trPr>
        <w:tc>
          <w:tcPr>
            <w:tcW w:w="371" w:type="pct"/>
            <w:tcMar>
              <w:top w:w="0" w:type="dxa"/>
              <w:left w:w="0" w:type="dxa"/>
              <w:bottom w:w="0" w:type="dxa"/>
              <w:right w:w="0" w:type="dxa"/>
            </w:tcMar>
            <w:vAlign w:val="center"/>
          </w:tcPr>
          <w:p w14:paraId="0332B67F" w14:textId="77777777" w:rsidR="005D4E65" w:rsidRDefault="005D4E65" w:rsidP="00FA0F02">
            <w:pPr>
              <w:jc w:val="center"/>
              <w:rPr>
                <w:bCs/>
                <w:color w:val="000000"/>
                <w:szCs w:val="21"/>
              </w:rPr>
            </w:pPr>
            <w:r>
              <w:rPr>
                <w:bCs/>
                <w:color w:val="000000"/>
                <w:szCs w:val="21"/>
              </w:rPr>
              <w:t>2</w:t>
            </w:r>
          </w:p>
        </w:tc>
        <w:tc>
          <w:tcPr>
            <w:tcW w:w="1004" w:type="pct"/>
            <w:vMerge/>
            <w:tcMar>
              <w:top w:w="0" w:type="dxa"/>
              <w:left w:w="0" w:type="dxa"/>
              <w:bottom w:w="0" w:type="dxa"/>
              <w:right w:w="0" w:type="dxa"/>
            </w:tcMar>
            <w:vAlign w:val="center"/>
          </w:tcPr>
          <w:p w14:paraId="4B8FE90C" w14:textId="77777777" w:rsidR="005D4E65" w:rsidRDefault="005D4E65" w:rsidP="00FA0F02">
            <w:pPr>
              <w:jc w:val="center"/>
              <w:rPr>
                <w:bCs/>
                <w:color w:val="000000"/>
                <w:szCs w:val="21"/>
              </w:rPr>
            </w:pPr>
          </w:p>
        </w:tc>
        <w:tc>
          <w:tcPr>
            <w:tcW w:w="865" w:type="pct"/>
            <w:tcMar>
              <w:top w:w="0" w:type="dxa"/>
              <w:left w:w="0" w:type="dxa"/>
              <w:bottom w:w="0" w:type="dxa"/>
              <w:right w:w="0" w:type="dxa"/>
            </w:tcMar>
            <w:vAlign w:val="center"/>
          </w:tcPr>
          <w:p w14:paraId="6AEC5311" w14:textId="77777777" w:rsidR="005D4E65" w:rsidRDefault="005D4E65" w:rsidP="00FA0F02">
            <w:pPr>
              <w:jc w:val="center"/>
              <w:rPr>
                <w:bCs/>
                <w:color w:val="000000"/>
              </w:rPr>
            </w:pPr>
            <w:r>
              <w:rPr>
                <w:bCs/>
                <w:color w:val="000000"/>
              </w:rPr>
              <w:t>42353262</w:t>
            </w:r>
          </w:p>
        </w:tc>
        <w:tc>
          <w:tcPr>
            <w:tcW w:w="619" w:type="pct"/>
            <w:tcMar>
              <w:top w:w="0" w:type="dxa"/>
              <w:left w:w="0" w:type="dxa"/>
              <w:bottom w:w="0" w:type="dxa"/>
              <w:right w:w="0" w:type="dxa"/>
            </w:tcMar>
            <w:vAlign w:val="center"/>
          </w:tcPr>
          <w:p w14:paraId="073B9EA0" w14:textId="77777777" w:rsidR="005D4E65" w:rsidRDefault="005D4E65" w:rsidP="00FA0F02">
            <w:pPr>
              <w:jc w:val="center"/>
              <w:rPr>
                <w:bCs/>
                <w:color w:val="000000"/>
              </w:rPr>
            </w:pPr>
            <w:r>
              <w:rPr>
                <w:bCs/>
                <w:color w:val="000000"/>
              </w:rPr>
              <w:t>7</w:t>
            </w:r>
          </w:p>
        </w:tc>
        <w:tc>
          <w:tcPr>
            <w:tcW w:w="801" w:type="pct"/>
            <w:tcMar>
              <w:top w:w="0" w:type="dxa"/>
              <w:left w:w="0" w:type="dxa"/>
              <w:bottom w:w="0" w:type="dxa"/>
              <w:right w:w="0" w:type="dxa"/>
            </w:tcMar>
            <w:vAlign w:val="center"/>
          </w:tcPr>
          <w:p w14:paraId="154125E3" w14:textId="77777777" w:rsidR="005D4E65" w:rsidRDefault="005D4E65" w:rsidP="00FA0F02">
            <w:pPr>
              <w:jc w:val="center"/>
              <w:rPr>
                <w:bCs/>
                <w:color w:val="000000"/>
              </w:rPr>
            </w:pPr>
            <w:r>
              <w:rPr>
                <w:bCs/>
                <w:color w:val="000000"/>
              </w:rPr>
              <w:t>2019.11.15</w:t>
            </w:r>
          </w:p>
        </w:tc>
        <w:tc>
          <w:tcPr>
            <w:tcW w:w="716" w:type="pct"/>
            <w:tcMar>
              <w:top w:w="0" w:type="dxa"/>
              <w:left w:w="0" w:type="dxa"/>
              <w:bottom w:w="0" w:type="dxa"/>
              <w:right w:w="0" w:type="dxa"/>
            </w:tcMar>
            <w:vAlign w:val="center"/>
          </w:tcPr>
          <w:p w14:paraId="7F572D0F" w14:textId="77777777" w:rsidR="005D4E65" w:rsidRDefault="005D4E65" w:rsidP="00FA0F02">
            <w:pPr>
              <w:jc w:val="center"/>
              <w:rPr>
                <w:bCs/>
                <w:color w:val="000000"/>
              </w:rPr>
            </w:pPr>
            <w:r>
              <w:rPr>
                <w:bCs/>
                <w:color w:val="000000"/>
              </w:rPr>
              <w:t>北洋天青</w:t>
            </w:r>
          </w:p>
        </w:tc>
        <w:tc>
          <w:tcPr>
            <w:tcW w:w="624" w:type="pct"/>
            <w:tcMar>
              <w:top w:w="0" w:type="dxa"/>
              <w:left w:w="0" w:type="dxa"/>
              <w:bottom w:w="0" w:type="dxa"/>
              <w:right w:w="0" w:type="dxa"/>
            </w:tcMar>
            <w:vAlign w:val="center"/>
          </w:tcPr>
          <w:p w14:paraId="4E68901C" w14:textId="77777777" w:rsidR="005D4E65" w:rsidRDefault="005D4E65" w:rsidP="00FA0F02">
            <w:pPr>
              <w:jc w:val="center"/>
              <w:rPr>
                <w:bCs/>
                <w:color w:val="000000"/>
              </w:rPr>
            </w:pPr>
            <w:r>
              <w:rPr>
                <w:bCs/>
                <w:color w:val="000000"/>
              </w:rPr>
              <w:t>等待实质审查</w:t>
            </w:r>
          </w:p>
        </w:tc>
      </w:tr>
    </w:tbl>
    <w:p w14:paraId="2AE86B55" w14:textId="77777777" w:rsidR="005D4E65" w:rsidRPr="00A032A0" w:rsidRDefault="005D4E65" w:rsidP="005D4E65">
      <w:pPr>
        <w:spacing w:beforeLines="50" w:before="120" w:afterLines="50" w:after="120" w:line="360" w:lineRule="auto"/>
        <w:ind w:firstLineChars="200" w:firstLine="482"/>
        <w:outlineLvl w:val="3"/>
        <w:rPr>
          <w:rStyle w:val="fontstyle01"/>
          <w:rFonts w:ascii="Times New Roman" w:hAnsi="Times New Roman" w:hint="default"/>
          <w:b/>
          <w:bCs/>
        </w:rPr>
      </w:pPr>
      <w:r w:rsidRPr="00A032A0">
        <w:rPr>
          <w:rStyle w:val="fontstyle01"/>
          <w:rFonts w:ascii="Times New Roman" w:hAnsi="Times New Roman" w:hint="default"/>
          <w:b/>
          <w:bCs/>
        </w:rPr>
        <w:t>（二）专利</w:t>
      </w:r>
    </w:p>
    <w:p w14:paraId="316A61A3"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根据标的公司提供的资料并经核查，北洋天青及其子公司目前拥有的专利权如下：</w:t>
      </w:r>
    </w:p>
    <w:tbl>
      <w:tblPr>
        <w:tblW w:w="5000" w:type="pct"/>
        <w:jc w:val="center"/>
        <w:tblBorders>
          <w:top w:val="single" w:sz="12" w:space="0" w:color="auto"/>
          <w:bottom w:val="single" w:sz="12"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00"/>
        <w:gridCol w:w="2123"/>
        <w:gridCol w:w="1119"/>
        <w:gridCol w:w="1276"/>
        <w:gridCol w:w="1135"/>
        <w:gridCol w:w="1135"/>
        <w:gridCol w:w="781"/>
        <w:gridCol w:w="941"/>
      </w:tblGrid>
      <w:tr w:rsidR="005D4E65" w14:paraId="128A192A" w14:textId="77777777" w:rsidTr="00FA0F02">
        <w:trPr>
          <w:cantSplit/>
          <w:trHeight w:val="397"/>
          <w:tblHeader/>
          <w:jc w:val="center"/>
        </w:trPr>
        <w:tc>
          <w:tcPr>
            <w:tcW w:w="171" w:type="pct"/>
            <w:shd w:val="clear" w:color="auto" w:fill="FFFFFF"/>
            <w:tcMar>
              <w:top w:w="80" w:type="dxa"/>
              <w:left w:w="0" w:type="dxa"/>
              <w:bottom w:w="80" w:type="dxa"/>
              <w:right w:w="0" w:type="dxa"/>
            </w:tcMar>
            <w:vAlign w:val="center"/>
          </w:tcPr>
          <w:p w14:paraId="5930882C" w14:textId="77777777" w:rsidR="005D4E65" w:rsidRDefault="005D4E65" w:rsidP="00FA0F02">
            <w:pPr>
              <w:widowControl/>
              <w:jc w:val="center"/>
              <w:textAlignment w:val="center"/>
              <w:rPr>
                <w:b/>
                <w:bCs/>
                <w:szCs w:val="21"/>
              </w:rPr>
            </w:pPr>
            <w:r>
              <w:rPr>
                <w:b/>
                <w:bCs/>
                <w:kern w:val="0"/>
                <w:szCs w:val="21"/>
                <w:lang w:bidi="ar"/>
              </w:rPr>
              <w:t>序号</w:t>
            </w:r>
          </w:p>
        </w:tc>
        <w:tc>
          <w:tcPr>
            <w:tcW w:w="1205" w:type="pct"/>
            <w:shd w:val="clear" w:color="auto" w:fill="FFFFFF"/>
            <w:tcMar>
              <w:top w:w="80" w:type="dxa"/>
              <w:left w:w="0" w:type="dxa"/>
              <w:bottom w:w="80" w:type="dxa"/>
              <w:right w:w="0" w:type="dxa"/>
            </w:tcMar>
            <w:vAlign w:val="center"/>
          </w:tcPr>
          <w:p w14:paraId="35E4F7A5" w14:textId="77777777" w:rsidR="005D4E65" w:rsidRDefault="005D4E65" w:rsidP="00FA0F02">
            <w:pPr>
              <w:widowControl/>
              <w:jc w:val="center"/>
              <w:textAlignment w:val="center"/>
              <w:rPr>
                <w:szCs w:val="21"/>
              </w:rPr>
            </w:pPr>
            <w:r>
              <w:rPr>
                <w:b/>
                <w:bCs/>
                <w:kern w:val="0"/>
                <w:szCs w:val="21"/>
                <w:lang w:bidi="ar"/>
              </w:rPr>
              <w:t>专利名称</w:t>
            </w:r>
          </w:p>
        </w:tc>
        <w:tc>
          <w:tcPr>
            <w:tcW w:w="635" w:type="pct"/>
            <w:shd w:val="clear" w:color="auto" w:fill="FFFFFF"/>
            <w:tcMar>
              <w:top w:w="80" w:type="dxa"/>
              <w:left w:w="0" w:type="dxa"/>
              <w:bottom w:w="80" w:type="dxa"/>
              <w:right w:w="0" w:type="dxa"/>
            </w:tcMar>
            <w:vAlign w:val="center"/>
          </w:tcPr>
          <w:p w14:paraId="2BFD51DB" w14:textId="77777777" w:rsidR="005D4E65" w:rsidRDefault="005D4E65" w:rsidP="00FA0F02">
            <w:pPr>
              <w:widowControl/>
              <w:jc w:val="center"/>
              <w:textAlignment w:val="center"/>
              <w:rPr>
                <w:b/>
                <w:bCs/>
                <w:szCs w:val="21"/>
              </w:rPr>
            </w:pPr>
            <w:r>
              <w:rPr>
                <w:b/>
                <w:bCs/>
                <w:kern w:val="0"/>
                <w:szCs w:val="21"/>
                <w:lang w:bidi="ar"/>
              </w:rPr>
              <w:t>专利号</w:t>
            </w:r>
          </w:p>
        </w:tc>
        <w:tc>
          <w:tcPr>
            <w:tcW w:w="724" w:type="pct"/>
            <w:shd w:val="clear" w:color="auto" w:fill="FFFFFF"/>
            <w:tcMar>
              <w:top w:w="80" w:type="dxa"/>
              <w:left w:w="0" w:type="dxa"/>
              <w:bottom w:w="80" w:type="dxa"/>
              <w:right w:w="0" w:type="dxa"/>
            </w:tcMar>
            <w:vAlign w:val="center"/>
          </w:tcPr>
          <w:p w14:paraId="3039FB07" w14:textId="77777777" w:rsidR="005D4E65" w:rsidRDefault="005D4E65" w:rsidP="00FA0F02">
            <w:pPr>
              <w:widowControl/>
              <w:jc w:val="center"/>
              <w:textAlignment w:val="center"/>
              <w:rPr>
                <w:b/>
                <w:bCs/>
                <w:kern w:val="0"/>
                <w:szCs w:val="21"/>
                <w:lang w:bidi="ar"/>
              </w:rPr>
            </w:pPr>
            <w:r>
              <w:rPr>
                <w:rFonts w:hint="eastAsia"/>
                <w:b/>
                <w:bCs/>
                <w:kern w:val="0"/>
                <w:szCs w:val="21"/>
                <w:lang w:eastAsia="zh-CN" w:bidi="ar"/>
              </w:rPr>
              <w:t>专利权人</w:t>
            </w:r>
          </w:p>
        </w:tc>
        <w:tc>
          <w:tcPr>
            <w:tcW w:w="644" w:type="pct"/>
            <w:shd w:val="clear" w:color="auto" w:fill="FFFFFF"/>
            <w:tcMar>
              <w:top w:w="80" w:type="dxa"/>
              <w:left w:w="0" w:type="dxa"/>
              <w:bottom w:w="80" w:type="dxa"/>
              <w:right w:w="0" w:type="dxa"/>
            </w:tcMar>
            <w:vAlign w:val="center"/>
          </w:tcPr>
          <w:p w14:paraId="3B60056C" w14:textId="77777777" w:rsidR="005D4E65" w:rsidRDefault="005D4E65" w:rsidP="00FA0F02">
            <w:pPr>
              <w:widowControl/>
              <w:jc w:val="center"/>
              <w:textAlignment w:val="center"/>
              <w:rPr>
                <w:b/>
                <w:bCs/>
                <w:szCs w:val="21"/>
              </w:rPr>
            </w:pPr>
            <w:r>
              <w:rPr>
                <w:b/>
                <w:bCs/>
                <w:kern w:val="0"/>
                <w:szCs w:val="21"/>
                <w:lang w:bidi="ar"/>
              </w:rPr>
              <w:t>申请日</w:t>
            </w:r>
          </w:p>
        </w:tc>
        <w:tc>
          <w:tcPr>
            <w:tcW w:w="644" w:type="pct"/>
            <w:shd w:val="clear" w:color="auto" w:fill="FFFFFF"/>
            <w:tcMar>
              <w:top w:w="80" w:type="dxa"/>
              <w:left w:w="0" w:type="dxa"/>
              <w:bottom w:w="80" w:type="dxa"/>
              <w:right w:w="0" w:type="dxa"/>
            </w:tcMar>
            <w:vAlign w:val="center"/>
          </w:tcPr>
          <w:p w14:paraId="6DBCDDD1" w14:textId="77777777" w:rsidR="005D4E65" w:rsidRDefault="005D4E65" w:rsidP="00FA0F02">
            <w:pPr>
              <w:widowControl/>
              <w:jc w:val="center"/>
              <w:textAlignment w:val="center"/>
              <w:rPr>
                <w:b/>
                <w:bCs/>
                <w:szCs w:val="21"/>
              </w:rPr>
            </w:pPr>
            <w:r>
              <w:rPr>
                <w:b/>
                <w:bCs/>
                <w:kern w:val="0"/>
                <w:szCs w:val="21"/>
                <w:lang w:bidi="ar"/>
              </w:rPr>
              <w:t>授权公告日</w:t>
            </w:r>
          </w:p>
        </w:tc>
        <w:tc>
          <w:tcPr>
            <w:tcW w:w="443" w:type="pct"/>
            <w:shd w:val="clear" w:color="auto" w:fill="FFFFFF"/>
            <w:tcMar>
              <w:top w:w="80" w:type="dxa"/>
              <w:left w:w="0" w:type="dxa"/>
              <w:bottom w:w="80" w:type="dxa"/>
              <w:right w:w="0" w:type="dxa"/>
            </w:tcMar>
            <w:vAlign w:val="center"/>
          </w:tcPr>
          <w:p w14:paraId="0196961D" w14:textId="77777777" w:rsidR="005D4E65" w:rsidRDefault="005D4E65" w:rsidP="00FA0F02">
            <w:pPr>
              <w:widowControl/>
              <w:jc w:val="center"/>
              <w:textAlignment w:val="center"/>
              <w:rPr>
                <w:b/>
                <w:bCs/>
                <w:kern w:val="0"/>
                <w:szCs w:val="21"/>
                <w:lang w:bidi="ar"/>
              </w:rPr>
            </w:pPr>
            <w:r>
              <w:rPr>
                <w:b/>
                <w:bCs/>
                <w:kern w:val="0"/>
                <w:szCs w:val="21"/>
                <w:lang w:bidi="ar"/>
              </w:rPr>
              <w:t>专利</w:t>
            </w:r>
          </w:p>
          <w:p w14:paraId="09097B54" w14:textId="77777777" w:rsidR="005D4E65" w:rsidRDefault="005D4E65" w:rsidP="00FA0F02">
            <w:pPr>
              <w:widowControl/>
              <w:jc w:val="center"/>
              <w:textAlignment w:val="center"/>
              <w:rPr>
                <w:b/>
                <w:bCs/>
                <w:szCs w:val="21"/>
              </w:rPr>
            </w:pPr>
            <w:r>
              <w:rPr>
                <w:b/>
                <w:bCs/>
                <w:kern w:val="0"/>
                <w:szCs w:val="21"/>
                <w:lang w:bidi="ar"/>
              </w:rPr>
              <w:t>类型</w:t>
            </w:r>
          </w:p>
        </w:tc>
        <w:tc>
          <w:tcPr>
            <w:tcW w:w="534" w:type="pct"/>
            <w:shd w:val="clear" w:color="auto" w:fill="FFFFFF"/>
            <w:tcMar>
              <w:top w:w="80" w:type="dxa"/>
              <w:left w:w="0" w:type="dxa"/>
              <w:bottom w:w="80" w:type="dxa"/>
              <w:right w:w="0" w:type="dxa"/>
            </w:tcMar>
            <w:vAlign w:val="center"/>
          </w:tcPr>
          <w:p w14:paraId="4BCD001C" w14:textId="77777777" w:rsidR="005D4E65" w:rsidRDefault="005D4E65" w:rsidP="00FA0F02">
            <w:pPr>
              <w:widowControl/>
              <w:jc w:val="center"/>
              <w:textAlignment w:val="center"/>
              <w:rPr>
                <w:b/>
                <w:bCs/>
                <w:kern w:val="0"/>
                <w:szCs w:val="21"/>
                <w:lang w:bidi="ar"/>
              </w:rPr>
            </w:pPr>
            <w:r>
              <w:rPr>
                <w:b/>
                <w:bCs/>
                <w:color w:val="000000"/>
                <w:szCs w:val="21"/>
              </w:rPr>
              <w:t>权利取得方式</w:t>
            </w:r>
          </w:p>
        </w:tc>
      </w:tr>
      <w:tr w:rsidR="005D4E65" w14:paraId="72884C64" w14:textId="77777777" w:rsidTr="00FA0F02">
        <w:trPr>
          <w:cantSplit/>
          <w:trHeight w:val="397"/>
          <w:jc w:val="center"/>
        </w:trPr>
        <w:tc>
          <w:tcPr>
            <w:tcW w:w="171" w:type="pct"/>
            <w:shd w:val="clear" w:color="auto" w:fill="FFFFFF"/>
            <w:tcMar>
              <w:top w:w="80" w:type="dxa"/>
              <w:left w:w="80" w:type="dxa"/>
              <w:bottom w:w="80" w:type="dxa"/>
              <w:right w:w="80" w:type="dxa"/>
            </w:tcMar>
            <w:vAlign w:val="center"/>
          </w:tcPr>
          <w:p w14:paraId="56F41A1A" w14:textId="77777777" w:rsidR="005D4E65" w:rsidRDefault="005D4E65" w:rsidP="00FA0F02">
            <w:pPr>
              <w:widowControl/>
              <w:jc w:val="center"/>
              <w:textAlignment w:val="center"/>
              <w:rPr>
                <w:szCs w:val="21"/>
              </w:rPr>
            </w:pPr>
            <w:r>
              <w:rPr>
                <w:szCs w:val="21"/>
              </w:rPr>
              <w:t>1</w:t>
            </w:r>
          </w:p>
        </w:tc>
        <w:tc>
          <w:tcPr>
            <w:tcW w:w="1205" w:type="pct"/>
            <w:shd w:val="clear" w:color="auto" w:fill="FFFFFF"/>
            <w:tcMar>
              <w:top w:w="80" w:type="dxa"/>
              <w:left w:w="80" w:type="dxa"/>
              <w:bottom w:w="80" w:type="dxa"/>
              <w:right w:w="80" w:type="dxa"/>
            </w:tcMar>
            <w:vAlign w:val="center"/>
          </w:tcPr>
          <w:p w14:paraId="6D9A39F9" w14:textId="77777777" w:rsidR="005D4E65" w:rsidRDefault="005D4E65" w:rsidP="00FA0F02">
            <w:pPr>
              <w:widowControl/>
              <w:jc w:val="center"/>
              <w:textAlignment w:val="center"/>
              <w:rPr>
                <w:szCs w:val="21"/>
              </w:rPr>
            </w:pPr>
            <w:r>
              <w:rPr>
                <w:szCs w:val="21"/>
              </w:rPr>
              <w:t>干衣机门体涂胶设备及其干衣机门体生产线</w:t>
            </w:r>
          </w:p>
        </w:tc>
        <w:tc>
          <w:tcPr>
            <w:tcW w:w="635" w:type="pct"/>
            <w:shd w:val="clear" w:color="auto" w:fill="FFFFFF"/>
            <w:tcMar>
              <w:top w:w="80" w:type="dxa"/>
              <w:left w:w="80" w:type="dxa"/>
              <w:bottom w:w="80" w:type="dxa"/>
              <w:right w:w="80" w:type="dxa"/>
            </w:tcMar>
            <w:vAlign w:val="center"/>
          </w:tcPr>
          <w:p w14:paraId="50AF0030" w14:textId="77777777" w:rsidR="005D4E65" w:rsidRDefault="005D4E65" w:rsidP="00FA0F02">
            <w:pPr>
              <w:widowControl/>
              <w:jc w:val="center"/>
              <w:textAlignment w:val="center"/>
              <w:rPr>
                <w:szCs w:val="21"/>
              </w:rPr>
            </w:pPr>
            <w:r>
              <w:rPr>
                <w:szCs w:val="21"/>
              </w:rPr>
              <w:t>ZL</w:t>
            </w:r>
            <w:hyperlink r:id="rId8" w:history="1">
              <w:r>
                <w:rPr>
                  <w:szCs w:val="21"/>
                </w:rPr>
                <w:t>201820822040.8</w:t>
              </w:r>
            </w:hyperlink>
          </w:p>
        </w:tc>
        <w:tc>
          <w:tcPr>
            <w:tcW w:w="724" w:type="pct"/>
            <w:shd w:val="clear" w:color="auto" w:fill="FFFFFF"/>
            <w:tcMar>
              <w:top w:w="80" w:type="dxa"/>
              <w:left w:w="80" w:type="dxa"/>
              <w:bottom w:w="80" w:type="dxa"/>
              <w:right w:w="80" w:type="dxa"/>
            </w:tcMar>
            <w:vAlign w:val="center"/>
          </w:tcPr>
          <w:p w14:paraId="64A71FA8" w14:textId="77777777" w:rsidR="005D4E65" w:rsidRDefault="005D4E65" w:rsidP="00FA0F02">
            <w:pPr>
              <w:widowControl/>
              <w:jc w:val="center"/>
              <w:textAlignment w:val="center"/>
              <w:rPr>
                <w:szCs w:val="21"/>
              </w:rPr>
            </w:pPr>
            <w:r>
              <w:rPr>
                <w:rFonts w:hint="eastAsia"/>
                <w:szCs w:val="21"/>
                <w:lang w:eastAsia="zh-CN"/>
              </w:rPr>
              <w:t>北洋天青</w:t>
            </w:r>
          </w:p>
        </w:tc>
        <w:tc>
          <w:tcPr>
            <w:tcW w:w="644" w:type="pct"/>
            <w:shd w:val="clear" w:color="auto" w:fill="FFFFFF"/>
            <w:tcMar>
              <w:top w:w="80" w:type="dxa"/>
              <w:left w:w="80" w:type="dxa"/>
              <w:bottom w:w="80" w:type="dxa"/>
              <w:right w:w="80" w:type="dxa"/>
            </w:tcMar>
            <w:vAlign w:val="center"/>
          </w:tcPr>
          <w:p w14:paraId="7A765149" w14:textId="77777777" w:rsidR="005D4E65" w:rsidRDefault="005D4E65" w:rsidP="00FA0F02">
            <w:pPr>
              <w:widowControl/>
              <w:jc w:val="center"/>
              <w:textAlignment w:val="center"/>
              <w:rPr>
                <w:szCs w:val="21"/>
              </w:rPr>
            </w:pPr>
            <w:r>
              <w:rPr>
                <w:szCs w:val="21"/>
              </w:rPr>
              <w:t>2018.5.30</w:t>
            </w:r>
          </w:p>
        </w:tc>
        <w:tc>
          <w:tcPr>
            <w:tcW w:w="644" w:type="pct"/>
            <w:shd w:val="clear" w:color="auto" w:fill="FFFFFF"/>
            <w:tcMar>
              <w:top w:w="80" w:type="dxa"/>
              <w:left w:w="80" w:type="dxa"/>
              <w:bottom w:w="80" w:type="dxa"/>
              <w:right w:w="80" w:type="dxa"/>
            </w:tcMar>
            <w:vAlign w:val="center"/>
          </w:tcPr>
          <w:p w14:paraId="281954E2" w14:textId="77777777" w:rsidR="005D4E65" w:rsidRDefault="005D4E65" w:rsidP="00FA0F02">
            <w:pPr>
              <w:widowControl/>
              <w:jc w:val="center"/>
              <w:textAlignment w:val="center"/>
              <w:rPr>
                <w:szCs w:val="21"/>
              </w:rPr>
            </w:pPr>
            <w:r>
              <w:rPr>
                <w:szCs w:val="21"/>
              </w:rPr>
              <w:t>2019.3.8</w:t>
            </w:r>
          </w:p>
        </w:tc>
        <w:tc>
          <w:tcPr>
            <w:tcW w:w="443" w:type="pct"/>
            <w:shd w:val="clear" w:color="auto" w:fill="FFFFFF"/>
            <w:tcMar>
              <w:top w:w="80" w:type="dxa"/>
              <w:left w:w="80" w:type="dxa"/>
              <w:bottom w:w="80" w:type="dxa"/>
              <w:right w:w="80" w:type="dxa"/>
            </w:tcMar>
            <w:vAlign w:val="center"/>
          </w:tcPr>
          <w:p w14:paraId="6EDA2336" w14:textId="77777777" w:rsidR="005D4E65" w:rsidRDefault="005D4E65" w:rsidP="00FA0F02">
            <w:pPr>
              <w:widowControl/>
              <w:jc w:val="center"/>
              <w:textAlignment w:val="center"/>
              <w:rPr>
                <w:szCs w:val="21"/>
              </w:rPr>
            </w:pPr>
            <w:r>
              <w:rPr>
                <w:szCs w:val="21"/>
              </w:rPr>
              <w:t>实用新型</w:t>
            </w:r>
          </w:p>
        </w:tc>
        <w:tc>
          <w:tcPr>
            <w:tcW w:w="534" w:type="pct"/>
            <w:shd w:val="clear" w:color="auto" w:fill="FFFFFF"/>
            <w:tcMar>
              <w:top w:w="80" w:type="dxa"/>
              <w:left w:w="80" w:type="dxa"/>
              <w:bottom w:w="80" w:type="dxa"/>
              <w:right w:w="80" w:type="dxa"/>
            </w:tcMar>
            <w:vAlign w:val="center"/>
          </w:tcPr>
          <w:p w14:paraId="4185C8E6" w14:textId="77777777" w:rsidR="005D4E65" w:rsidRDefault="005D4E65" w:rsidP="00FA0F02">
            <w:pPr>
              <w:widowControl/>
              <w:jc w:val="center"/>
              <w:textAlignment w:val="center"/>
              <w:rPr>
                <w:szCs w:val="21"/>
              </w:rPr>
            </w:pPr>
            <w:r>
              <w:rPr>
                <w:szCs w:val="21"/>
              </w:rPr>
              <w:t>原始</w:t>
            </w:r>
          </w:p>
          <w:p w14:paraId="44790A2D" w14:textId="77777777" w:rsidR="005D4E65" w:rsidRDefault="005D4E65" w:rsidP="00FA0F02">
            <w:pPr>
              <w:widowControl/>
              <w:jc w:val="center"/>
              <w:textAlignment w:val="center"/>
              <w:rPr>
                <w:szCs w:val="21"/>
              </w:rPr>
            </w:pPr>
            <w:r>
              <w:rPr>
                <w:szCs w:val="21"/>
              </w:rPr>
              <w:t>取得</w:t>
            </w:r>
          </w:p>
        </w:tc>
      </w:tr>
      <w:tr w:rsidR="005D4E65" w14:paraId="1B68C7BD" w14:textId="77777777" w:rsidTr="00FA0F02">
        <w:trPr>
          <w:cantSplit/>
          <w:trHeight w:val="397"/>
          <w:jc w:val="center"/>
        </w:trPr>
        <w:tc>
          <w:tcPr>
            <w:tcW w:w="171" w:type="pct"/>
            <w:shd w:val="clear" w:color="auto" w:fill="FFFFFF"/>
            <w:tcMar>
              <w:top w:w="80" w:type="dxa"/>
              <w:left w:w="80" w:type="dxa"/>
              <w:bottom w:w="80" w:type="dxa"/>
              <w:right w:w="80" w:type="dxa"/>
            </w:tcMar>
            <w:vAlign w:val="center"/>
          </w:tcPr>
          <w:p w14:paraId="71E795AE" w14:textId="77777777" w:rsidR="005D4E65" w:rsidRDefault="005D4E65" w:rsidP="00FA0F02">
            <w:pPr>
              <w:widowControl/>
              <w:jc w:val="center"/>
              <w:textAlignment w:val="center"/>
              <w:rPr>
                <w:szCs w:val="21"/>
              </w:rPr>
            </w:pPr>
            <w:r>
              <w:rPr>
                <w:szCs w:val="21"/>
              </w:rPr>
              <w:t>2</w:t>
            </w:r>
          </w:p>
        </w:tc>
        <w:tc>
          <w:tcPr>
            <w:tcW w:w="1205" w:type="pct"/>
            <w:shd w:val="clear" w:color="auto" w:fill="FFFFFF"/>
            <w:tcMar>
              <w:top w:w="80" w:type="dxa"/>
              <w:left w:w="80" w:type="dxa"/>
              <w:bottom w:w="80" w:type="dxa"/>
              <w:right w:w="80" w:type="dxa"/>
            </w:tcMar>
            <w:vAlign w:val="center"/>
          </w:tcPr>
          <w:p w14:paraId="5C663011" w14:textId="77777777" w:rsidR="005D4E65" w:rsidRDefault="005D4E65" w:rsidP="00FA0F02">
            <w:pPr>
              <w:widowControl/>
              <w:jc w:val="center"/>
              <w:textAlignment w:val="center"/>
              <w:rPr>
                <w:szCs w:val="21"/>
              </w:rPr>
            </w:pPr>
            <w:r>
              <w:rPr>
                <w:szCs w:val="21"/>
              </w:rPr>
              <w:t>干衣机内筒涂胶设备及干衣机内筒生产线</w:t>
            </w:r>
          </w:p>
        </w:tc>
        <w:tc>
          <w:tcPr>
            <w:tcW w:w="635" w:type="pct"/>
            <w:shd w:val="clear" w:color="auto" w:fill="FFFFFF"/>
            <w:tcMar>
              <w:top w:w="80" w:type="dxa"/>
              <w:left w:w="80" w:type="dxa"/>
              <w:bottom w:w="80" w:type="dxa"/>
              <w:right w:w="80" w:type="dxa"/>
            </w:tcMar>
            <w:vAlign w:val="center"/>
          </w:tcPr>
          <w:p w14:paraId="574EDFC1" w14:textId="77777777" w:rsidR="005D4E65" w:rsidRDefault="005D4E65" w:rsidP="00FA0F02">
            <w:pPr>
              <w:widowControl/>
              <w:jc w:val="center"/>
              <w:textAlignment w:val="center"/>
              <w:rPr>
                <w:szCs w:val="21"/>
              </w:rPr>
            </w:pPr>
            <w:r>
              <w:rPr>
                <w:szCs w:val="21"/>
              </w:rPr>
              <w:t>ZL</w:t>
            </w:r>
            <w:hyperlink r:id="rId9" w:history="1">
              <w:r>
                <w:rPr>
                  <w:szCs w:val="21"/>
                </w:rPr>
                <w:t>201820861063.X</w:t>
              </w:r>
            </w:hyperlink>
          </w:p>
        </w:tc>
        <w:tc>
          <w:tcPr>
            <w:tcW w:w="724" w:type="pct"/>
            <w:shd w:val="clear" w:color="auto" w:fill="FFFFFF"/>
            <w:tcMar>
              <w:top w:w="80" w:type="dxa"/>
              <w:left w:w="80" w:type="dxa"/>
              <w:bottom w:w="80" w:type="dxa"/>
              <w:right w:w="80" w:type="dxa"/>
            </w:tcMar>
            <w:vAlign w:val="center"/>
          </w:tcPr>
          <w:p w14:paraId="07EAD851" w14:textId="77777777" w:rsidR="005D4E65" w:rsidRDefault="005D4E65" w:rsidP="00FA0F02">
            <w:pPr>
              <w:widowControl/>
              <w:jc w:val="center"/>
              <w:textAlignment w:val="center"/>
              <w:rPr>
                <w:szCs w:val="21"/>
              </w:rPr>
            </w:pPr>
            <w:r>
              <w:rPr>
                <w:rFonts w:hint="eastAsia"/>
                <w:szCs w:val="21"/>
                <w:lang w:eastAsia="zh-CN"/>
              </w:rPr>
              <w:t>北洋天青</w:t>
            </w:r>
          </w:p>
        </w:tc>
        <w:tc>
          <w:tcPr>
            <w:tcW w:w="644" w:type="pct"/>
            <w:shd w:val="clear" w:color="auto" w:fill="FFFFFF"/>
            <w:tcMar>
              <w:top w:w="80" w:type="dxa"/>
              <w:left w:w="80" w:type="dxa"/>
              <w:bottom w:w="80" w:type="dxa"/>
              <w:right w:w="80" w:type="dxa"/>
            </w:tcMar>
            <w:vAlign w:val="center"/>
          </w:tcPr>
          <w:p w14:paraId="57794FCD" w14:textId="77777777" w:rsidR="005D4E65" w:rsidRDefault="005D4E65" w:rsidP="00FA0F02">
            <w:pPr>
              <w:widowControl/>
              <w:jc w:val="center"/>
              <w:textAlignment w:val="center"/>
              <w:rPr>
                <w:szCs w:val="21"/>
              </w:rPr>
            </w:pPr>
            <w:r>
              <w:rPr>
                <w:szCs w:val="21"/>
              </w:rPr>
              <w:t>2018.5.30</w:t>
            </w:r>
          </w:p>
        </w:tc>
        <w:tc>
          <w:tcPr>
            <w:tcW w:w="644" w:type="pct"/>
            <w:shd w:val="clear" w:color="auto" w:fill="FFFFFF"/>
            <w:tcMar>
              <w:top w:w="80" w:type="dxa"/>
              <w:left w:w="80" w:type="dxa"/>
              <w:bottom w:w="80" w:type="dxa"/>
              <w:right w:w="80" w:type="dxa"/>
            </w:tcMar>
            <w:vAlign w:val="center"/>
          </w:tcPr>
          <w:p w14:paraId="63F74409" w14:textId="77777777" w:rsidR="005D4E65" w:rsidRDefault="005D4E65" w:rsidP="00FA0F02">
            <w:pPr>
              <w:widowControl/>
              <w:jc w:val="center"/>
              <w:textAlignment w:val="center"/>
              <w:rPr>
                <w:szCs w:val="21"/>
              </w:rPr>
            </w:pPr>
            <w:r>
              <w:rPr>
                <w:szCs w:val="21"/>
              </w:rPr>
              <w:t>2019.3.8</w:t>
            </w:r>
          </w:p>
        </w:tc>
        <w:tc>
          <w:tcPr>
            <w:tcW w:w="443" w:type="pct"/>
            <w:shd w:val="clear" w:color="auto" w:fill="FFFFFF"/>
            <w:tcMar>
              <w:top w:w="80" w:type="dxa"/>
              <w:left w:w="80" w:type="dxa"/>
              <w:bottom w:w="80" w:type="dxa"/>
              <w:right w:w="80" w:type="dxa"/>
            </w:tcMar>
            <w:vAlign w:val="center"/>
          </w:tcPr>
          <w:p w14:paraId="1FFA01EF" w14:textId="77777777" w:rsidR="005D4E65" w:rsidRDefault="005D4E65" w:rsidP="00FA0F02">
            <w:pPr>
              <w:widowControl/>
              <w:jc w:val="center"/>
              <w:textAlignment w:val="center"/>
              <w:rPr>
                <w:szCs w:val="21"/>
              </w:rPr>
            </w:pPr>
            <w:r>
              <w:rPr>
                <w:szCs w:val="21"/>
              </w:rPr>
              <w:t>实用新型</w:t>
            </w:r>
          </w:p>
        </w:tc>
        <w:tc>
          <w:tcPr>
            <w:tcW w:w="534" w:type="pct"/>
            <w:shd w:val="clear" w:color="auto" w:fill="FFFFFF"/>
            <w:tcMar>
              <w:top w:w="80" w:type="dxa"/>
              <w:left w:w="80" w:type="dxa"/>
              <w:bottom w:w="80" w:type="dxa"/>
              <w:right w:w="80" w:type="dxa"/>
            </w:tcMar>
            <w:vAlign w:val="center"/>
          </w:tcPr>
          <w:p w14:paraId="5529008B" w14:textId="77777777" w:rsidR="005D4E65" w:rsidRDefault="005D4E65" w:rsidP="00FA0F02">
            <w:pPr>
              <w:widowControl/>
              <w:jc w:val="center"/>
              <w:textAlignment w:val="center"/>
              <w:rPr>
                <w:szCs w:val="21"/>
              </w:rPr>
            </w:pPr>
            <w:r>
              <w:rPr>
                <w:szCs w:val="21"/>
              </w:rPr>
              <w:t>原始</w:t>
            </w:r>
          </w:p>
          <w:p w14:paraId="2106C2B8" w14:textId="77777777" w:rsidR="005D4E65" w:rsidRDefault="005D4E65" w:rsidP="00FA0F02">
            <w:pPr>
              <w:widowControl/>
              <w:jc w:val="center"/>
              <w:textAlignment w:val="center"/>
              <w:rPr>
                <w:szCs w:val="21"/>
              </w:rPr>
            </w:pPr>
            <w:r>
              <w:rPr>
                <w:szCs w:val="21"/>
              </w:rPr>
              <w:t>取得</w:t>
            </w:r>
          </w:p>
        </w:tc>
      </w:tr>
    </w:tbl>
    <w:p w14:paraId="1DC36EA9" w14:textId="77777777" w:rsidR="005D4E65" w:rsidRPr="00A032A0" w:rsidRDefault="005D4E65" w:rsidP="005D4E65">
      <w:pPr>
        <w:pStyle w:val="af0"/>
        <w:spacing w:before="120" w:afterLines="50" w:after="120"/>
        <w:ind w:firstLine="480"/>
        <w:rPr>
          <w:bCs/>
          <w:lang w:val="en-GB"/>
        </w:rPr>
      </w:pPr>
      <w:bookmarkStart w:id="8" w:name="_Toc32701"/>
      <w:r w:rsidRPr="00A032A0">
        <w:rPr>
          <w:rFonts w:hint="eastAsia"/>
          <w:bCs/>
          <w:lang w:val="en-GB"/>
        </w:rPr>
        <w:lastRenderedPageBreak/>
        <w:t>除上述专利外，北洋天青正在申请中的专利情况如下：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38"/>
        <w:gridCol w:w="2663"/>
        <w:gridCol w:w="1634"/>
        <w:gridCol w:w="1077"/>
        <w:gridCol w:w="1738"/>
        <w:gridCol w:w="1060"/>
      </w:tblGrid>
      <w:tr w:rsidR="005D4E65" w:rsidRPr="00701216" w14:paraId="4A409D59" w14:textId="77777777" w:rsidTr="00FA0F02">
        <w:trPr>
          <w:cantSplit/>
          <w:trHeight w:val="397"/>
          <w:tblHeader/>
          <w:jc w:val="center"/>
        </w:trPr>
        <w:tc>
          <w:tcPr>
            <w:tcW w:w="363" w:type="pct"/>
            <w:shd w:val="clear" w:color="auto" w:fill="auto"/>
            <w:noWrap/>
            <w:vAlign w:val="center"/>
          </w:tcPr>
          <w:p w14:paraId="6D790A6E" w14:textId="77777777" w:rsidR="005D4E65" w:rsidRPr="00701216" w:rsidRDefault="005D4E65" w:rsidP="00FA0F02">
            <w:pPr>
              <w:widowControl/>
              <w:adjustRightInd w:val="0"/>
              <w:snapToGrid w:val="0"/>
              <w:jc w:val="center"/>
              <w:rPr>
                <w:b/>
                <w:bCs/>
                <w:kern w:val="0"/>
                <w:szCs w:val="21"/>
              </w:rPr>
            </w:pPr>
            <w:r w:rsidRPr="00701216">
              <w:rPr>
                <w:rFonts w:hint="eastAsia"/>
                <w:b/>
                <w:bCs/>
                <w:kern w:val="0"/>
                <w:szCs w:val="21"/>
              </w:rPr>
              <w:t>序号</w:t>
            </w:r>
          </w:p>
        </w:tc>
        <w:tc>
          <w:tcPr>
            <w:tcW w:w="1568" w:type="pct"/>
            <w:shd w:val="clear" w:color="auto" w:fill="auto"/>
            <w:noWrap/>
            <w:vAlign w:val="center"/>
          </w:tcPr>
          <w:p w14:paraId="57921146" w14:textId="77777777" w:rsidR="005D4E65" w:rsidRPr="00701216" w:rsidRDefault="005D4E65" w:rsidP="00FA0F02">
            <w:pPr>
              <w:widowControl/>
              <w:adjustRightInd w:val="0"/>
              <w:snapToGrid w:val="0"/>
              <w:jc w:val="center"/>
              <w:rPr>
                <w:b/>
                <w:bCs/>
                <w:kern w:val="0"/>
                <w:szCs w:val="21"/>
              </w:rPr>
            </w:pPr>
            <w:r w:rsidRPr="00701216">
              <w:rPr>
                <w:rFonts w:hint="eastAsia"/>
                <w:b/>
                <w:bCs/>
                <w:kern w:val="0"/>
                <w:szCs w:val="21"/>
              </w:rPr>
              <w:t>专利名称</w:t>
            </w:r>
          </w:p>
        </w:tc>
        <w:tc>
          <w:tcPr>
            <w:tcW w:w="804" w:type="pct"/>
            <w:shd w:val="clear" w:color="auto" w:fill="auto"/>
            <w:noWrap/>
            <w:vAlign w:val="center"/>
          </w:tcPr>
          <w:p w14:paraId="19AD9940" w14:textId="77777777" w:rsidR="005D4E65" w:rsidRPr="00701216" w:rsidRDefault="005D4E65" w:rsidP="00FA0F02">
            <w:pPr>
              <w:widowControl/>
              <w:adjustRightInd w:val="0"/>
              <w:snapToGrid w:val="0"/>
              <w:jc w:val="center"/>
              <w:rPr>
                <w:b/>
                <w:bCs/>
                <w:kern w:val="0"/>
                <w:szCs w:val="21"/>
              </w:rPr>
            </w:pPr>
            <w:r w:rsidRPr="00701216">
              <w:rPr>
                <w:rFonts w:hint="eastAsia"/>
                <w:b/>
                <w:bCs/>
                <w:kern w:val="0"/>
                <w:szCs w:val="21"/>
              </w:rPr>
              <w:t>申请号</w:t>
            </w:r>
            <w:r w:rsidRPr="00701216">
              <w:rPr>
                <w:b/>
                <w:bCs/>
                <w:kern w:val="0"/>
                <w:szCs w:val="21"/>
              </w:rPr>
              <w:t>/</w:t>
            </w:r>
            <w:r w:rsidRPr="00701216">
              <w:rPr>
                <w:rFonts w:hint="eastAsia"/>
                <w:b/>
                <w:bCs/>
                <w:kern w:val="0"/>
                <w:szCs w:val="21"/>
              </w:rPr>
              <w:t>专利号</w:t>
            </w:r>
          </w:p>
        </w:tc>
        <w:tc>
          <w:tcPr>
            <w:tcW w:w="644" w:type="pct"/>
            <w:shd w:val="clear" w:color="auto" w:fill="auto"/>
            <w:noWrap/>
            <w:vAlign w:val="center"/>
          </w:tcPr>
          <w:p w14:paraId="33DCF887" w14:textId="77777777" w:rsidR="005D4E65" w:rsidRPr="00701216" w:rsidRDefault="005D4E65" w:rsidP="00FA0F02">
            <w:pPr>
              <w:widowControl/>
              <w:adjustRightInd w:val="0"/>
              <w:snapToGrid w:val="0"/>
              <w:jc w:val="center"/>
              <w:rPr>
                <w:b/>
                <w:bCs/>
                <w:kern w:val="0"/>
                <w:szCs w:val="21"/>
              </w:rPr>
            </w:pPr>
            <w:r w:rsidRPr="00701216">
              <w:rPr>
                <w:rFonts w:hint="eastAsia"/>
                <w:b/>
                <w:bCs/>
                <w:kern w:val="0"/>
                <w:szCs w:val="21"/>
                <w:lang w:eastAsia="zh-CN"/>
              </w:rPr>
              <w:t>申请</w:t>
            </w:r>
            <w:r w:rsidRPr="00701216">
              <w:rPr>
                <w:rFonts w:hint="eastAsia"/>
                <w:b/>
                <w:bCs/>
                <w:kern w:val="0"/>
                <w:szCs w:val="21"/>
              </w:rPr>
              <w:t>日</w:t>
            </w:r>
          </w:p>
        </w:tc>
        <w:tc>
          <w:tcPr>
            <w:tcW w:w="1019" w:type="pct"/>
            <w:shd w:val="clear" w:color="auto" w:fill="auto"/>
            <w:noWrap/>
            <w:vAlign w:val="center"/>
          </w:tcPr>
          <w:p w14:paraId="3F372970" w14:textId="77777777" w:rsidR="005D4E65" w:rsidRPr="00701216" w:rsidRDefault="005D4E65" w:rsidP="00FA0F02">
            <w:pPr>
              <w:widowControl/>
              <w:adjustRightInd w:val="0"/>
              <w:snapToGrid w:val="0"/>
              <w:jc w:val="center"/>
              <w:rPr>
                <w:b/>
                <w:bCs/>
                <w:kern w:val="0"/>
                <w:szCs w:val="21"/>
              </w:rPr>
            </w:pPr>
            <w:r w:rsidRPr="00701216">
              <w:rPr>
                <w:rFonts w:hint="eastAsia"/>
                <w:b/>
                <w:bCs/>
                <w:kern w:val="0"/>
                <w:szCs w:val="21"/>
              </w:rPr>
              <w:t>申请人</w:t>
            </w:r>
          </w:p>
        </w:tc>
        <w:tc>
          <w:tcPr>
            <w:tcW w:w="602" w:type="pct"/>
            <w:shd w:val="clear" w:color="auto" w:fill="auto"/>
            <w:noWrap/>
            <w:vAlign w:val="center"/>
          </w:tcPr>
          <w:p w14:paraId="423D71B9" w14:textId="77777777" w:rsidR="005D4E65" w:rsidRPr="00701216" w:rsidRDefault="005D4E65" w:rsidP="00FA0F02">
            <w:pPr>
              <w:widowControl/>
              <w:adjustRightInd w:val="0"/>
              <w:snapToGrid w:val="0"/>
              <w:jc w:val="center"/>
              <w:rPr>
                <w:b/>
                <w:bCs/>
                <w:kern w:val="0"/>
                <w:szCs w:val="21"/>
              </w:rPr>
            </w:pPr>
            <w:r w:rsidRPr="00701216">
              <w:rPr>
                <w:rFonts w:hint="eastAsia"/>
                <w:b/>
                <w:bCs/>
                <w:kern w:val="0"/>
                <w:szCs w:val="21"/>
              </w:rPr>
              <w:t>专利类型</w:t>
            </w:r>
          </w:p>
        </w:tc>
      </w:tr>
      <w:tr w:rsidR="005D4E65" w:rsidRPr="00701216" w14:paraId="467270E6" w14:textId="77777777" w:rsidTr="00FA0F02">
        <w:trPr>
          <w:cantSplit/>
          <w:trHeight w:val="397"/>
          <w:jc w:val="center"/>
        </w:trPr>
        <w:tc>
          <w:tcPr>
            <w:tcW w:w="363" w:type="pct"/>
            <w:shd w:val="clear" w:color="auto" w:fill="auto"/>
            <w:vAlign w:val="center"/>
          </w:tcPr>
          <w:p w14:paraId="2BE142B0" w14:textId="77777777" w:rsidR="005D4E65" w:rsidRPr="00701216" w:rsidRDefault="005D4E65" w:rsidP="00FA0F02">
            <w:pPr>
              <w:widowControl/>
              <w:adjustRightInd w:val="0"/>
              <w:snapToGrid w:val="0"/>
              <w:jc w:val="center"/>
              <w:rPr>
                <w:kern w:val="0"/>
                <w:szCs w:val="21"/>
              </w:rPr>
            </w:pPr>
            <w:r w:rsidRPr="00701216">
              <w:rPr>
                <w:kern w:val="0"/>
                <w:szCs w:val="21"/>
              </w:rPr>
              <w:t>1</w:t>
            </w:r>
          </w:p>
        </w:tc>
        <w:tc>
          <w:tcPr>
            <w:tcW w:w="1568" w:type="pct"/>
            <w:shd w:val="clear" w:color="auto" w:fill="auto"/>
            <w:vAlign w:val="center"/>
          </w:tcPr>
          <w:p w14:paraId="7BC82E3A" w14:textId="77777777" w:rsidR="005D4E65" w:rsidRPr="00701216" w:rsidRDefault="005D4E65" w:rsidP="00FA0F02">
            <w:pPr>
              <w:widowControl/>
              <w:adjustRightInd w:val="0"/>
              <w:snapToGrid w:val="0"/>
              <w:jc w:val="center"/>
              <w:rPr>
                <w:color w:val="000000"/>
                <w:kern w:val="0"/>
                <w:szCs w:val="21"/>
              </w:rPr>
            </w:pPr>
            <w:r w:rsidRPr="00701216">
              <w:rPr>
                <w:rFonts w:hint="eastAsia"/>
                <w:color w:val="000000"/>
                <w:szCs w:val="21"/>
              </w:rPr>
              <w:t>一种进出水管打胶装置及其打胶方法</w:t>
            </w:r>
          </w:p>
        </w:tc>
        <w:tc>
          <w:tcPr>
            <w:tcW w:w="804" w:type="pct"/>
            <w:shd w:val="clear" w:color="auto" w:fill="auto"/>
            <w:vAlign w:val="center"/>
          </w:tcPr>
          <w:p w14:paraId="49A27489" w14:textId="77777777" w:rsidR="005D4E65" w:rsidRPr="00701216" w:rsidRDefault="005D4E65" w:rsidP="00FA0F02">
            <w:pPr>
              <w:widowControl/>
              <w:adjustRightInd w:val="0"/>
              <w:snapToGrid w:val="0"/>
              <w:jc w:val="center"/>
              <w:rPr>
                <w:color w:val="000000"/>
                <w:kern w:val="0"/>
                <w:szCs w:val="21"/>
              </w:rPr>
            </w:pPr>
            <w:r w:rsidRPr="00701216">
              <w:rPr>
                <w:color w:val="000000"/>
                <w:szCs w:val="21"/>
              </w:rPr>
              <w:t>201910459969</w:t>
            </w:r>
            <w:r w:rsidRPr="00701216">
              <w:rPr>
                <w:color w:val="000000"/>
                <w:szCs w:val="21"/>
                <w:lang w:eastAsia="zh-CN"/>
              </w:rPr>
              <w:t>.</w:t>
            </w:r>
            <w:r w:rsidRPr="00701216">
              <w:rPr>
                <w:color w:val="000000"/>
                <w:szCs w:val="21"/>
              </w:rPr>
              <w:t>8</w:t>
            </w:r>
          </w:p>
        </w:tc>
        <w:tc>
          <w:tcPr>
            <w:tcW w:w="644" w:type="pct"/>
            <w:shd w:val="clear" w:color="auto" w:fill="auto"/>
            <w:vAlign w:val="center"/>
          </w:tcPr>
          <w:p w14:paraId="785D8335" w14:textId="77777777" w:rsidR="005D4E65" w:rsidRPr="00701216" w:rsidRDefault="005D4E65" w:rsidP="00FA0F02">
            <w:pPr>
              <w:widowControl/>
              <w:adjustRightInd w:val="0"/>
              <w:snapToGrid w:val="0"/>
              <w:jc w:val="center"/>
              <w:rPr>
                <w:color w:val="000000"/>
                <w:kern w:val="0"/>
                <w:szCs w:val="21"/>
              </w:rPr>
            </w:pPr>
            <w:r w:rsidRPr="00701216">
              <w:rPr>
                <w:color w:val="000000"/>
                <w:szCs w:val="21"/>
              </w:rPr>
              <w:t>2019.</w:t>
            </w:r>
            <w:r w:rsidRPr="00701216">
              <w:rPr>
                <w:color w:val="000000"/>
                <w:szCs w:val="21"/>
                <w:lang w:eastAsia="zh-CN"/>
              </w:rPr>
              <w:t>5.30</w:t>
            </w:r>
          </w:p>
        </w:tc>
        <w:tc>
          <w:tcPr>
            <w:tcW w:w="1019" w:type="pct"/>
            <w:shd w:val="clear" w:color="auto" w:fill="auto"/>
            <w:vAlign w:val="center"/>
          </w:tcPr>
          <w:p w14:paraId="367F877C" w14:textId="77777777" w:rsidR="005D4E65" w:rsidRPr="00701216" w:rsidRDefault="005D4E65" w:rsidP="00FA0F02">
            <w:pPr>
              <w:widowControl/>
              <w:adjustRightInd w:val="0"/>
              <w:snapToGrid w:val="0"/>
              <w:jc w:val="center"/>
              <w:rPr>
                <w:kern w:val="0"/>
                <w:szCs w:val="21"/>
              </w:rPr>
            </w:pPr>
            <w:r w:rsidRPr="00701216">
              <w:rPr>
                <w:rFonts w:hint="eastAsia"/>
                <w:kern w:val="0"/>
                <w:szCs w:val="21"/>
                <w:bdr w:val="none" w:sz="4" w:space="0" w:color="auto"/>
              </w:rPr>
              <w:t>青岛海尔智慧电器设备有限公司</w:t>
            </w:r>
            <w:r w:rsidRPr="00701216">
              <w:rPr>
                <w:rFonts w:hint="eastAsia"/>
                <w:kern w:val="0"/>
                <w:szCs w:val="21"/>
                <w:bdr w:val="none" w:sz="4" w:space="0" w:color="auto"/>
                <w:lang w:eastAsia="zh-CN"/>
              </w:rPr>
              <w:t>、</w:t>
            </w:r>
            <w:r w:rsidRPr="00701216">
              <w:rPr>
                <w:rFonts w:hint="eastAsia"/>
                <w:kern w:val="0"/>
                <w:szCs w:val="21"/>
              </w:rPr>
              <w:t>北洋天青</w:t>
            </w:r>
          </w:p>
        </w:tc>
        <w:tc>
          <w:tcPr>
            <w:tcW w:w="602" w:type="pct"/>
            <w:shd w:val="clear" w:color="auto" w:fill="auto"/>
            <w:vAlign w:val="center"/>
          </w:tcPr>
          <w:p w14:paraId="557D6401" w14:textId="77777777" w:rsidR="005D4E65" w:rsidRPr="00701216" w:rsidRDefault="005D4E65" w:rsidP="00FA0F02">
            <w:pPr>
              <w:widowControl/>
              <w:adjustRightInd w:val="0"/>
              <w:snapToGrid w:val="0"/>
              <w:jc w:val="center"/>
              <w:rPr>
                <w:color w:val="000000"/>
                <w:kern w:val="0"/>
                <w:szCs w:val="21"/>
              </w:rPr>
            </w:pPr>
            <w:r w:rsidRPr="00701216">
              <w:rPr>
                <w:rFonts w:hint="eastAsia"/>
                <w:color w:val="000000"/>
                <w:szCs w:val="21"/>
              </w:rPr>
              <w:t>发明</w:t>
            </w:r>
          </w:p>
        </w:tc>
      </w:tr>
      <w:tr w:rsidR="005D4E65" w:rsidRPr="00701216" w14:paraId="23C0D739" w14:textId="77777777" w:rsidTr="00FA0F02">
        <w:trPr>
          <w:cantSplit/>
          <w:trHeight w:val="397"/>
          <w:jc w:val="center"/>
        </w:trPr>
        <w:tc>
          <w:tcPr>
            <w:tcW w:w="363" w:type="pct"/>
            <w:shd w:val="clear" w:color="auto" w:fill="auto"/>
            <w:vAlign w:val="center"/>
          </w:tcPr>
          <w:p w14:paraId="2F620F08" w14:textId="77777777" w:rsidR="005D4E65" w:rsidRPr="00701216" w:rsidRDefault="005D4E65" w:rsidP="00FA0F02">
            <w:pPr>
              <w:widowControl/>
              <w:adjustRightInd w:val="0"/>
              <w:snapToGrid w:val="0"/>
              <w:jc w:val="center"/>
              <w:rPr>
                <w:kern w:val="0"/>
                <w:szCs w:val="21"/>
              </w:rPr>
            </w:pPr>
            <w:r w:rsidRPr="00701216">
              <w:rPr>
                <w:kern w:val="0"/>
                <w:szCs w:val="21"/>
              </w:rPr>
              <w:t>2</w:t>
            </w:r>
          </w:p>
        </w:tc>
        <w:tc>
          <w:tcPr>
            <w:tcW w:w="1568" w:type="pct"/>
            <w:shd w:val="clear" w:color="auto" w:fill="auto"/>
            <w:vAlign w:val="center"/>
          </w:tcPr>
          <w:p w14:paraId="5FE779D3" w14:textId="77777777" w:rsidR="005D4E65" w:rsidRPr="00701216" w:rsidRDefault="005D4E65" w:rsidP="00FA0F02">
            <w:pPr>
              <w:adjustRightInd w:val="0"/>
              <w:snapToGrid w:val="0"/>
              <w:jc w:val="center"/>
              <w:rPr>
                <w:color w:val="000000"/>
                <w:szCs w:val="21"/>
              </w:rPr>
            </w:pPr>
            <w:r w:rsidRPr="00701216">
              <w:rPr>
                <w:rFonts w:hint="eastAsia"/>
                <w:color w:val="000000"/>
                <w:szCs w:val="21"/>
              </w:rPr>
              <w:t>一种堵料供料机及应用堵料供料机的自动注料系统</w:t>
            </w:r>
          </w:p>
        </w:tc>
        <w:tc>
          <w:tcPr>
            <w:tcW w:w="804" w:type="pct"/>
            <w:shd w:val="clear" w:color="auto" w:fill="auto"/>
            <w:vAlign w:val="center"/>
          </w:tcPr>
          <w:p w14:paraId="4E397E46" w14:textId="77777777" w:rsidR="005D4E65" w:rsidRPr="00701216" w:rsidRDefault="005D4E65" w:rsidP="00FA0F02">
            <w:pPr>
              <w:adjustRightInd w:val="0"/>
              <w:snapToGrid w:val="0"/>
              <w:jc w:val="center"/>
              <w:rPr>
                <w:color w:val="000000"/>
                <w:szCs w:val="21"/>
              </w:rPr>
            </w:pPr>
            <w:r w:rsidRPr="00701216">
              <w:rPr>
                <w:color w:val="000000"/>
                <w:szCs w:val="21"/>
              </w:rPr>
              <w:t>201910459967</w:t>
            </w:r>
            <w:r w:rsidRPr="00701216">
              <w:rPr>
                <w:color w:val="000000"/>
                <w:szCs w:val="21"/>
                <w:lang w:eastAsia="zh-CN"/>
              </w:rPr>
              <w:t>.</w:t>
            </w:r>
            <w:r w:rsidRPr="00701216">
              <w:rPr>
                <w:color w:val="000000"/>
                <w:szCs w:val="21"/>
              </w:rPr>
              <w:t>9</w:t>
            </w:r>
          </w:p>
        </w:tc>
        <w:tc>
          <w:tcPr>
            <w:tcW w:w="644" w:type="pct"/>
            <w:shd w:val="clear" w:color="auto" w:fill="auto"/>
            <w:vAlign w:val="center"/>
          </w:tcPr>
          <w:p w14:paraId="0EAE2F7B" w14:textId="77777777" w:rsidR="005D4E65" w:rsidRPr="00701216" w:rsidRDefault="005D4E65" w:rsidP="00FA0F02">
            <w:pPr>
              <w:adjustRightInd w:val="0"/>
              <w:snapToGrid w:val="0"/>
              <w:jc w:val="center"/>
              <w:rPr>
                <w:color w:val="000000"/>
                <w:szCs w:val="21"/>
              </w:rPr>
            </w:pPr>
            <w:r w:rsidRPr="00701216">
              <w:rPr>
                <w:color w:val="000000"/>
                <w:szCs w:val="21"/>
              </w:rPr>
              <w:t>2019</w:t>
            </w:r>
            <w:r w:rsidRPr="00701216">
              <w:rPr>
                <w:color w:val="000000"/>
                <w:szCs w:val="21"/>
                <w:lang w:eastAsia="zh-CN"/>
              </w:rPr>
              <w:t>.5.30</w:t>
            </w:r>
          </w:p>
        </w:tc>
        <w:tc>
          <w:tcPr>
            <w:tcW w:w="1019" w:type="pct"/>
            <w:shd w:val="clear" w:color="auto" w:fill="auto"/>
            <w:vAlign w:val="center"/>
          </w:tcPr>
          <w:p w14:paraId="4B603250" w14:textId="77777777" w:rsidR="005D4E65" w:rsidRPr="00701216" w:rsidRDefault="005D4E65" w:rsidP="00FA0F02">
            <w:pPr>
              <w:widowControl/>
              <w:adjustRightInd w:val="0"/>
              <w:snapToGrid w:val="0"/>
              <w:jc w:val="center"/>
              <w:rPr>
                <w:kern w:val="0"/>
                <w:szCs w:val="21"/>
              </w:rPr>
            </w:pPr>
            <w:r w:rsidRPr="00701216">
              <w:rPr>
                <w:rFonts w:hint="eastAsia"/>
                <w:kern w:val="0"/>
                <w:szCs w:val="21"/>
              </w:rPr>
              <w:t>青岛海尔智慧电器设备有限公司</w:t>
            </w:r>
            <w:r w:rsidRPr="00701216">
              <w:rPr>
                <w:rFonts w:hint="eastAsia"/>
                <w:kern w:val="0"/>
                <w:szCs w:val="21"/>
                <w:lang w:eastAsia="zh-CN"/>
              </w:rPr>
              <w:t>、</w:t>
            </w:r>
            <w:r w:rsidRPr="00701216">
              <w:rPr>
                <w:rFonts w:hint="eastAsia"/>
                <w:kern w:val="0"/>
                <w:szCs w:val="21"/>
              </w:rPr>
              <w:t>北洋天青</w:t>
            </w:r>
          </w:p>
        </w:tc>
        <w:tc>
          <w:tcPr>
            <w:tcW w:w="602" w:type="pct"/>
            <w:shd w:val="clear" w:color="auto" w:fill="auto"/>
            <w:vAlign w:val="center"/>
          </w:tcPr>
          <w:p w14:paraId="4476FC7B"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r w:rsidR="005D4E65" w:rsidRPr="00701216" w14:paraId="118B47A2" w14:textId="77777777" w:rsidTr="00FA0F02">
        <w:trPr>
          <w:cantSplit/>
          <w:trHeight w:val="397"/>
          <w:jc w:val="center"/>
        </w:trPr>
        <w:tc>
          <w:tcPr>
            <w:tcW w:w="363" w:type="pct"/>
            <w:shd w:val="clear" w:color="auto" w:fill="auto"/>
            <w:vAlign w:val="center"/>
          </w:tcPr>
          <w:p w14:paraId="380D65B2" w14:textId="77777777" w:rsidR="005D4E65" w:rsidRPr="00701216" w:rsidRDefault="005D4E65" w:rsidP="00FA0F02">
            <w:pPr>
              <w:widowControl/>
              <w:adjustRightInd w:val="0"/>
              <w:snapToGrid w:val="0"/>
              <w:jc w:val="center"/>
              <w:rPr>
                <w:kern w:val="0"/>
                <w:szCs w:val="21"/>
              </w:rPr>
            </w:pPr>
            <w:r w:rsidRPr="00701216">
              <w:rPr>
                <w:kern w:val="0"/>
                <w:szCs w:val="21"/>
              </w:rPr>
              <w:t>3</w:t>
            </w:r>
          </w:p>
        </w:tc>
        <w:tc>
          <w:tcPr>
            <w:tcW w:w="1568" w:type="pct"/>
            <w:shd w:val="clear" w:color="auto" w:fill="auto"/>
            <w:vAlign w:val="center"/>
          </w:tcPr>
          <w:p w14:paraId="75033C25" w14:textId="77777777" w:rsidR="005D4E65" w:rsidRPr="00701216" w:rsidRDefault="005D4E65" w:rsidP="00FA0F02">
            <w:pPr>
              <w:adjustRightInd w:val="0"/>
              <w:snapToGrid w:val="0"/>
              <w:jc w:val="center"/>
              <w:rPr>
                <w:color w:val="000000"/>
                <w:szCs w:val="21"/>
              </w:rPr>
            </w:pPr>
            <w:r w:rsidRPr="00701216">
              <w:rPr>
                <w:rFonts w:hint="eastAsia"/>
                <w:color w:val="000000"/>
                <w:szCs w:val="21"/>
              </w:rPr>
              <w:t>电视主板测试方法、装置、系统及测试上位机</w:t>
            </w:r>
          </w:p>
        </w:tc>
        <w:tc>
          <w:tcPr>
            <w:tcW w:w="804" w:type="pct"/>
            <w:shd w:val="clear" w:color="auto" w:fill="auto"/>
            <w:vAlign w:val="center"/>
          </w:tcPr>
          <w:p w14:paraId="18275985" w14:textId="77777777" w:rsidR="005D4E65" w:rsidRPr="00701216" w:rsidRDefault="005D4E65" w:rsidP="00FA0F02">
            <w:pPr>
              <w:adjustRightInd w:val="0"/>
              <w:snapToGrid w:val="0"/>
              <w:jc w:val="center"/>
              <w:rPr>
                <w:color w:val="000000"/>
                <w:szCs w:val="21"/>
              </w:rPr>
            </w:pPr>
            <w:r w:rsidRPr="00701216">
              <w:rPr>
                <w:color w:val="000000"/>
                <w:szCs w:val="21"/>
              </w:rPr>
              <w:t>201810762637</w:t>
            </w:r>
            <w:r w:rsidRPr="00701216">
              <w:rPr>
                <w:color w:val="000000"/>
                <w:szCs w:val="21"/>
                <w:lang w:eastAsia="zh-CN"/>
              </w:rPr>
              <w:t>.</w:t>
            </w:r>
            <w:r w:rsidRPr="00701216">
              <w:rPr>
                <w:color w:val="000000"/>
                <w:szCs w:val="21"/>
              </w:rPr>
              <w:t>2</w:t>
            </w:r>
          </w:p>
        </w:tc>
        <w:tc>
          <w:tcPr>
            <w:tcW w:w="644" w:type="pct"/>
            <w:shd w:val="clear" w:color="auto" w:fill="auto"/>
            <w:vAlign w:val="center"/>
          </w:tcPr>
          <w:p w14:paraId="38A20362" w14:textId="77777777" w:rsidR="005D4E65" w:rsidRPr="00701216" w:rsidRDefault="005D4E65" w:rsidP="00FA0F02">
            <w:pPr>
              <w:adjustRightInd w:val="0"/>
              <w:snapToGrid w:val="0"/>
              <w:jc w:val="center"/>
              <w:rPr>
                <w:color w:val="000000"/>
                <w:szCs w:val="21"/>
              </w:rPr>
            </w:pPr>
            <w:r w:rsidRPr="00701216">
              <w:rPr>
                <w:color w:val="000000"/>
                <w:szCs w:val="21"/>
              </w:rPr>
              <w:t>2018.</w:t>
            </w:r>
            <w:r w:rsidRPr="00701216">
              <w:rPr>
                <w:color w:val="000000"/>
                <w:szCs w:val="21"/>
                <w:lang w:eastAsia="zh-CN"/>
              </w:rPr>
              <w:t>7.11</w:t>
            </w:r>
          </w:p>
        </w:tc>
        <w:tc>
          <w:tcPr>
            <w:tcW w:w="1019" w:type="pct"/>
            <w:shd w:val="clear" w:color="auto" w:fill="auto"/>
            <w:vAlign w:val="center"/>
          </w:tcPr>
          <w:p w14:paraId="3A6885B1"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56DDAEE4"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r w:rsidR="005D4E65" w:rsidRPr="00701216" w14:paraId="338E9E22" w14:textId="77777777" w:rsidTr="00FA0F02">
        <w:trPr>
          <w:cantSplit/>
          <w:trHeight w:val="397"/>
          <w:jc w:val="center"/>
        </w:trPr>
        <w:tc>
          <w:tcPr>
            <w:tcW w:w="363" w:type="pct"/>
            <w:shd w:val="clear" w:color="auto" w:fill="auto"/>
            <w:vAlign w:val="center"/>
          </w:tcPr>
          <w:p w14:paraId="2747CD6C" w14:textId="77777777" w:rsidR="005D4E65" w:rsidRPr="00701216" w:rsidRDefault="005D4E65" w:rsidP="00FA0F02">
            <w:pPr>
              <w:widowControl/>
              <w:adjustRightInd w:val="0"/>
              <w:snapToGrid w:val="0"/>
              <w:jc w:val="center"/>
              <w:rPr>
                <w:kern w:val="0"/>
                <w:szCs w:val="21"/>
              </w:rPr>
            </w:pPr>
            <w:r w:rsidRPr="00701216">
              <w:rPr>
                <w:kern w:val="0"/>
                <w:szCs w:val="21"/>
              </w:rPr>
              <w:t>4</w:t>
            </w:r>
          </w:p>
        </w:tc>
        <w:tc>
          <w:tcPr>
            <w:tcW w:w="1568" w:type="pct"/>
            <w:shd w:val="clear" w:color="auto" w:fill="auto"/>
            <w:vAlign w:val="center"/>
          </w:tcPr>
          <w:p w14:paraId="08A06B39"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多通道高速串行数字视频信号切换设备、切换方法及系统</w:t>
            </w:r>
          </w:p>
        </w:tc>
        <w:tc>
          <w:tcPr>
            <w:tcW w:w="804" w:type="pct"/>
            <w:shd w:val="clear" w:color="auto" w:fill="auto"/>
            <w:vAlign w:val="center"/>
          </w:tcPr>
          <w:p w14:paraId="0D3E2C06" w14:textId="77777777" w:rsidR="005D4E65" w:rsidRPr="00701216" w:rsidRDefault="005D4E65" w:rsidP="00FA0F02">
            <w:pPr>
              <w:adjustRightInd w:val="0"/>
              <w:snapToGrid w:val="0"/>
              <w:jc w:val="center"/>
              <w:rPr>
                <w:color w:val="000000"/>
                <w:szCs w:val="21"/>
              </w:rPr>
            </w:pPr>
            <w:r w:rsidRPr="00701216">
              <w:rPr>
                <w:color w:val="000000"/>
                <w:szCs w:val="21"/>
              </w:rPr>
              <w:t>201810193339</w:t>
            </w:r>
            <w:r w:rsidRPr="00701216">
              <w:rPr>
                <w:color w:val="000000"/>
                <w:szCs w:val="21"/>
                <w:lang w:eastAsia="zh-CN"/>
              </w:rPr>
              <w:t>.</w:t>
            </w:r>
            <w:r w:rsidRPr="00701216">
              <w:rPr>
                <w:color w:val="000000"/>
                <w:szCs w:val="21"/>
              </w:rPr>
              <w:t>6</w:t>
            </w:r>
          </w:p>
        </w:tc>
        <w:tc>
          <w:tcPr>
            <w:tcW w:w="644" w:type="pct"/>
            <w:shd w:val="clear" w:color="auto" w:fill="auto"/>
            <w:vAlign w:val="center"/>
          </w:tcPr>
          <w:p w14:paraId="252B8C24" w14:textId="77777777" w:rsidR="005D4E65" w:rsidRPr="00701216" w:rsidRDefault="005D4E65" w:rsidP="00FA0F02">
            <w:pPr>
              <w:adjustRightInd w:val="0"/>
              <w:snapToGrid w:val="0"/>
              <w:jc w:val="center"/>
              <w:rPr>
                <w:color w:val="000000"/>
                <w:szCs w:val="21"/>
              </w:rPr>
            </w:pPr>
            <w:r w:rsidRPr="00701216">
              <w:rPr>
                <w:color w:val="000000"/>
                <w:szCs w:val="21"/>
              </w:rPr>
              <w:t>2018.</w:t>
            </w:r>
            <w:r w:rsidRPr="00701216">
              <w:rPr>
                <w:color w:val="000000"/>
                <w:szCs w:val="21"/>
                <w:lang w:eastAsia="zh-CN"/>
              </w:rPr>
              <w:t>3.8</w:t>
            </w:r>
          </w:p>
        </w:tc>
        <w:tc>
          <w:tcPr>
            <w:tcW w:w="1019" w:type="pct"/>
            <w:shd w:val="clear" w:color="auto" w:fill="auto"/>
            <w:vAlign w:val="center"/>
          </w:tcPr>
          <w:p w14:paraId="12AC1021"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6DF38DAA"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r w:rsidR="005D4E65" w:rsidRPr="00701216" w14:paraId="6F89AC23" w14:textId="77777777" w:rsidTr="00FA0F02">
        <w:trPr>
          <w:cantSplit/>
          <w:trHeight w:val="397"/>
          <w:jc w:val="center"/>
        </w:trPr>
        <w:tc>
          <w:tcPr>
            <w:tcW w:w="363" w:type="pct"/>
            <w:shd w:val="clear" w:color="auto" w:fill="auto"/>
            <w:vAlign w:val="center"/>
          </w:tcPr>
          <w:p w14:paraId="01553D12" w14:textId="77777777" w:rsidR="005D4E65" w:rsidRPr="00701216" w:rsidRDefault="005D4E65" w:rsidP="00FA0F02">
            <w:pPr>
              <w:widowControl/>
              <w:adjustRightInd w:val="0"/>
              <w:snapToGrid w:val="0"/>
              <w:jc w:val="center"/>
              <w:rPr>
                <w:kern w:val="0"/>
                <w:szCs w:val="21"/>
              </w:rPr>
            </w:pPr>
            <w:r w:rsidRPr="00701216">
              <w:rPr>
                <w:kern w:val="0"/>
                <w:szCs w:val="21"/>
              </w:rPr>
              <w:t>5</w:t>
            </w:r>
          </w:p>
        </w:tc>
        <w:tc>
          <w:tcPr>
            <w:tcW w:w="1568" w:type="pct"/>
            <w:shd w:val="clear" w:color="auto" w:fill="auto"/>
            <w:vAlign w:val="center"/>
          </w:tcPr>
          <w:p w14:paraId="3E14904A" w14:textId="77777777" w:rsidR="005D4E65" w:rsidRPr="00701216" w:rsidRDefault="005D4E65" w:rsidP="00FA0F02">
            <w:pPr>
              <w:adjustRightInd w:val="0"/>
              <w:snapToGrid w:val="0"/>
              <w:jc w:val="center"/>
              <w:rPr>
                <w:color w:val="000000"/>
                <w:szCs w:val="21"/>
              </w:rPr>
            </w:pPr>
            <w:r w:rsidRPr="00701216">
              <w:rPr>
                <w:rFonts w:hint="eastAsia"/>
                <w:color w:val="000000"/>
                <w:szCs w:val="21"/>
              </w:rPr>
              <w:t>电路板测试方法、装置、系统及测试上位机</w:t>
            </w:r>
          </w:p>
        </w:tc>
        <w:tc>
          <w:tcPr>
            <w:tcW w:w="804" w:type="pct"/>
            <w:shd w:val="clear" w:color="auto" w:fill="auto"/>
            <w:vAlign w:val="center"/>
          </w:tcPr>
          <w:p w14:paraId="35F03BEE" w14:textId="77777777" w:rsidR="005D4E65" w:rsidRPr="00701216" w:rsidRDefault="005D4E65" w:rsidP="00FA0F02">
            <w:pPr>
              <w:adjustRightInd w:val="0"/>
              <w:snapToGrid w:val="0"/>
              <w:jc w:val="center"/>
              <w:rPr>
                <w:color w:val="000000"/>
                <w:szCs w:val="21"/>
              </w:rPr>
            </w:pPr>
            <w:r w:rsidRPr="00701216">
              <w:rPr>
                <w:color w:val="000000"/>
                <w:szCs w:val="21"/>
              </w:rPr>
              <w:t>201810762636</w:t>
            </w:r>
            <w:r w:rsidRPr="00701216">
              <w:rPr>
                <w:color w:val="000000"/>
                <w:szCs w:val="21"/>
                <w:lang w:eastAsia="zh-CN"/>
              </w:rPr>
              <w:t>.</w:t>
            </w:r>
            <w:r w:rsidRPr="00701216">
              <w:rPr>
                <w:color w:val="000000"/>
                <w:szCs w:val="21"/>
              </w:rPr>
              <w:t>8</w:t>
            </w:r>
          </w:p>
        </w:tc>
        <w:tc>
          <w:tcPr>
            <w:tcW w:w="644" w:type="pct"/>
            <w:shd w:val="clear" w:color="auto" w:fill="auto"/>
            <w:vAlign w:val="center"/>
          </w:tcPr>
          <w:p w14:paraId="5C37DE9E" w14:textId="77777777" w:rsidR="005D4E65" w:rsidRPr="00701216" w:rsidRDefault="005D4E65" w:rsidP="00FA0F02">
            <w:pPr>
              <w:adjustRightInd w:val="0"/>
              <w:snapToGrid w:val="0"/>
              <w:jc w:val="center"/>
              <w:rPr>
                <w:color w:val="000000"/>
                <w:szCs w:val="21"/>
              </w:rPr>
            </w:pPr>
            <w:r w:rsidRPr="00701216">
              <w:rPr>
                <w:color w:val="000000"/>
                <w:szCs w:val="21"/>
              </w:rPr>
              <w:t>2018.</w:t>
            </w:r>
            <w:r w:rsidRPr="00701216">
              <w:rPr>
                <w:color w:val="000000"/>
                <w:szCs w:val="21"/>
                <w:lang w:eastAsia="zh-CN"/>
              </w:rPr>
              <w:t>7.11</w:t>
            </w:r>
          </w:p>
        </w:tc>
        <w:tc>
          <w:tcPr>
            <w:tcW w:w="1019" w:type="pct"/>
            <w:shd w:val="clear" w:color="auto" w:fill="auto"/>
            <w:vAlign w:val="center"/>
          </w:tcPr>
          <w:p w14:paraId="66644656"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2FEB4382"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r w:rsidR="005D4E65" w:rsidRPr="00701216" w14:paraId="514A79A1" w14:textId="77777777" w:rsidTr="00FA0F02">
        <w:trPr>
          <w:cantSplit/>
          <w:trHeight w:val="397"/>
          <w:jc w:val="center"/>
        </w:trPr>
        <w:tc>
          <w:tcPr>
            <w:tcW w:w="363" w:type="pct"/>
            <w:shd w:val="clear" w:color="auto" w:fill="auto"/>
            <w:vAlign w:val="center"/>
          </w:tcPr>
          <w:p w14:paraId="0F9DB9B9" w14:textId="77777777" w:rsidR="005D4E65" w:rsidRPr="00701216" w:rsidRDefault="005D4E65" w:rsidP="00FA0F02">
            <w:pPr>
              <w:widowControl/>
              <w:adjustRightInd w:val="0"/>
              <w:snapToGrid w:val="0"/>
              <w:jc w:val="center"/>
              <w:rPr>
                <w:kern w:val="0"/>
                <w:szCs w:val="21"/>
              </w:rPr>
            </w:pPr>
            <w:r w:rsidRPr="00701216">
              <w:rPr>
                <w:kern w:val="0"/>
                <w:szCs w:val="21"/>
              </w:rPr>
              <w:t>6</w:t>
            </w:r>
          </w:p>
        </w:tc>
        <w:tc>
          <w:tcPr>
            <w:tcW w:w="1568" w:type="pct"/>
            <w:shd w:val="clear" w:color="auto" w:fill="auto"/>
            <w:vAlign w:val="center"/>
          </w:tcPr>
          <w:p w14:paraId="30EA9D30"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单主机多工位同步测试的调度方法及装置</w:t>
            </w:r>
          </w:p>
        </w:tc>
        <w:tc>
          <w:tcPr>
            <w:tcW w:w="804" w:type="pct"/>
            <w:shd w:val="clear" w:color="auto" w:fill="auto"/>
            <w:vAlign w:val="center"/>
          </w:tcPr>
          <w:p w14:paraId="339D1002" w14:textId="77777777" w:rsidR="005D4E65" w:rsidRPr="00701216" w:rsidRDefault="005D4E65" w:rsidP="00FA0F02">
            <w:pPr>
              <w:adjustRightInd w:val="0"/>
              <w:snapToGrid w:val="0"/>
              <w:jc w:val="center"/>
              <w:rPr>
                <w:color w:val="000000"/>
                <w:szCs w:val="21"/>
              </w:rPr>
            </w:pPr>
            <w:r w:rsidRPr="00701216">
              <w:rPr>
                <w:color w:val="000000"/>
                <w:szCs w:val="21"/>
              </w:rPr>
              <w:t>201810193510</w:t>
            </w:r>
            <w:r w:rsidRPr="00701216">
              <w:rPr>
                <w:color w:val="000000"/>
                <w:szCs w:val="21"/>
                <w:lang w:eastAsia="zh-CN"/>
              </w:rPr>
              <w:t>.</w:t>
            </w:r>
            <w:r w:rsidRPr="00701216">
              <w:rPr>
                <w:color w:val="000000"/>
                <w:szCs w:val="21"/>
              </w:rPr>
              <w:t>3</w:t>
            </w:r>
          </w:p>
        </w:tc>
        <w:tc>
          <w:tcPr>
            <w:tcW w:w="644" w:type="pct"/>
            <w:shd w:val="clear" w:color="auto" w:fill="auto"/>
            <w:vAlign w:val="center"/>
          </w:tcPr>
          <w:p w14:paraId="2B7BE0D7" w14:textId="77777777" w:rsidR="005D4E65" w:rsidRPr="00701216" w:rsidRDefault="005D4E65" w:rsidP="00FA0F02">
            <w:pPr>
              <w:adjustRightInd w:val="0"/>
              <w:snapToGrid w:val="0"/>
              <w:jc w:val="center"/>
              <w:rPr>
                <w:color w:val="000000"/>
                <w:szCs w:val="21"/>
              </w:rPr>
            </w:pPr>
            <w:r w:rsidRPr="00701216">
              <w:rPr>
                <w:color w:val="000000"/>
                <w:szCs w:val="21"/>
              </w:rPr>
              <w:t>2018.</w:t>
            </w:r>
            <w:r w:rsidRPr="00701216">
              <w:rPr>
                <w:color w:val="000000"/>
                <w:szCs w:val="21"/>
                <w:lang w:eastAsia="zh-CN"/>
              </w:rPr>
              <w:t>3.8</w:t>
            </w:r>
          </w:p>
        </w:tc>
        <w:tc>
          <w:tcPr>
            <w:tcW w:w="1019" w:type="pct"/>
            <w:shd w:val="clear" w:color="auto" w:fill="auto"/>
            <w:vAlign w:val="center"/>
          </w:tcPr>
          <w:p w14:paraId="4A6D4FDA"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5E9D3D6D"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r w:rsidR="005D4E65" w:rsidRPr="00701216" w14:paraId="02743B88" w14:textId="77777777" w:rsidTr="00FA0F02">
        <w:trPr>
          <w:cantSplit/>
          <w:trHeight w:val="397"/>
          <w:jc w:val="center"/>
        </w:trPr>
        <w:tc>
          <w:tcPr>
            <w:tcW w:w="363" w:type="pct"/>
            <w:shd w:val="clear" w:color="auto" w:fill="auto"/>
            <w:vAlign w:val="center"/>
          </w:tcPr>
          <w:p w14:paraId="3128F912" w14:textId="77777777" w:rsidR="005D4E65" w:rsidRPr="00701216" w:rsidRDefault="005D4E65" w:rsidP="00FA0F02">
            <w:pPr>
              <w:widowControl/>
              <w:adjustRightInd w:val="0"/>
              <w:snapToGrid w:val="0"/>
              <w:jc w:val="center"/>
              <w:rPr>
                <w:kern w:val="0"/>
                <w:szCs w:val="21"/>
              </w:rPr>
            </w:pPr>
            <w:r w:rsidRPr="00701216">
              <w:rPr>
                <w:kern w:val="0"/>
                <w:szCs w:val="21"/>
              </w:rPr>
              <w:t>7</w:t>
            </w:r>
          </w:p>
        </w:tc>
        <w:tc>
          <w:tcPr>
            <w:tcW w:w="1568" w:type="pct"/>
            <w:shd w:val="clear" w:color="auto" w:fill="auto"/>
            <w:vAlign w:val="center"/>
          </w:tcPr>
          <w:p w14:paraId="0BE7EA61"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干衣机内筒涂胶设备及其涂胶工艺</w:t>
            </w:r>
          </w:p>
        </w:tc>
        <w:tc>
          <w:tcPr>
            <w:tcW w:w="804" w:type="pct"/>
            <w:shd w:val="clear" w:color="auto" w:fill="auto"/>
            <w:vAlign w:val="center"/>
          </w:tcPr>
          <w:p w14:paraId="5B173F9D" w14:textId="77777777" w:rsidR="005D4E65" w:rsidRPr="00701216" w:rsidRDefault="005D4E65" w:rsidP="00FA0F02">
            <w:pPr>
              <w:adjustRightInd w:val="0"/>
              <w:snapToGrid w:val="0"/>
              <w:jc w:val="center"/>
              <w:rPr>
                <w:color w:val="000000"/>
                <w:szCs w:val="21"/>
              </w:rPr>
            </w:pPr>
            <w:r w:rsidRPr="00701216">
              <w:rPr>
                <w:color w:val="000000"/>
                <w:szCs w:val="21"/>
              </w:rPr>
              <w:t>201810568259</w:t>
            </w:r>
            <w:r w:rsidRPr="00701216">
              <w:rPr>
                <w:color w:val="000000"/>
                <w:szCs w:val="21"/>
                <w:lang w:eastAsia="zh-CN"/>
              </w:rPr>
              <w:t>.</w:t>
            </w:r>
            <w:r w:rsidRPr="00701216">
              <w:rPr>
                <w:color w:val="000000"/>
                <w:szCs w:val="21"/>
              </w:rPr>
              <w:t>4</w:t>
            </w:r>
          </w:p>
        </w:tc>
        <w:tc>
          <w:tcPr>
            <w:tcW w:w="644" w:type="pct"/>
            <w:shd w:val="clear" w:color="auto" w:fill="auto"/>
            <w:vAlign w:val="center"/>
          </w:tcPr>
          <w:p w14:paraId="25F0429A" w14:textId="77777777" w:rsidR="005D4E65" w:rsidRPr="00701216" w:rsidRDefault="005D4E65" w:rsidP="00FA0F02">
            <w:pPr>
              <w:adjustRightInd w:val="0"/>
              <w:snapToGrid w:val="0"/>
              <w:jc w:val="center"/>
              <w:rPr>
                <w:color w:val="000000"/>
                <w:szCs w:val="21"/>
              </w:rPr>
            </w:pPr>
            <w:r w:rsidRPr="00701216">
              <w:rPr>
                <w:color w:val="000000"/>
                <w:szCs w:val="21"/>
              </w:rPr>
              <w:t>2018.</w:t>
            </w:r>
            <w:r w:rsidRPr="00701216">
              <w:rPr>
                <w:color w:val="000000"/>
                <w:szCs w:val="21"/>
                <w:lang w:eastAsia="zh-CN"/>
              </w:rPr>
              <w:t>5.30</w:t>
            </w:r>
          </w:p>
        </w:tc>
        <w:tc>
          <w:tcPr>
            <w:tcW w:w="1019" w:type="pct"/>
            <w:shd w:val="clear" w:color="auto" w:fill="auto"/>
            <w:vAlign w:val="center"/>
          </w:tcPr>
          <w:p w14:paraId="0D37DC40"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33092F9C"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r w:rsidR="005D4E65" w:rsidRPr="00701216" w14:paraId="4218FEC2" w14:textId="77777777" w:rsidTr="00FA0F02">
        <w:trPr>
          <w:cantSplit/>
          <w:trHeight w:val="397"/>
          <w:jc w:val="center"/>
        </w:trPr>
        <w:tc>
          <w:tcPr>
            <w:tcW w:w="363" w:type="pct"/>
            <w:shd w:val="clear" w:color="auto" w:fill="auto"/>
            <w:vAlign w:val="center"/>
          </w:tcPr>
          <w:p w14:paraId="401C8B4D" w14:textId="77777777" w:rsidR="005D4E65" w:rsidRPr="00701216" w:rsidRDefault="005D4E65" w:rsidP="00FA0F02">
            <w:pPr>
              <w:widowControl/>
              <w:adjustRightInd w:val="0"/>
              <w:snapToGrid w:val="0"/>
              <w:jc w:val="center"/>
              <w:rPr>
                <w:kern w:val="0"/>
                <w:szCs w:val="21"/>
              </w:rPr>
            </w:pPr>
            <w:r w:rsidRPr="00701216">
              <w:rPr>
                <w:kern w:val="0"/>
                <w:szCs w:val="21"/>
              </w:rPr>
              <w:t>8</w:t>
            </w:r>
          </w:p>
        </w:tc>
        <w:tc>
          <w:tcPr>
            <w:tcW w:w="1568" w:type="pct"/>
            <w:shd w:val="clear" w:color="auto" w:fill="auto"/>
            <w:vAlign w:val="center"/>
          </w:tcPr>
          <w:p w14:paraId="2218D9FA"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干衣机门体涂胶设备及其涂胶工艺</w:t>
            </w:r>
          </w:p>
        </w:tc>
        <w:tc>
          <w:tcPr>
            <w:tcW w:w="804" w:type="pct"/>
            <w:shd w:val="clear" w:color="auto" w:fill="auto"/>
            <w:vAlign w:val="center"/>
          </w:tcPr>
          <w:p w14:paraId="2E6EFD80" w14:textId="77777777" w:rsidR="005D4E65" w:rsidRPr="00701216" w:rsidRDefault="005D4E65" w:rsidP="00FA0F02">
            <w:pPr>
              <w:adjustRightInd w:val="0"/>
              <w:snapToGrid w:val="0"/>
              <w:jc w:val="center"/>
              <w:rPr>
                <w:color w:val="000000"/>
                <w:szCs w:val="21"/>
              </w:rPr>
            </w:pPr>
            <w:r w:rsidRPr="00701216">
              <w:rPr>
                <w:color w:val="000000"/>
                <w:szCs w:val="21"/>
              </w:rPr>
              <w:t>201810536294</w:t>
            </w:r>
            <w:r w:rsidRPr="00701216">
              <w:rPr>
                <w:color w:val="000000"/>
                <w:szCs w:val="21"/>
                <w:lang w:eastAsia="zh-CN"/>
              </w:rPr>
              <w:t>.</w:t>
            </w:r>
            <w:r w:rsidRPr="00701216">
              <w:rPr>
                <w:color w:val="000000"/>
                <w:szCs w:val="21"/>
              </w:rPr>
              <w:t>8</w:t>
            </w:r>
          </w:p>
        </w:tc>
        <w:tc>
          <w:tcPr>
            <w:tcW w:w="644" w:type="pct"/>
            <w:shd w:val="clear" w:color="auto" w:fill="auto"/>
            <w:vAlign w:val="center"/>
          </w:tcPr>
          <w:p w14:paraId="72FFDB62" w14:textId="77777777" w:rsidR="005D4E65" w:rsidRPr="00701216" w:rsidRDefault="005D4E65" w:rsidP="00FA0F02">
            <w:pPr>
              <w:adjustRightInd w:val="0"/>
              <w:snapToGrid w:val="0"/>
              <w:jc w:val="center"/>
              <w:rPr>
                <w:color w:val="000000"/>
                <w:szCs w:val="21"/>
              </w:rPr>
            </w:pPr>
            <w:r w:rsidRPr="00701216">
              <w:rPr>
                <w:color w:val="000000"/>
                <w:szCs w:val="21"/>
              </w:rPr>
              <w:t>2018.</w:t>
            </w:r>
            <w:r w:rsidRPr="00701216">
              <w:rPr>
                <w:color w:val="000000"/>
                <w:szCs w:val="21"/>
                <w:lang w:eastAsia="zh-CN"/>
              </w:rPr>
              <w:t>5.30</w:t>
            </w:r>
          </w:p>
        </w:tc>
        <w:tc>
          <w:tcPr>
            <w:tcW w:w="1019" w:type="pct"/>
            <w:shd w:val="clear" w:color="auto" w:fill="auto"/>
            <w:vAlign w:val="center"/>
          </w:tcPr>
          <w:p w14:paraId="5C902E2B"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2248134C"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r w:rsidR="005D4E65" w:rsidRPr="00701216" w14:paraId="30F2E385" w14:textId="77777777" w:rsidTr="00FA0F02">
        <w:trPr>
          <w:cantSplit/>
          <w:trHeight w:val="397"/>
          <w:jc w:val="center"/>
        </w:trPr>
        <w:tc>
          <w:tcPr>
            <w:tcW w:w="363" w:type="pct"/>
            <w:shd w:val="clear" w:color="auto" w:fill="auto"/>
            <w:vAlign w:val="center"/>
          </w:tcPr>
          <w:p w14:paraId="53F24280" w14:textId="77777777" w:rsidR="005D4E65" w:rsidRPr="00701216" w:rsidRDefault="005D4E65" w:rsidP="00FA0F02">
            <w:pPr>
              <w:widowControl/>
              <w:adjustRightInd w:val="0"/>
              <w:snapToGrid w:val="0"/>
              <w:jc w:val="center"/>
              <w:rPr>
                <w:kern w:val="0"/>
                <w:szCs w:val="21"/>
              </w:rPr>
            </w:pPr>
            <w:r w:rsidRPr="00701216">
              <w:rPr>
                <w:kern w:val="0"/>
                <w:szCs w:val="21"/>
              </w:rPr>
              <w:t>9</w:t>
            </w:r>
          </w:p>
        </w:tc>
        <w:tc>
          <w:tcPr>
            <w:tcW w:w="1568" w:type="pct"/>
            <w:shd w:val="clear" w:color="auto" w:fill="auto"/>
            <w:vAlign w:val="center"/>
          </w:tcPr>
          <w:p w14:paraId="0FEE032B" w14:textId="77777777" w:rsidR="005D4E65" w:rsidRPr="00701216" w:rsidRDefault="005D4E65" w:rsidP="00FA0F02">
            <w:pPr>
              <w:adjustRightInd w:val="0"/>
              <w:snapToGrid w:val="0"/>
              <w:jc w:val="center"/>
              <w:rPr>
                <w:color w:val="000000"/>
                <w:szCs w:val="21"/>
              </w:rPr>
            </w:pPr>
            <w:r w:rsidRPr="00701216">
              <w:rPr>
                <w:rFonts w:hint="eastAsia"/>
                <w:color w:val="000000"/>
                <w:szCs w:val="21"/>
              </w:rPr>
              <w:t>一种洗衣机配重块安装工装及洗衣机安装系统</w:t>
            </w:r>
          </w:p>
        </w:tc>
        <w:tc>
          <w:tcPr>
            <w:tcW w:w="804" w:type="pct"/>
            <w:shd w:val="clear" w:color="auto" w:fill="auto"/>
            <w:vAlign w:val="center"/>
          </w:tcPr>
          <w:p w14:paraId="38FC33DB" w14:textId="77777777" w:rsidR="005D4E65" w:rsidRPr="00701216" w:rsidRDefault="005D4E65" w:rsidP="00FA0F02">
            <w:pPr>
              <w:adjustRightInd w:val="0"/>
              <w:snapToGrid w:val="0"/>
              <w:jc w:val="center"/>
              <w:rPr>
                <w:color w:val="000000"/>
                <w:szCs w:val="21"/>
              </w:rPr>
            </w:pPr>
            <w:r w:rsidRPr="00701216">
              <w:rPr>
                <w:color w:val="000000"/>
                <w:szCs w:val="21"/>
              </w:rPr>
              <w:t>201810759291</w:t>
            </w:r>
            <w:r w:rsidRPr="00701216">
              <w:rPr>
                <w:color w:val="000000"/>
                <w:szCs w:val="21"/>
                <w:lang w:eastAsia="zh-CN"/>
              </w:rPr>
              <w:t>.</w:t>
            </w:r>
            <w:r w:rsidRPr="00701216">
              <w:rPr>
                <w:color w:val="000000"/>
                <w:szCs w:val="21"/>
              </w:rPr>
              <w:t>0</w:t>
            </w:r>
          </w:p>
        </w:tc>
        <w:tc>
          <w:tcPr>
            <w:tcW w:w="644" w:type="pct"/>
            <w:shd w:val="clear" w:color="auto" w:fill="auto"/>
            <w:vAlign w:val="center"/>
          </w:tcPr>
          <w:p w14:paraId="3E5E2AFB" w14:textId="77777777" w:rsidR="005D4E65" w:rsidRPr="00701216" w:rsidRDefault="005D4E65" w:rsidP="00FA0F02">
            <w:pPr>
              <w:adjustRightInd w:val="0"/>
              <w:snapToGrid w:val="0"/>
              <w:jc w:val="center"/>
              <w:rPr>
                <w:color w:val="000000"/>
                <w:szCs w:val="21"/>
              </w:rPr>
            </w:pPr>
            <w:r w:rsidRPr="00701216">
              <w:rPr>
                <w:color w:val="000000"/>
                <w:szCs w:val="21"/>
              </w:rPr>
              <w:t>201</w:t>
            </w:r>
            <w:r w:rsidRPr="00701216">
              <w:rPr>
                <w:color w:val="000000"/>
                <w:szCs w:val="21"/>
                <w:lang w:eastAsia="zh-CN"/>
              </w:rPr>
              <w:t>8.7.11</w:t>
            </w:r>
          </w:p>
        </w:tc>
        <w:tc>
          <w:tcPr>
            <w:tcW w:w="1019" w:type="pct"/>
            <w:shd w:val="clear" w:color="auto" w:fill="auto"/>
            <w:vAlign w:val="center"/>
          </w:tcPr>
          <w:p w14:paraId="3DA3B188"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4BDE79C9"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r w:rsidR="005D4E65" w:rsidRPr="00701216" w14:paraId="12BE84A4" w14:textId="77777777" w:rsidTr="00FA0F02">
        <w:trPr>
          <w:cantSplit/>
          <w:trHeight w:val="397"/>
          <w:jc w:val="center"/>
        </w:trPr>
        <w:tc>
          <w:tcPr>
            <w:tcW w:w="363" w:type="pct"/>
            <w:shd w:val="clear" w:color="auto" w:fill="auto"/>
            <w:vAlign w:val="center"/>
          </w:tcPr>
          <w:p w14:paraId="710F3470" w14:textId="77777777" w:rsidR="005D4E65" w:rsidRPr="00701216" w:rsidRDefault="005D4E65" w:rsidP="00FA0F02">
            <w:pPr>
              <w:widowControl/>
              <w:adjustRightInd w:val="0"/>
              <w:snapToGrid w:val="0"/>
              <w:jc w:val="center"/>
              <w:rPr>
                <w:kern w:val="0"/>
                <w:szCs w:val="21"/>
              </w:rPr>
            </w:pPr>
            <w:r w:rsidRPr="00701216">
              <w:rPr>
                <w:kern w:val="0"/>
                <w:szCs w:val="21"/>
              </w:rPr>
              <w:t>10</w:t>
            </w:r>
          </w:p>
        </w:tc>
        <w:tc>
          <w:tcPr>
            <w:tcW w:w="1568" w:type="pct"/>
            <w:shd w:val="clear" w:color="auto" w:fill="auto"/>
            <w:vAlign w:val="center"/>
          </w:tcPr>
          <w:p w14:paraId="6F5BA5B2"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工装夹具及干衣机内筒装配设备</w:t>
            </w:r>
          </w:p>
        </w:tc>
        <w:tc>
          <w:tcPr>
            <w:tcW w:w="804" w:type="pct"/>
            <w:shd w:val="clear" w:color="auto" w:fill="auto"/>
            <w:vAlign w:val="center"/>
          </w:tcPr>
          <w:p w14:paraId="29F084FE" w14:textId="77777777" w:rsidR="005D4E65" w:rsidRPr="00701216" w:rsidRDefault="005D4E65" w:rsidP="00FA0F02">
            <w:pPr>
              <w:adjustRightInd w:val="0"/>
              <w:snapToGrid w:val="0"/>
              <w:jc w:val="center"/>
              <w:rPr>
                <w:color w:val="000000"/>
                <w:szCs w:val="21"/>
              </w:rPr>
            </w:pPr>
            <w:r w:rsidRPr="00701216">
              <w:rPr>
                <w:color w:val="000000"/>
                <w:szCs w:val="21"/>
              </w:rPr>
              <w:t>201810762853</w:t>
            </w:r>
            <w:r w:rsidRPr="00701216">
              <w:rPr>
                <w:color w:val="000000"/>
                <w:szCs w:val="21"/>
                <w:lang w:eastAsia="zh-CN"/>
              </w:rPr>
              <w:t>.</w:t>
            </w:r>
            <w:r w:rsidRPr="00701216">
              <w:rPr>
                <w:color w:val="000000"/>
                <w:szCs w:val="21"/>
              </w:rPr>
              <w:t>7</w:t>
            </w:r>
          </w:p>
        </w:tc>
        <w:tc>
          <w:tcPr>
            <w:tcW w:w="644" w:type="pct"/>
            <w:shd w:val="clear" w:color="auto" w:fill="auto"/>
            <w:vAlign w:val="center"/>
          </w:tcPr>
          <w:p w14:paraId="0B2ACA56" w14:textId="77777777" w:rsidR="005D4E65" w:rsidRPr="00701216" w:rsidRDefault="005D4E65" w:rsidP="00FA0F02">
            <w:pPr>
              <w:adjustRightInd w:val="0"/>
              <w:snapToGrid w:val="0"/>
              <w:jc w:val="center"/>
              <w:rPr>
                <w:color w:val="000000"/>
                <w:szCs w:val="21"/>
              </w:rPr>
            </w:pPr>
            <w:r w:rsidRPr="00701216">
              <w:rPr>
                <w:color w:val="000000"/>
                <w:szCs w:val="21"/>
              </w:rPr>
              <w:t>2018.</w:t>
            </w:r>
            <w:r w:rsidRPr="00701216">
              <w:rPr>
                <w:color w:val="000000"/>
                <w:szCs w:val="21"/>
                <w:lang w:eastAsia="zh-CN"/>
              </w:rPr>
              <w:t>7.11</w:t>
            </w:r>
          </w:p>
        </w:tc>
        <w:tc>
          <w:tcPr>
            <w:tcW w:w="1019" w:type="pct"/>
            <w:shd w:val="clear" w:color="auto" w:fill="auto"/>
            <w:vAlign w:val="center"/>
          </w:tcPr>
          <w:p w14:paraId="03A0F25A"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507E2782" w14:textId="77777777" w:rsidR="005D4E65" w:rsidRPr="00701216" w:rsidRDefault="005D4E65" w:rsidP="00FA0F02">
            <w:pPr>
              <w:adjustRightInd w:val="0"/>
              <w:snapToGrid w:val="0"/>
              <w:jc w:val="center"/>
              <w:rPr>
                <w:color w:val="000000"/>
                <w:szCs w:val="21"/>
              </w:rPr>
            </w:pPr>
            <w:r w:rsidRPr="00701216">
              <w:rPr>
                <w:rFonts w:hint="eastAsia"/>
                <w:color w:val="000000"/>
                <w:szCs w:val="21"/>
                <w:lang w:eastAsia="zh-CN"/>
              </w:rPr>
              <w:t>发明</w:t>
            </w:r>
          </w:p>
        </w:tc>
      </w:tr>
      <w:tr w:rsidR="005D4E65" w:rsidRPr="00701216" w14:paraId="5152221C" w14:textId="77777777" w:rsidTr="00FA0F02">
        <w:trPr>
          <w:cantSplit/>
          <w:trHeight w:val="397"/>
          <w:jc w:val="center"/>
        </w:trPr>
        <w:tc>
          <w:tcPr>
            <w:tcW w:w="363" w:type="pct"/>
            <w:shd w:val="clear" w:color="auto" w:fill="auto"/>
            <w:vAlign w:val="center"/>
          </w:tcPr>
          <w:p w14:paraId="31F335F6" w14:textId="77777777" w:rsidR="005D4E65" w:rsidRPr="00701216" w:rsidRDefault="005D4E65" w:rsidP="00FA0F02">
            <w:pPr>
              <w:widowControl/>
              <w:adjustRightInd w:val="0"/>
              <w:snapToGrid w:val="0"/>
              <w:jc w:val="center"/>
              <w:rPr>
                <w:kern w:val="0"/>
                <w:szCs w:val="21"/>
              </w:rPr>
            </w:pPr>
            <w:r w:rsidRPr="00701216">
              <w:rPr>
                <w:kern w:val="0"/>
                <w:szCs w:val="21"/>
              </w:rPr>
              <w:t>11</w:t>
            </w:r>
          </w:p>
        </w:tc>
        <w:tc>
          <w:tcPr>
            <w:tcW w:w="1568" w:type="pct"/>
            <w:shd w:val="clear" w:color="auto" w:fill="auto"/>
            <w:vAlign w:val="center"/>
          </w:tcPr>
          <w:p w14:paraId="5A69E28D" w14:textId="77777777" w:rsidR="005D4E65" w:rsidRPr="00701216" w:rsidRDefault="005D4E65" w:rsidP="00FA0F02">
            <w:pPr>
              <w:adjustRightInd w:val="0"/>
              <w:snapToGrid w:val="0"/>
              <w:jc w:val="center"/>
              <w:rPr>
                <w:color w:val="000000"/>
                <w:szCs w:val="21"/>
              </w:rPr>
            </w:pPr>
            <w:r w:rsidRPr="00701216">
              <w:rPr>
                <w:rFonts w:hint="eastAsia"/>
                <w:color w:val="000000"/>
                <w:szCs w:val="21"/>
              </w:rPr>
              <w:t>箱体夹抱翻转机构及箱体翻转设备</w:t>
            </w:r>
          </w:p>
        </w:tc>
        <w:tc>
          <w:tcPr>
            <w:tcW w:w="804" w:type="pct"/>
            <w:shd w:val="clear" w:color="auto" w:fill="auto"/>
            <w:vAlign w:val="center"/>
          </w:tcPr>
          <w:p w14:paraId="2B25204D" w14:textId="77777777" w:rsidR="005D4E65" w:rsidRPr="00701216" w:rsidRDefault="005D4E65" w:rsidP="00FA0F02">
            <w:pPr>
              <w:adjustRightInd w:val="0"/>
              <w:snapToGrid w:val="0"/>
              <w:jc w:val="center"/>
              <w:rPr>
                <w:color w:val="000000"/>
                <w:szCs w:val="21"/>
              </w:rPr>
            </w:pPr>
            <w:r w:rsidRPr="00701216">
              <w:rPr>
                <w:color w:val="000000"/>
                <w:szCs w:val="21"/>
              </w:rPr>
              <w:t>201810762638</w:t>
            </w:r>
            <w:r w:rsidRPr="00701216">
              <w:rPr>
                <w:color w:val="000000"/>
                <w:szCs w:val="21"/>
                <w:lang w:eastAsia="zh-CN"/>
              </w:rPr>
              <w:t>.</w:t>
            </w:r>
            <w:r w:rsidRPr="00701216">
              <w:rPr>
                <w:color w:val="000000"/>
                <w:szCs w:val="21"/>
              </w:rPr>
              <w:t>7</w:t>
            </w:r>
          </w:p>
        </w:tc>
        <w:tc>
          <w:tcPr>
            <w:tcW w:w="644" w:type="pct"/>
            <w:shd w:val="clear" w:color="auto" w:fill="auto"/>
            <w:vAlign w:val="center"/>
          </w:tcPr>
          <w:p w14:paraId="4A550516" w14:textId="77777777" w:rsidR="005D4E65" w:rsidRPr="00701216" w:rsidRDefault="005D4E65" w:rsidP="00FA0F02">
            <w:pPr>
              <w:adjustRightInd w:val="0"/>
              <w:snapToGrid w:val="0"/>
              <w:jc w:val="center"/>
              <w:rPr>
                <w:color w:val="000000"/>
                <w:szCs w:val="21"/>
              </w:rPr>
            </w:pPr>
            <w:r w:rsidRPr="00701216">
              <w:rPr>
                <w:color w:val="000000"/>
                <w:szCs w:val="21"/>
              </w:rPr>
              <w:t>2018.</w:t>
            </w:r>
            <w:r w:rsidRPr="00701216">
              <w:rPr>
                <w:color w:val="000000"/>
                <w:szCs w:val="21"/>
                <w:lang w:eastAsia="zh-CN"/>
              </w:rPr>
              <w:t>7.11</w:t>
            </w:r>
          </w:p>
        </w:tc>
        <w:tc>
          <w:tcPr>
            <w:tcW w:w="1019" w:type="pct"/>
            <w:shd w:val="clear" w:color="auto" w:fill="auto"/>
            <w:vAlign w:val="center"/>
          </w:tcPr>
          <w:p w14:paraId="3AB0F209" w14:textId="77777777" w:rsidR="005D4E65" w:rsidRPr="00701216" w:rsidRDefault="005D4E65" w:rsidP="00FA0F02">
            <w:pPr>
              <w:adjustRightInd w:val="0"/>
              <w:snapToGrid w:val="0"/>
              <w:jc w:val="center"/>
              <w:rPr>
                <w:szCs w:val="21"/>
              </w:rPr>
            </w:pPr>
            <w:r w:rsidRPr="00701216">
              <w:rPr>
                <w:rFonts w:hint="eastAsia"/>
                <w:kern w:val="0"/>
                <w:szCs w:val="21"/>
              </w:rPr>
              <w:t>北洋天青</w:t>
            </w:r>
          </w:p>
        </w:tc>
        <w:tc>
          <w:tcPr>
            <w:tcW w:w="602" w:type="pct"/>
            <w:shd w:val="clear" w:color="auto" w:fill="auto"/>
            <w:vAlign w:val="center"/>
          </w:tcPr>
          <w:p w14:paraId="31422354" w14:textId="77777777" w:rsidR="005D4E65" w:rsidRPr="00701216" w:rsidRDefault="005D4E65" w:rsidP="00FA0F02">
            <w:pPr>
              <w:adjustRightInd w:val="0"/>
              <w:snapToGrid w:val="0"/>
              <w:jc w:val="center"/>
              <w:rPr>
                <w:color w:val="000000"/>
                <w:szCs w:val="21"/>
              </w:rPr>
            </w:pPr>
            <w:r w:rsidRPr="00701216">
              <w:rPr>
                <w:rFonts w:hint="eastAsia"/>
                <w:color w:val="000000"/>
                <w:szCs w:val="21"/>
              </w:rPr>
              <w:t>发明</w:t>
            </w:r>
          </w:p>
        </w:tc>
      </w:tr>
    </w:tbl>
    <w:p w14:paraId="56F368C8" w14:textId="77777777" w:rsidR="005D4E65" w:rsidRPr="00A032A0" w:rsidRDefault="005D4E65" w:rsidP="005D4E65">
      <w:pPr>
        <w:spacing w:beforeLines="50" w:before="120" w:afterLines="50" w:after="120" w:line="360" w:lineRule="auto"/>
        <w:ind w:firstLineChars="200" w:firstLine="482"/>
        <w:outlineLvl w:val="3"/>
        <w:rPr>
          <w:rStyle w:val="fontstyle01"/>
          <w:rFonts w:ascii="Times New Roman" w:hAnsi="Times New Roman" w:hint="default"/>
          <w:b/>
        </w:rPr>
      </w:pPr>
      <w:r w:rsidRPr="00A032A0">
        <w:rPr>
          <w:rStyle w:val="fontstyle01"/>
          <w:rFonts w:ascii="Times New Roman" w:hAnsi="Times New Roman" w:hint="default"/>
          <w:b/>
        </w:rPr>
        <w:t>（三）计算机软件著作权</w:t>
      </w:r>
      <w:bookmarkEnd w:id="8"/>
    </w:p>
    <w:p w14:paraId="5307ADFA"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根据标的公司提供的资料并经核查，北洋天青及其子公司目前持有计算机软件著作权情况具体如下：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7"/>
        <w:gridCol w:w="2627"/>
        <w:gridCol w:w="689"/>
        <w:gridCol w:w="1628"/>
        <w:gridCol w:w="1161"/>
        <w:gridCol w:w="1154"/>
        <w:gridCol w:w="1124"/>
      </w:tblGrid>
      <w:tr w:rsidR="005D4E65" w14:paraId="65AE79BB" w14:textId="77777777" w:rsidTr="00FA0F02">
        <w:trPr>
          <w:cantSplit/>
          <w:trHeight w:val="397"/>
          <w:tblHeader/>
          <w:jc w:val="center"/>
        </w:trPr>
        <w:tc>
          <w:tcPr>
            <w:tcW w:w="243" w:type="pct"/>
            <w:vAlign w:val="center"/>
          </w:tcPr>
          <w:p w14:paraId="68AA2A2F" w14:textId="77777777" w:rsidR="005D4E65" w:rsidRDefault="005D4E65" w:rsidP="00FA0F02">
            <w:pPr>
              <w:adjustRightInd w:val="0"/>
              <w:snapToGrid w:val="0"/>
              <w:jc w:val="center"/>
              <w:rPr>
                <w:b/>
                <w:bCs/>
                <w:color w:val="000000"/>
                <w:szCs w:val="21"/>
              </w:rPr>
            </w:pPr>
            <w:r>
              <w:rPr>
                <w:b/>
                <w:bCs/>
                <w:color w:val="000000"/>
                <w:szCs w:val="21"/>
              </w:rPr>
              <w:t>序号</w:t>
            </w:r>
          </w:p>
        </w:tc>
        <w:tc>
          <w:tcPr>
            <w:tcW w:w="1528" w:type="pct"/>
            <w:vAlign w:val="center"/>
          </w:tcPr>
          <w:p w14:paraId="63212929" w14:textId="77777777" w:rsidR="005D4E65" w:rsidRDefault="005D4E65" w:rsidP="00FA0F02">
            <w:pPr>
              <w:adjustRightInd w:val="0"/>
              <w:snapToGrid w:val="0"/>
              <w:jc w:val="center"/>
              <w:rPr>
                <w:b/>
                <w:bCs/>
                <w:color w:val="000000"/>
                <w:szCs w:val="21"/>
              </w:rPr>
            </w:pPr>
            <w:r>
              <w:rPr>
                <w:b/>
                <w:bCs/>
                <w:color w:val="000000"/>
                <w:szCs w:val="21"/>
              </w:rPr>
              <w:t>软件名称</w:t>
            </w:r>
          </w:p>
        </w:tc>
        <w:tc>
          <w:tcPr>
            <w:tcW w:w="410" w:type="pct"/>
            <w:vAlign w:val="center"/>
          </w:tcPr>
          <w:p w14:paraId="0A34ECCE" w14:textId="77777777" w:rsidR="005D4E65" w:rsidRDefault="005D4E65" w:rsidP="00FA0F02">
            <w:pPr>
              <w:adjustRightInd w:val="0"/>
              <w:snapToGrid w:val="0"/>
              <w:jc w:val="center"/>
              <w:rPr>
                <w:b/>
                <w:bCs/>
                <w:color w:val="000000"/>
                <w:szCs w:val="21"/>
              </w:rPr>
            </w:pPr>
            <w:r>
              <w:rPr>
                <w:b/>
                <w:bCs/>
                <w:color w:val="000000"/>
                <w:szCs w:val="21"/>
              </w:rPr>
              <w:t>权利人</w:t>
            </w:r>
          </w:p>
        </w:tc>
        <w:tc>
          <w:tcPr>
            <w:tcW w:w="924" w:type="pct"/>
            <w:vAlign w:val="center"/>
          </w:tcPr>
          <w:p w14:paraId="2B6D4552" w14:textId="77777777" w:rsidR="005D4E65" w:rsidRDefault="005D4E65" w:rsidP="00FA0F02">
            <w:pPr>
              <w:adjustRightInd w:val="0"/>
              <w:snapToGrid w:val="0"/>
              <w:jc w:val="center"/>
              <w:rPr>
                <w:szCs w:val="21"/>
              </w:rPr>
            </w:pPr>
            <w:r>
              <w:rPr>
                <w:b/>
                <w:bCs/>
                <w:color w:val="000000"/>
                <w:szCs w:val="21"/>
              </w:rPr>
              <w:t>登记号</w:t>
            </w:r>
          </w:p>
        </w:tc>
        <w:tc>
          <w:tcPr>
            <w:tcW w:w="659" w:type="pct"/>
            <w:vAlign w:val="center"/>
          </w:tcPr>
          <w:p w14:paraId="1A093442" w14:textId="77777777" w:rsidR="005D4E65" w:rsidRDefault="005D4E65" w:rsidP="00FA0F02">
            <w:pPr>
              <w:adjustRightInd w:val="0"/>
              <w:snapToGrid w:val="0"/>
              <w:jc w:val="center"/>
              <w:rPr>
                <w:szCs w:val="21"/>
              </w:rPr>
            </w:pPr>
            <w:r>
              <w:rPr>
                <w:b/>
                <w:bCs/>
                <w:color w:val="000000"/>
                <w:szCs w:val="21"/>
              </w:rPr>
              <w:t>首次发表日期</w:t>
            </w:r>
          </w:p>
        </w:tc>
        <w:tc>
          <w:tcPr>
            <w:tcW w:w="580" w:type="pct"/>
            <w:vAlign w:val="center"/>
          </w:tcPr>
          <w:p w14:paraId="6E2676CE" w14:textId="77777777" w:rsidR="005D4E65" w:rsidRDefault="005D4E65" w:rsidP="00FA0F02">
            <w:pPr>
              <w:adjustRightInd w:val="0"/>
              <w:snapToGrid w:val="0"/>
              <w:jc w:val="center"/>
              <w:rPr>
                <w:szCs w:val="21"/>
              </w:rPr>
            </w:pPr>
            <w:r>
              <w:rPr>
                <w:b/>
                <w:bCs/>
                <w:color w:val="000000"/>
                <w:szCs w:val="21"/>
              </w:rPr>
              <w:t>登记批准日</w:t>
            </w:r>
          </w:p>
        </w:tc>
        <w:tc>
          <w:tcPr>
            <w:tcW w:w="656" w:type="pct"/>
            <w:vAlign w:val="center"/>
          </w:tcPr>
          <w:p w14:paraId="54A8AAD4" w14:textId="77777777" w:rsidR="005D4E65" w:rsidRDefault="005D4E65" w:rsidP="00FA0F02">
            <w:pPr>
              <w:adjustRightInd w:val="0"/>
              <w:snapToGrid w:val="0"/>
              <w:jc w:val="center"/>
              <w:rPr>
                <w:b/>
                <w:bCs/>
                <w:color w:val="000000"/>
                <w:szCs w:val="21"/>
              </w:rPr>
            </w:pPr>
            <w:r>
              <w:rPr>
                <w:b/>
                <w:bCs/>
                <w:color w:val="000000"/>
                <w:szCs w:val="21"/>
              </w:rPr>
              <w:t>权利取得方式</w:t>
            </w:r>
          </w:p>
        </w:tc>
      </w:tr>
      <w:tr w:rsidR="005D4E65" w14:paraId="0CA54F68" w14:textId="77777777" w:rsidTr="00FA0F02">
        <w:trPr>
          <w:cantSplit/>
          <w:trHeight w:val="397"/>
          <w:jc w:val="center"/>
        </w:trPr>
        <w:tc>
          <w:tcPr>
            <w:tcW w:w="243" w:type="pct"/>
            <w:vAlign w:val="center"/>
          </w:tcPr>
          <w:p w14:paraId="7180D84B" w14:textId="77777777" w:rsidR="005D4E65" w:rsidRDefault="005D4E65" w:rsidP="00FA0F02">
            <w:pPr>
              <w:adjustRightInd w:val="0"/>
              <w:snapToGrid w:val="0"/>
              <w:jc w:val="center"/>
              <w:rPr>
                <w:color w:val="000000"/>
                <w:szCs w:val="21"/>
              </w:rPr>
            </w:pPr>
            <w:r>
              <w:rPr>
                <w:color w:val="000000"/>
                <w:szCs w:val="21"/>
              </w:rPr>
              <w:t>1</w:t>
            </w:r>
          </w:p>
        </w:tc>
        <w:tc>
          <w:tcPr>
            <w:tcW w:w="1528" w:type="pct"/>
            <w:vAlign w:val="center"/>
          </w:tcPr>
          <w:p w14:paraId="76F69B85" w14:textId="77777777" w:rsidR="005D4E65" w:rsidRDefault="005D4E65" w:rsidP="00FA0F02">
            <w:pPr>
              <w:adjustRightInd w:val="0"/>
              <w:snapToGrid w:val="0"/>
              <w:jc w:val="center"/>
              <w:rPr>
                <w:color w:val="000000"/>
                <w:szCs w:val="21"/>
              </w:rPr>
            </w:pPr>
            <w:r>
              <w:rPr>
                <w:color w:val="000000"/>
                <w:szCs w:val="21"/>
              </w:rPr>
              <w:t>饮料行业</w:t>
            </w:r>
            <w:r>
              <w:rPr>
                <w:color w:val="000000"/>
                <w:szCs w:val="21"/>
              </w:rPr>
              <w:t>WMS</w:t>
            </w:r>
            <w:r>
              <w:rPr>
                <w:color w:val="000000"/>
                <w:szCs w:val="21"/>
              </w:rPr>
              <w:t>管理系统</w:t>
            </w:r>
            <w:r>
              <w:rPr>
                <w:color w:val="000000"/>
                <w:szCs w:val="21"/>
              </w:rPr>
              <w:t>[</w:t>
            </w:r>
            <w:r>
              <w:rPr>
                <w:color w:val="000000"/>
                <w:szCs w:val="21"/>
              </w:rPr>
              <w:t>简称：</w:t>
            </w:r>
            <w:r>
              <w:rPr>
                <w:color w:val="000000"/>
                <w:szCs w:val="21"/>
              </w:rPr>
              <w:t>WMS]V1.0</w:t>
            </w:r>
          </w:p>
        </w:tc>
        <w:tc>
          <w:tcPr>
            <w:tcW w:w="410" w:type="pct"/>
            <w:vAlign w:val="center"/>
          </w:tcPr>
          <w:p w14:paraId="6DB93B45" w14:textId="77777777" w:rsidR="005D4E65" w:rsidRDefault="005D4E65" w:rsidP="00FA0F02">
            <w:pPr>
              <w:adjustRightInd w:val="0"/>
              <w:snapToGrid w:val="0"/>
              <w:jc w:val="center"/>
              <w:rPr>
                <w:color w:val="000000"/>
                <w:szCs w:val="21"/>
              </w:rPr>
            </w:pPr>
            <w:r>
              <w:rPr>
                <w:color w:val="000000"/>
                <w:szCs w:val="21"/>
              </w:rPr>
              <w:t>北洋天青</w:t>
            </w:r>
          </w:p>
        </w:tc>
        <w:tc>
          <w:tcPr>
            <w:tcW w:w="924" w:type="pct"/>
            <w:vAlign w:val="center"/>
          </w:tcPr>
          <w:p w14:paraId="7623ACF1" w14:textId="77777777" w:rsidR="005D4E65" w:rsidRDefault="005D4E65" w:rsidP="00FA0F02">
            <w:pPr>
              <w:adjustRightInd w:val="0"/>
              <w:snapToGrid w:val="0"/>
              <w:jc w:val="center"/>
              <w:rPr>
                <w:szCs w:val="21"/>
              </w:rPr>
            </w:pPr>
            <w:r>
              <w:rPr>
                <w:color w:val="000000"/>
                <w:szCs w:val="21"/>
              </w:rPr>
              <w:t>2018SR596275</w:t>
            </w:r>
          </w:p>
        </w:tc>
        <w:tc>
          <w:tcPr>
            <w:tcW w:w="659" w:type="pct"/>
            <w:vAlign w:val="center"/>
          </w:tcPr>
          <w:p w14:paraId="51AE8286" w14:textId="77777777" w:rsidR="005D4E65" w:rsidRDefault="005D4E65" w:rsidP="00FA0F02">
            <w:pPr>
              <w:adjustRightInd w:val="0"/>
              <w:snapToGrid w:val="0"/>
              <w:jc w:val="center"/>
              <w:rPr>
                <w:szCs w:val="21"/>
              </w:rPr>
            </w:pPr>
            <w:r>
              <w:rPr>
                <w:color w:val="000000"/>
                <w:szCs w:val="21"/>
              </w:rPr>
              <w:t>2018.5.17</w:t>
            </w:r>
          </w:p>
        </w:tc>
        <w:tc>
          <w:tcPr>
            <w:tcW w:w="580" w:type="pct"/>
            <w:vAlign w:val="center"/>
          </w:tcPr>
          <w:p w14:paraId="2ED23AF4" w14:textId="77777777" w:rsidR="005D4E65" w:rsidRDefault="005D4E65" w:rsidP="00FA0F02">
            <w:pPr>
              <w:adjustRightInd w:val="0"/>
              <w:snapToGrid w:val="0"/>
              <w:jc w:val="center"/>
              <w:rPr>
                <w:szCs w:val="21"/>
              </w:rPr>
            </w:pPr>
            <w:r>
              <w:rPr>
                <w:color w:val="000000"/>
                <w:szCs w:val="21"/>
              </w:rPr>
              <w:t>2018.7.30</w:t>
            </w:r>
          </w:p>
        </w:tc>
        <w:tc>
          <w:tcPr>
            <w:tcW w:w="656" w:type="pct"/>
            <w:vAlign w:val="center"/>
          </w:tcPr>
          <w:p w14:paraId="522C682C" w14:textId="77777777" w:rsidR="005D4E65" w:rsidRDefault="005D4E65" w:rsidP="00FA0F02">
            <w:pPr>
              <w:adjustRightInd w:val="0"/>
              <w:snapToGrid w:val="0"/>
              <w:jc w:val="center"/>
              <w:rPr>
                <w:color w:val="000000"/>
                <w:szCs w:val="21"/>
              </w:rPr>
            </w:pPr>
            <w:r>
              <w:rPr>
                <w:color w:val="000000"/>
                <w:szCs w:val="21"/>
              </w:rPr>
              <w:t>原始取得</w:t>
            </w:r>
          </w:p>
        </w:tc>
      </w:tr>
      <w:tr w:rsidR="005D4E65" w14:paraId="5DE80019" w14:textId="77777777" w:rsidTr="00FA0F02">
        <w:trPr>
          <w:cantSplit/>
          <w:trHeight w:val="397"/>
          <w:jc w:val="center"/>
        </w:trPr>
        <w:tc>
          <w:tcPr>
            <w:tcW w:w="243" w:type="pct"/>
            <w:vAlign w:val="center"/>
          </w:tcPr>
          <w:p w14:paraId="3CE40014" w14:textId="77777777" w:rsidR="005D4E65" w:rsidRDefault="005D4E65" w:rsidP="00FA0F02">
            <w:pPr>
              <w:adjustRightInd w:val="0"/>
              <w:snapToGrid w:val="0"/>
              <w:jc w:val="center"/>
              <w:rPr>
                <w:color w:val="000000"/>
                <w:szCs w:val="21"/>
              </w:rPr>
            </w:pPr>
            <w:r>
              <w:rPr>
                <w:color w:val="000000"/>
                <w:szCs w:val="21"/>
              </w:rPr>
              <w:t>2</w:t>
            </w:r>
          </w:p>
        </w:tc>
        <w:tc>
          <w:tcPr>
            <w:tcW w:w="1528" w:type="pct"/>
            <w:vAlign w:val="center"/>
          </w:tcPr>
          <w:p w14:paraId="11E3DB0E" w14:textId="77777777" w:rsidR="005D4E65" w:rsidRDefault="005D4E65" w:rsidP="00FA0F02">
            <w:pPr>
              <w:adjustRightInd w:val="0"/>
              <w:snapToGrid w:val="0"/>
              <w:jc w:val="center"/>
              <w:rPr>
                <w:color w:val="000000"/>
                <w:szCs w:val="21"/>
              </w:rPr>
            </w:pPr>
            <w:r>
              <w:rPr>
                <w:color w:val="000000"/>
                <w:szCs w:val="21"/>
              </w:rPr>
              <w:t>自动化物流智能终端管理系统</w:t>
            </w:r>
            <w:r>
              <w:rPr>
                <w:color w:val="000000"/>
                <w:szCs w:val="21"/>
              </w:rPr>
              <w:t>[</w:t>
            </w:r>
            <w:r>
              <w:rPr>
                <w:color w:val="000000"/>
                <w:szCs w:val="21"/>
              </w:rPr>
              <w:t>简称：</w:t>
            </w:r>
            <w:r>
              <w:rPr>
                <w:color w:val="000000"/>
                <w:szCs w:val="21"/>
              </w:rPr>
              <w:t>RFS]V1.0</w:t>
            </w:r>
          </w:p>
        </w:tc>
        <w:tc>
          <w:tcPr>
            <w:tcW w:w="410" w:type="pct"/>
            <w:vAlign w:val="center"/>
          </w:tcPr>
          <w:p w14:paraId="6D576F1E" w14:textId="77777777" w:rsidR="005D4E65" w:rsidRDefault="005D4E65" w:rsidP="00FA0F02">
            <w:pPr>
              <w:adjustRightInd w:val="0"/>
              <w:snapToGrid w:val="0"/>
              <w:jc w:val="center"/>
              <w:rPr>
                <w:color w:val="000000"/>
                <w:szCs w:val="21"/>
              </w:rPr>
            </w:pPr>
            <w:r>
              <w:rPr>
                <w:color w:val="000000"/>
                <w:szCs w:val="21"/>
              </w:rPr>
              <w:t>北洋天青</w:t>
            </w:r>
          </w:p>
        </w:tc>
        <w:tc>
          <w:tcPr>
            <w:tcW w:w="924" w:type="pct"/>
            <w:vAlign w:val="center"/>
          </w:tcPr>
          <w:p w14:paraId="4E4EB33B" w14:textId="77777777" w:rsidR="005D4E65" w:rsidRDefault="005D4E65" w:rsidP="00FA0F02">
            <w:pPr>
              <w:adjustRightInd w:val="0"/>
              <w:snapToGrid w:val="0"/>
              <w:jc w:val="center"/>
              <w:rPr>
                <w:szCs w:val="21"/>
              </w:rPr>
            </w:pPr>
            <w:r>
              <w:rPr>
                <w:color w:val="000000"/>
                <w:szCs w:val="21"/>
              </w:rPr>
              <w:t>2016SR168358</w:t>
            </w:r>
          </w:p>
        </w:tc>
        <w:tc>
          <w:tcPr>
            <w:tcW w:w="659" w:type="pct"/>
            <w:vAlign w:val="center"/>
          </w:tcPr>
          <w:p w14:paraId="3C3EB67A" w14:textId="77777777" w:rsidR="005D4E65" w:rsidRDefault="005D4E65" w:rsidP="00FA0F02">
            <w:pPr>
              <w:adjustRightInd w:val="0"/>
              <w:snapToGrid w:val="0"/>
              <w:jc w:val="center"/>
              <w:rPr>
                <w:szCs w:val="21"/>
              </w:rPr>
            </w:pPr>
            <w:r>
              <w:rPr>
                <w:color w:val="000000"/>
                <w:szCs w:val="21"/>
              </w:rPr>
              <w:t>2016.1.15</w:t>
            </w:r>
          </w:p>
        </w:tc>
        <w:tc>
          <w:tcPr>
            <w:tcW w:w="580" w:type="pct"/>
            <w:vAlign w:val="center"/>
          </w:tcPr>
          <w:p w14:paraId="4CEB2A34" w14:textId="77777777" w:rsidR="005D4E65" w:rsidRDefault="005D4E65" w:rsidP="00FA0F02">
            <w:pPr>
              <w:adjustRightInd w:val="0"/>
              <w:snapToGrid w:val="0"/>
              <w:jc w:val="center"/>
              <w:rPr>
                <w:szCs w:val="21"/>
              </w:rPr>
            </w:pPr>
            <w:r>
              <w:rPr>
                <w:color w:val="000000"/>
                <w:szCs w:val="21"/>
              </w:rPr>
              <w:t>2016.7.5</w:t>
            </w:r>
          </w:p>
        </w:tc>
        <w:tc>
          <w:tcPr>
            <w:tcW w:w="656" w:type="pct"/>
            <w:vAlign w:val="center"/>
          </w:tcPr>
          <w:p w14:paraId="74BEFC75" w14:textId="77777777" w:rsidR="005D4E65" w:rsidRDefault="005D4E65" w:rsidP="00FA0F02">
            <w:pPr>
              <w:adjustRightInd w:val="0"/>
              <w:snapToGrid w:val="0"/>
              <w:jc w:val="center"/>
              <w:rPr>
                <w:color w:val="000000"/>
                <w:szCs w:val="21"/>
              </w:rPr>
            </w:pPr>
            <w:r>
              <w:rPr>
                <w:color w:val="000000"/>
                <w:szCs w:val="21"/>
              </w:rPr>
              <w:t>原始取得</w:t>
            </w:r>
          </w:p>
        </w:tc>
      </w:tr>
      <w:tr w:rsidR="005D4E65" w14:paraId="38D11930" w14:textId="77777777" w:rsidTr="00FA0F02">
        <w:trPr>
          <w:cantSplit/>
          <w:trHeight w:val="397"/>
          <w:jc w:val="center"/>
        </w:trPr>
        <w:tc>
          <w:tcPr>
            <w:tcW w:w="243" w:type="pct"/>
            <w:vAlign w:val="center"/>
          </w:tcPr>
          <w:p w14:paraId="2858B8FE" w14:textId="77777777" w:rsidR="005D4E65" w:rsidRDefault="005D4E65" w:rsidP="00FA0F02">
            <w:pPr>
              <w:adjustRightInd w:val="0"/>
              <w:snapToGrid w:val="0"/>
              <w:jc w:val="center"/>
              <w:rPr>
                <w:color w:val="000000"/>
                <w:szCs w:val="21"/>
              </w:rPr>
            </w:pPr>
            <w:r>
              <w:rPr>
                <w:color w:val="000000"/>
                <w:szCs w:val="21"/>
              </w:rPr>
              <w:t>3</w:t>
            </w:r>
          </w:p>
        </w:tc>
        <w:tc>
          <w:tcPr>
            <w:tcW w:w="1528" w:type="pct"/>
            <w:vAlign w:val="center"/>
          </w:tcPr>
          <w:p w14:paraId="6EBDB00D" w14:textId="77777777" w:rsidR="005D4E65" w:rsidRDefault="005D4E65" w:rsidP="00FA0F02">
            <w:pPr>
              <w:adjustRightInd w:val="0"/>
              <w:snapToGrid w:val="0"/>
              <w:jc w:val="center"/>
              <w:rPr>
                <w:color w:val="000000"/>
                <w:szCs w:val="21"/>
              </w:rPr>
            </w:pPr>
            <w:r>
              <w:rPr>
                <w:color w:val="000000"/>
                <w:szCs w:val="21"/>
              </w:rPr>
              <w:t>自动化物流调度控制系统</w:t>
            </w:r>
            <w:r>
              <w:rPr>
                <w:color w:val="000000"/>
                <w:szCs w:val="21"/>
              </w:rPr>
              <w:t>[</w:t>
            </w:r>
            <w:r>
              <w:rPr>
                <w:color w:val="000000"/>
                <w:szCs w:val="21"/>
              </w:rPr>
              <w:t>简称：</w:t>
            </w:r>
            <w:r>
              <w:rPr>
                <w:color w:val="000000"/>
                <w:szCs w:val="21"/>
              </w:rPr>
              <w:t>WCS]V1.0</w:t>
            </w:r>
          </w:p>
        </w:tc>
        <w:tc>
          <w:tcPr>
            <w:tcW w:w="410" w:type="pct"/>
            <w:vAlign w:val="center"/>
          </w:tcPr>
          <w:p w14:paraId="7E17E35F" w14:textId="77777777" w:rsidR="005D4E65" w:rsidRDefault="005D4E65" w:rsidP="00FA0F02">
            <w:pPr>
              <w:adjustRightInd w:val="0"/>
              <w:snapToGrid w:val="0"/>
              <w:jc w:val="center"/>
              <w:rPr>
                <w:color w:val="000000"/>
                <w:szCs w:val="21"/>
              </w:rPr>
            </w:pPr>
            <w:r>
              <w:rPr>
                <w:color w:val="000000"/>
                <w:szCs w:val="21"/>
              </w:rPr>
              <w:t>北洋天青</w:t>
            </w:r>
          </w:p>
        </w:tc>
        <w:tc>
          <w:tcPr>
            <w:tcW w:w="924" w:type="pct"/>
            <w:vAlign w:val="center"/>
          </w:tcPr>
          <w:p w14:paraId="757AAF11" w14:textId="77777777" w:rsidR="005D4E65" w:rsidRDefault="005D4E65" w:rsidP="00FA0F02">
            <w:pPr>
              <w:adjustRightInd w:val="0"/>
              <w:snapToGrid w:val="0"/>
              <w:jc w:val="center"/>
              <w:rPr>
                <w:szCs w:val="21"/>
              </w:rPr>
            </w:pPr>
            <w:r>
              <w:rPr>
                <w:color w:val="000000"/>
                <w:szCs w:val="21"/>
              </w:rPr>
              <w:t>2016SR168352</w:t>
            </w:r>
          </w:p>
        </w:tc>
        <w:tc>
          <w:tcPr>
            <w:tcW w:w="659" w:type="pct"/>
            <w:vAlign w:val="center"/>
          </w:tcPr>
          <w:p w14:paraId="7E9B0D3E" w14:textId="77777777" w:rsidR="005D4E65" w:rsidRDefault="005D4E65" w:rsidP="00FA0F02">
            <w:pPr>
              <w:adjustRightInd w:val="0"/>
              <w:snapToGrid w:val="0"/>
              <w:jc w:val="center"/>
              <w:rPr>
                <w:szCs w:val="21"/>
              </w:rPr>
            </w:pPr>
            <w:r>
              <w:rPr>
                <w:color w:val="000000"/>
                <w:szCs w:val="21"/>
              </w:rPr>
              <w:t>2016.1.15</w:t>
            </w:r>
          </w:p>
        </w:tc>
        <w:tc>
          <w:tcPr>
            <w:tcW w:w="580" w:type="pct"/>
            <w:vAlign w:val="center"/>
          </w:tcPr>
          <w:p w14:paraId="1D57FD49" w14:textId="77777777" w:rsidR="005D4E65" w:rsidRDefault="005D4E65" w:rsidP="00FA0F02">
            <w:pPr>
              <w:adjustRightInd w:val="0"/>
              <w:snapToGrid w:val="0"/>
              <w:jc w:val="center"/>
              <w:rPr>
                <w:szCs w:val="21"/>
              </w:rPr>
            </w:pPr>
            <w:r>
              <w:rPr>
                <w:color w:val="000000"/>
                <w:szCs w:val="21"/>
              </w:rPr>
              <w:t>2016.7.5</w:t>
            </w:r>
          </w:p>
        </w:tc>
        <w:tc>
          <w:tcPr>
            <w:tcW w:w="656" w:type="pct"/>
            <w:vAlign w:val="center"/>
          </w:tcPr>
          <w:p w14:paraId="539C9370" w14:textId="77777777" w:rsidR="005D4E65" w:rsidRDefault="005D4E65" w:rsidP="00FA0F02">
            <w:pPr>
              <w:adjustRightInd w:val="0"/>
              <w:snapToGrid w:val="0"/>
              <w:jc w:val="center"/>
              <w:rPr>
                <w:color w:val="000000"/>
                <w:szCs w:val="21"/>
              </w:rPr>
            </w:pPr>
            <w:r>
              <w:rPr>
                <w:color w:val="000000"/>
                <w:szCs w:val="21"/>
              </w:rPr>
              <w:t>原始取得</w:t>
            </w:r>
          </w:p>
        </w:tc>
      </w:tr>
      <w:tr w:rsidR="005D4E65" w14:paraId="16524613" w14:textId="77777777" w:rsidTr="00FA0F02">
        <w:trPr>
          <w:cantSplit/>
          <w:trHeight w:val="397"/>
          <w:jc w:val="center"/>
        </w:trPr>
        <w:tc>
          <w:tcPr>
            <w:tcW w:w="243" w:type="pct"/>
            <w:vAlign w:val="center"/>
          </w:tcPr>
          <w:p w14:paraId="48C016AF" w14:textId="77777777" w:rsidR="005D4E65" w:rsidRDefault="005D4E65" w:rsidP="00FA0F02">
            <w:pPr>
              <w:adjustRightInd w:val="0"/>
              <w:snapToGrid w:val="0"/>
              <w:jc w:val="center"/>
              <w:rPr>
                <w:color w:val="000000"/>
                <w:szCs w:val="21"/>
              </w:rPr>
            </w:pPr>
            <w:r>
              <w:rPr>
                <w:color w:val="000000"/>
                <w:szCs w:val="21"/>
              </w:rPr>
              <w:t>4</w:t>
            </w:r>
          </w:p>
        </w:tc>
        <w:tc>
          <w:tcPr>
            <w:tcW w:w="1528" w:type="pct"/>
            <w:vAlign w:val="center"/>
          </w:tcPr>
          <w:p w14:paraId="0C332606" w14:textId="77777777" w:rsidR="005D4E65" w:rsidRDefault="005D4E65" w:rsidP="00FA0F02">
            <w:pPr>
              <w:adjustRightInd w:val="0"/>
              <w:snapToGrid w:val="0"/>
              <w:jc w:val="center"/>
              <w:rPr>
                <w:color w:val="000000"/>
                <w:szCs w:val="21"/>
              </w:rPr>
            </w:pPr>
            <w:r>
              <w:rPr>
                <w:color w:val="000000"/>
                <w:szCs w:val="21"/>
              </w:rPr>
              <w:t>自动化立库管理系统</w:t>
            </w:r>
            <w:r>
              <w:rPr>
                <w:color w:val="000000"/>
                <w:szCs w:val="21"/>
              </w:rPr>
              <w:t>[</w:t>
            </w:r>
            <w:r>
              <w:rPr>
                <w:color w:val="000000"/>
                <w:szCs w:val="21"/>
              </w:rPr>
              <w:t>简称：</w:t>
            </w:r>
            <w:r>
              <w:rPr>
                <w:color w:val="000000"/>
                <w:szCs w:val="21"/>
              </w:rPr>
              <w:t>WMS]V1.0</w:t>
            </w:r>
          </w:p>
        </w:tc>
        <w:tc>
          <w:tcPr>
            <w:tcW w:w="410" w:type="pct"/>
            <w:vAlign w:val="center"/>
          </w:tcPr>
          <w:p w14:paraId="21465D9E" w14:textId="77777777" w:rsidR="005D4E65" w:rsidRDefault="005D4E65" w:rsidP="00FA0F02">
            <w:pPr>
              <w:adjustRightInd w:val="0"/>
              <w:snapToGrid w:val="0"/>
              <w:jc w:val="center"/>
              <w:rPr>
                <w:color w:val="000000"/>
                <w:szCs w:val="21"/>
              </w:rPr>
            </w:pPr>
            <w:r>
              <w:rPr>
                <w:color w:val="000000"/>
                <w:szCs w:val="21"/>
              </w:rPr>
              <w:t>北洋天青</w:t>
            </w:r>
          </w:p>
        </w:tc>
        <w:tc>
          <w:tcPr>
            <w:tcW w:w="924" w:type="pct"/>
            <w:vAlign w:val="center"/>
          </w:tcPr>
          <w:p w14:paraId="23823B09" w14:textId="77777777" w:rsidR="005D4E65" w:rsidRDefault="005D4E65" w:rsidP="00FA0F02">
            <w:pPr>
              <w:adjustRightInd w:val="0"/>
              <w:snapToGrid w:val="0"/>
              <w:jc w:val="center"/>
              <w:rPr>
                <w:szCs w:val="21"/>
              </w:rPr>
            </w:pPr>
            <w:r>
              <w:rPr>
                <w:color w:val="000000"/>
                <w:szCs w:val="21"/>
              </w:rPr>
              <w:t>2016SR168396</w:t>
            </w:r>
          </w:p>
        </w:tc>
        <w:tc>
          <w:tcPr>
            <w:tcW w:w="659" w:type="pct"/>
            <w:vAlign w:val="center"/>
          </w:tcPr>
          <w:p w14:paraId="561F8A6E" w14:textId="77777777" w:rsidR="005D4E65" w:rsidRDefault="005D4E65" w:rsidP="00FA0F02">
            <w:pPr>
              <w:adjustRightInd w:val="0"/>
              <w:snapToGrid w:val="0"/>
              <w:jc w:val="center"/>
              <w:rPr>
                <w:szCs w:val="21"/>
              </w:rPr>
            </w:pPr>
            <w:r>
              <w:rPr>
                <w:color w:val="000000"/>
                <w:szCs w:val="21"/>
              </w:rPr>
              <w:t>2016.1.15</w:t>
            </w:r>
          </w:p>
        </w:tc>
        <w:tc>
          <w:tcPr>
            <w:tcW w:w="580" w:type="pct"/>
            <w:vAlign w:val="center"/>
          </w:tcPr>
          <w:p w14:paraId="130E86B7" w14:textId="77777777" w:rsidR="005D4E65" w:rsidRDefault="005D4E65" w:rsidP="00FA0F02">
            <w:pPr>
              <w:adjustRightInd w:val="0"/>
              <w:snapToGrid w:val="0"/>
              <w:jc w:val="center"/>
              <w:rPr>
                <w:szCs w:val="21"/>
              </w:rPr>
            </w:pPr>
            <w:r>
              <w:rPr>
                <w:color w:val="000000"/>
                <w:szCs w:val="21"/>
              </w:rPr>
              <w:t>2016.7.5</w:t>
            </w:r>
          </w:p>
        </w:tc>
        <w:tc>
          <w:tcPr>
            <w:tcW w:w="656" w:type="pct"/>
            <w:vAlign w:val="center"/>
          </w:tcPr>
          <w:p w14:paraId="2F52CB69" w14:textId="77777777" w:rsidR="005D4E65" w:rsidRDefault="005D4E65" w:rsidP="00FA0F02">
            <w:pPr>
              <w:adjustRightInd w:val="0"/>
              <w:snapToGrid w:val="0"/>
              <w:jc w:val="center"/>
              <w:rPr>
                <w:color w:val="000000"/>
                <w:szCs w:val="21"/>
              </w:rPr>
            </w:pPr>
            <w:r>
              <w:rPr>
                <w:color w:val="000000"/>
                <w:szCs w:val="21"/>
              </w:rPr>
              <w:t>原始取得</w:t>
            </w:r>
          </w:p>
        </w:tc>
      </w:tr>
      <w:tr w:rsidR="005D4E65" w14:paraId="1FB8BAF5" w14:textId="77777777" w:rsidTr="00FA0F02">
        <w:trPr>
          <w:cantSplit/>
          <w:trHeight w:val="397"/>
          <w:jc w:val="center"/>
        </w:trPr>
        <w:tc>
          <w:tcPr>
            <w:tcW w:w="243" w:type="pct"/>
            <w:vAlign w:val="center"/>
          </w:tcPr>
          <w:p w14:paraId="6D5712F4" w14:textId="77777777" w:rsidR="005D4E65" w:rsidRDefault="005D4E65" w:rsidP="00FA0F02">
            <w:pPr>
              <w:adjustRightInd w:val="0"/>
              <w:snapToGrid w:val="0"/>
              <w:jc w:val="center"/>
              <w:rPr>
                <w:color w:val="000000"/>
                <w:szCs w:val="21"/>
              </w:rPr>
            </w:pPr>
            <w:r>
              <w:rPr>
                <w:color w:val="000000"/>
                <w:szCs w:val="21"/>
              </w:rPr>
              <w:t>5</w:t>
            </w:r>
          </w:p>
        </w:tc>
        <w:tc>
          <w:tcPr>
            <w:tcW w:w="1528" w:type="pct"/>
            <w:vAlign w:val="center"/>
          </w:tcPr>
          <w:p w14:paraId="407F027E" w14:textId="77777777" w:rsidR="005D4E65" w:rsidRDefault="005D4E65" w:rsidP="00FA0F02">
            <w:pPr>
              <w:adjustRightInd w:val="0"/>
              <w:snapToGrid w:val="0"/>
              <w:jc w:val="center"/>
              <w:rPr>
                <w:color w:val="000000"/>
                <w:szCs w:val="21"/>
              </w:rPr>
            </w:pPr>
            <w:r>
              <w:rPr>
                <w:color w:val="000000"/>
                <w:szCs w:val="21"/>
              </w:rPr>
              <w:t>家电行业制造运营管理系统</w:t>
            </w:r>
            <w:r>
              <w:rPr>
                <w:color w:val="000000"/>
                <w:szCs w:val="21"/>
              </w:rPr>
              <w:t>[</w:t>
            </w:r>
            <w:r>
              <w:rPr>
                <w:color w:val="000000"/>
                <w:szCs w:val="21"/>
              </w:rPr>
              <w:t>简称：</w:t>
            </w:r>
            <w:r>
              <w:rPr>
                <w:color w:val="000000"/>
                <w:szCs w:val="21"/>
              </w:rPr>
              <w:t>MOM]V1.0</w:t>
            </w:r>
          </w:p>
        </w:tc>
        <w:tc>
          <w:tcPr>
            <w:tcW w:w="410" w:type="pct"/>
            <w:vAlign w:val="center"/>
          </w:tcPr>
          <w:p w14:paraId="638F6C52" w14:textId="77777777" w:rsidR="005D4E65" w:rsidRDefault="005D4E65" w:rsidP="00FA0F02">
            <w:pPr>
              <w:adjustRightInd w:val="0"/>
              <w:snapToGrid w:val="0"/>
              <w:jc w:val="center"/>
              <w:rPr>
                <w:color w:val="000000"/>
                <w:szCs w:val="21"/>
              </w:rPr>
            </w:pPr>
            <w:r>
              <w:rPr>
                <w:color w:val="000000"/>
                <w:szCs w:val="21"/>
              </w:rPr>
              <w:t>北洋天青</w:t>
            </w:r>
          </w:p>
        </w:tc>
        <w:tc>
          <w:tcPr>
            <w:tcW w:w="924" w:type="pct"/>
            <w:vAlign w:val="center"/>
          </w:tcPr>
          <w:p w14:paraId="103B69BF" w14:textId="77777777" w:rsidR="005D4E65" w:rsidRDefault="005D4E65" w:rsidP="00FA0F02">
            <w:pPr>
              <w:adjustRightInd w:val="0"/>
              <w:snapToGrid w:val="0"/>
              <w:jc w:val="center"/>
              <w:rPr>
                <w:color w:val="000000"/>
                <w:szCs w:val="21"/>
              </w:rPr>
            </w:pPr>
            <w:r>
              <w:rPr>
                <w:color w:val="000000"/>
                <w:szCs w:val="21"/>
              </w:rPr>
              <w:t>2018SR905090</w:t>
            </w:r>
          </w:p>
        </w:tc>
        <w:tc>
          <w:tcPr>
            <w:tcW w:w="659" w:type="pct"/>
            <w:vAlign w:val="center"/>
          </w:tcPr>
          <w:p w14:paraId="525483B3" w14:textId="77777777" w:rsidR="005D4E65" w:rsidRDefault="005D4E65" w:rsidP="00FA0F02">
            <w:pPr>
              <w:adjustRightInd w:val="0"/>
              <w:snapToGrid w:val="0"/>
              <w:jc w:val="center"/>
              <w:rPr>
                <w:color w:val="000000"/>
                <w:szCs w:val="21"/>
              </w:rPr>
            </w:pPr>
            <w:r>
              <w:rPr>
                <w:color w:val="000000"/>
                <w:szCs w:val="21"/>
              </w:rPr>
              <w:t>2016.12.20</w:t>
            </w:r>
          </w:p>
        </w:tc>
        <w:tc>
          <w:tcPr>
            <w:tcW w:w="580" w:type="pct"/>
            <w:vAlign w:val="center"/>
          </w:tcPr>
          <w:p w14:paraId="0F4D5687" w14:textId="77777777" w:rsidR="005D4E65" w:rsidRDefault="005D4E65" w:rsidP="00FA0F02">
            <w:pPr>
              <w:adjustRightInd w:val="0"/>
              <w:snapToGrid w:val="0"/>
              <w:jc w:val="center"/>
              <w:rPr>
                <w:color w:val="000000"/>
                <w:szCs w:val="21"/>
              </w:rPr>
            </w:pPr>
            <w:r>
              <w:rPr>
                <w:color w:val="000000"/>
                <w:szCs w:val="21"/>
              </w:rPr>
              <w:t>2018.11.13</w:t>
            </w:r>
          </w:p>
        </w:tc>
        <w:tc>
          <w:tcPr>
            <w:tcW w:w="656" w:type="pct"/>
            <w:vAlign w:val="center"/>
          </w:tcPr>
          <w:p w14:paraId="24FD2D1F" w14:textId="77777777" w:rsidR="005D4E65" w:rsidRDefault="005D4E65" w:rsidP="00FA0F02">
            <w:pPr>
              <w:adjustRightInd w:val="0"/>
              <w:snapToGrid w:val="0"/>
              <w:jc w:val="center"/>
              <w:rPr>
                <w:color w:val="000000"/>
                <w:szCs w:val="21"/>
              </w:rPr>
            </w:pPr>
            <w:r>
              <w:rPr>
                <w:color w:val="000000"/>
                <w:szCs w:val="21"/>
              </w:rPr>
              <w:t>原始取得</w:t>
            </w:r>
          </w:p>
        </w:tc>
      </w:tr>
      <w:tr w:rsidR="005D4E65" w14:paraId="19816D80" w14:textId="77777777" w:rsidTr="00FA0F02">
        <w:trPr>
          <w:cantSplit/>
          <w:trHeight w:val="397"/>
          <w:jc w:val="center"/>
        </w:trPr>
        <w:tc>
          <w:tcPr>
            <w:tcW w:w="243" w:type="pct"/>
            <w:vAlign w:val="center"/>
          </w:tcPr>
          <w:p w14:paraId="0CE9016E" w14:textId="77777777" w:rsidR="005D4E65" w:rsidRDefault="005D4E65" w:rsidP="00FA0F02">
            <w:pPr>
              <w:adjustRightInd w:val="0"/>
              <w:snapToGrid w:val="0"/>
              <w:jc w:val="center"/>
              <w:rPr>
                <w:color w:val="000000"/>
                <w:szCs w:val="21"/>
              </w:rPr>
            </w:pPr>
            <w:r>
              <w:rPr>
                <w:color w:val="000000"/>
                <w:szCs w:val="21"/>
              </w:rPr>
              <w:t>6</w:t>
            </w:r>
          </w:p>
        </w:tc>
        <w:tc>
          <w:tcPr>
            <w:tcW w:w="1528" w:type="pct"/>
            <w:vAlign w:val="center"/>
          </w:tcPr>
          <w:p w14:paraId="61E883D1" w14:textId="77777777" w:rsidR="005D4E65" w:rsidRDefault="005D4E65" w:rsidP="00FA0F02">
            <w:pPr>
              <w:adjustRightInd w:val="0"/>
              <w:snapToGrid w:val="0"/>
              <w:jc w:val="center"/>
              <w:rPr>
                <w:color w:val="000000"/>
                <w:szCs w:val="21"/>
              </w:rPr>
            </w:pPr>
            <w:r>
              <w:rPr>
                <w:color w:val="000000"/>
                <w:szCs w:val="21"/>
              </w:rPr>
              <w:t>家电行业组装产线数字化平台</w:t>
            </w:r>
            <w:r>
              <w:rPr>
                <w:rFonts w:hint="cs"/>
                <w:color w:val="000000"/>
                <w:szCs w:val="21"/>
              </w:rPr>
              <w:t>V</w:t>
            </w:r>
            <w:r>
              <w:rPr>
                <w:color w:val="000000"/>
                <w:szCs w:val="21"/>
              </w:rPr>
              <w:t>1.0</w:t>
            </w:r>
          </w:p>
        </w:tc>
        <w:tc>
          <w:tcPr>
            <w:tcW w:w="410" w:type="pct"/>
            <w:vAlign w:val="center"/>
          </w:tcPr>
          <w:p w14:paraId="3015E53C" w14:textId="77777777" w:rsidR="005D4E65" w:rsidRDefault="005D4E65" w:rsidP="00FA0F02">
            <w:pPr>
              <w:adjustRightInd w:val="0"/>
              <w:snapToGrid w:val="0"/>
              <w:jc w:val="center"/>
              <w:rPr>
                <w:color w:val="000000"/>
                <w:szCs w:val="21"/>
              </w:rPr>
            </w:pPr>
            <w:r>
              <w:rPr>
                <w:color w:val="000000"/>
                <w:szCs w:val="21"/>
              </w:rPr>
              <w:t>北洋天青</w:t>
            </w:r>
          </w:p>
        </w:tc>
        <w:tc>
          <w:tcPr>
            <w:tcW w:w="924" w:type="pct"/>
            <w:vAlign w:val="center"/>
          </w:tcPr>
          <w:p w14:paraId="5307EF62" w14:textId="77777777" w:rsidR="005D4E65" w:rsidRDefault="005D4E65" w:rsidP="00FA0F02">
            <w:pPr>
              <w:adjustRightInd w:val="0"/>
              <w:snapToGrid w:val="0"/>
              <w:jc w:val="center"/>
              <w:rPr>
                <w:color w:val="000000"/>
                <w:szCs w:val="21"/>
              </w:rPr>
            </w:pPr>
            <w:r>
              <w:rPr>
                <w:color w:val="000000"/>
                <w:szCs w:val="21"/>
              </w:rPr>
              <w:t>2018SR905099</w:t>
            </w:r>
          </w:p>
        </w:tc>
        <w:tc>
          <w:tcPr>
            <w:tcW w:w="659" w:type="pct"/>
            <w:vAlign w:val="center"/>
          </w:tcPr>
          <w:p w14:paraId="72777277" w14:textId="77777777" w:rsidR="005D4E65" w:rsidRDefault="005D4E65" w:rsidP="00FA0F02">
            <w:pPr>
              <w:adjustRightInd w:val="0"/>
              <w:snapToGrid w:val="0"/>
              <w:jc w:val="center"/>
              <w:rPr>
                <w:color w:val="000000"/>
                <w:szCs w:val="21"/>
              </w:rPr>
            </w:pPr>
            <w:r>
              <w:rPr>
                <w:color w:val="000000"/>
                <w:szCs w:val="21"/>
              </w:rPr>
              <w:t>2017.11.15</w:t>
            </w:r>
          </w:p>
        </w:tc>
        <w:tc>
          <w:tcPr>
            <w:tcW w:w="580" w:type="pct"/>
            <w:vAlign w:val="center"/>
          </w:tcPr>
          <w:p w14:paraId="6B6F46B3" w14:textId="77777777" w:rsidR="005D4E65" w:rsidRDefault="005D4E65" w:rsidP="00FA0F02">
            <w:pPr>
              <w:adjustRightInd w:val="0"/>
              <w:snapToGrid w:val="0"/>
              <w:jc w:val="center"/>
              <w:rPr>
                <w:color w:val="000000"/>
                <w:szCs w:val="21"/>
              </w:rPr>
            </w:pPr>
            <w:r>
              <w:rPr>
                <w:color w:val="000000"/>
                <w:szCs w:val="21"/>
              </w:rPr>
              <w:t>2018.11.13</w:t>
            </w:r>
          </w:p>
        </w:tc>
        <w:tc>
          <w:tcPr>
            <w:tcW w:w="656" w:type="pct"/>
            <w:vAlign w:val="center"/>
          </w:tcPr>
          <w:p w14:paraId="26F82A74" w14:textId="77777777" w:rsidR="005D4E65" w:rsidRDefault="005D4E65" w:rsidP="00FA0F02">
            <w:pPr>
              <w:adjustRightInd w:val="0"/>
              <w:snapToGrid w:val="0"/>
              <w:jc w:val="center"/>
              <w:rPr>
                <w:color w:val="000000"/>
                <w:szCs w:val="21"/>
              </w:rPr>
            </w:pPr>
            <w:r>
              <w:rPr>
                <w:color w:val="000000"/>
                <w:szCs w:val="21"/>
              </w:rPr>
              <w:t>原始取得</w:t>
            </w:r>
          </w:p>
        </w:tc>
      </w:tr>
      <w:tr w:rsidR="005D4E65" w14:paraId="7C344BC1" w14:textId="77777777" w:rsidTr="00FA0F02">
        <w:trPr>
          <w:cantSplit/>
          <w:trHeight w:val="397"/>
          <w:jc w:val="center"/>
        </w:trPr>
        <w:tc>
          <w:tcPr>
            <w:tcW w:w="243" w:type="pct"/>
            <w:vAlign w:val="center"/>
          </w:tcPr>
          <w:p w14:paraId="1552744F" w14:textId="77777777" w:rsidR="005D4E65" w:rsidRDefault="005D4E65" w:rsidP="00FA0F02">
            <w:pPr>
              <w:adjustRightInd w:val="0"/>
              <w:snapToGrid w:val="0"/>
              <w:jc w:val="center"/>
              <w:rPr>
                <w:color w:val="000000"/>
                <w:szCs w:val="21"/>
              </w:rPr>
            </w:pPr>
            <w:r>
              <w:rPr>
                <w:color w:val="000000"/>
                <w:szCs w:val="21"/>
              </w:rPr>
              <w:lastRenderedPageBreak/>
              <w:t>7</w:t>
            </w:r>
          </w:p>
        </w:tc>
        <w:tc>
          <w:tcPr>
            <w:tcW w:w="1528" w:type="pct"/>
            <w:vAlign w:val="center"/>
          </w:tcPr>
          <w:p w14:paraId="1744C601" w14:textId="77777777" w:rsidR="005D4E65" w:rsidRDefault="005D4E65" w:rsidP="00FA0F02">
            <w:pPr>
              <w:adjustRightInd w:val="0"/>
              <w:snapToGrid w:val="0"/>
              <w:jc w:val="center"/>
              <w:rPr>
                <w:color w:val="000000"/>
                <w:szCs w:val="21"/>
              </w:rPr>
            </w:pPr>
            <w:r>
              <w:rPr>
                <w:color w:val="000000"/>
                <w:szCs w:val="21"/>
              </w:rPr>
              <w:t>家电行业过程控制及物流执行系统</w:t>
            </w:r>
            <w:r>
              <w:rPr>
                <w:color w:val="000000"/>
                <w:szCs w:val="21"/>
              </w:rPr>
              <w:t>[</w:t>
            </w:r>
            <w:r>
              <w:rPr>
                <w:color w:val="000000"/>
                <w:szCs w:val="21"/>
              </w:rPr>
              <w:t>简称：</w:t>
            </w:r>
            <w:r>
              <w:rPr>
                <w:color w:val="000000"/>
                <w:szCs w:val="21"/>
              </w:rPr>
              <w:t>LES]V1.0</w:t>
            </w:r>
          </w:p>
        </w:tc>
        <w:tc>
          <w:tcPr>
            <w:tcW w:w="410" w:type="pct"/>
            <w:vAlign w:val="center"/>
          </w:tcPr>
          <w:p w14:paraId="446CDCE5" w14:textId="77777777" w:rsidR="005D4E65" w:rsidRDefault="005D4E65" w:rsidP="00FA0F02">
            <w:pPr>
              <w:adjustRightInd w:val="0"/>
              <w:snapToGrid w:val="0"/>
              <w:jc w:val="center"/>
              <w:rPr>
                <w:color w:val="000000"/>
                <w:szCs w:val="21"/>
              </w:rPr>
            </w:pPr>
            <w:r>
              <w:rPr>
                <w:color w:val="000000"/>
                <w:szCs w:val="21"/>
              </w:rPr>
              <w:t>北洋天青</w:t>
            </w:r>
          </w:p>
        </w:tc>
        <w:tc>
          <w:tcPr>
            <w:tcW w:w="924" w:type="pct"/>
            <w:vAlign w:val="center"/>
          </w:tcPr>
          <w:p w14:paraId="1F631070" w14:textId="77777777" w:rsidR="005D4E65" w:rsidRDefault="005D4E65" w:rsidP="00FA0F02">
            <w:pPr>
              <w:adjustRightInd w:val="0"/>
              <w:snapToGrid w:val="0"/>
              <w:jc w:val="center"/>
              <w:rPr>
                <w:color w:val="000000"/>
                <w:szCs w:val="21"/>
              </w:rPr>
            </w:pPr>
            <w:r>
              <w:rPr>
                <w:color w:val="000000"/>
                <w:szCs w:val="21"/>
              </w:rPr>
              <w:t>2018SR905072</w:t>
            </w:r>
          </w:p>
        </w:tc>
        <w:tc>
          <w:tcPr>
            <w:tcW w:w="659" w:type="pct"/>
            <w:vAlign w:val="center"/>
          </w:tcPr>
          <w:p w14:paraId="367A6AF6" w14:textId="77777777" w:rsidR="005D4E65" w:rsidRDefault="005D4E65" w:rsidP="00FA0F02">
            <w:pPr>
              <w:adjustRightInd w:val="0"/>
              <w:snapToGrid w:val="0"/>
              <w:jc w:val="center"/>
              <w:rPr>
                <w:color w:val="000000"/>
                <w:szCs w:val="21"/>
              </w:rPr>
            </w:pPr>
            <w:r>
              <w:rPr>
                <w:color w:val="000000"/>
                <w:szCs w:val="21"/>
              </w:rPr>
              <w:t>2016.12.20</w:t>
            </w:r>
          </w:p>
        </w:tc>
        <w:tc>
          <w:tcPr>
            <w:tcW w:w="580" w:type="pct"/>
            <w:vAlign w:val="center"/>
          </w:tcPr>
          <w:p w14:paraId="116623C8" w14:textId="77777777" w:rsidR="005D4E65" w:rsidRDefault="005D4E65" w:rsidP="00FA0F02">
            <w:pPr>
              <w:adjustRightInd w:val="0"/>
              <w:snapToGrid w:val="0"/>
              <w:jc w:val="center"/>
              <w:rPr>
                <w:color w:val="000000"/>
                <w:szCs w:val="21"/>
              </w:rPr>
            </w:pPr>
            <w:r>
              <w:rPr>
                <w:color w:val="000000"/>
                <w:szCs w:val="21"/>
              </w:rPr>
              <w:t>2018.11.13</w:t>
            </w:r>
          </w:p>
        </w:tc>
        <w:tc>
          <w:tcPr>
            <w:tcW w:w="656" w:type="pct"/>
            <w:vAlign w:val="center"/>
          </w:tcPr>
          <w:p w14:paraId="16775CEA" w14:textId="77777777" w:rsidR="005D4E65" w:rsidRDefault="005D4E65" w:rsidP="00FA0F02">
            <w:pPr>
              <w:adjustRightInd w:val="0"/>
              <w:snapToGrid w:val="0"/>
              <w:jc w:val="center"/>
              <w:rPr>
                <w:color w:val="000000"/>
                <w:szCs w:val="21"/>
              </w:rPr>
            </w:pPr>
            <w:r>
              <w:rPr>
                <w:color w:val="000000"/>
                <w:szCs w:val="21"/>
              </w:rPr>
              <w:t>原始取得</w:t>
            </w:r>
          </w:p>
        </w:tc>
      </w:tr>
      <w:tr w:rsidR="005D4E65" w14:paraId="5C210470" w14:textId="77777777" w:rsidTr="00FA0F02">
        <w:trPr>
          <w:cantSplit/>
          <w:trHeight w:val="397"/>
          <w:jc w:val="center"/>
        </w:trPr>
        <w:tc>
          <w:tcPr>
            <w:tcW w:w="243" w:type="pct"/>
            <w:vAlign w:val="center"/>
          </w:tcPr>
          <w:p w14:paraId="7D4B27A4" w14:textId="77777777" w:rsidR="005D4E65" w:rsidRDefault="005D4E65" w:rsidP="00FA0F02">
            <w:pPr>
              <w:adjustRightInd w:val="0"/>
              <w:snapToGrid w:val="0"/>
              <w:jc w:val="center"/>
              <w:rPr>
                <w:color w:val="000000"/>
                <w:szCs w:val="21"/>
              </w:rPr>
            </w:pPr>
            <w:r>
              <w:rPr>
                <w:color w:val="000000"/>
                <w:szCs w:val="21"/>
              </w:rPr>
              <w:t>8</w:t>
            </w:r>
          </w:p>
        </w:tc>
        <w:tc>
          <w:tcPr>
            <w:tcW w:w="1528" w:type="pct"/>
            <w:vAlign w:val="center"/>
          </w:tcPr>
          <w:p w14:paraId="473CBA96" w14:textId="77777777" w:rsidR="005D4E65" w:rsidRDefault="005D4E65" w:rsidP="00FA0F02">
            <w:pPr>
              <w:adjustRightInd w:val="0"/>
              <w:snapToGrid w:val="0"/>
              <w:jc w:val="center"/>
              <w:rPr>
                <w:color w:val="000000"/>
                <w:szCs w:val="21"/>
              </w:rPr>
            </w:pPr>
            <w:r>
              <w:rPr>
                <w:color w:val="000000"/>
                <w:szCs w:val="21"/>
              </w:rPr>
              <w:t>新能源电池浆料车间中控系统</w:t>
            </w:r>
            <w:r>
              <w:rPr>
                <w:color w:val="000000"/>
                <w:szCs w:val="21"/>
              </w:rPr>
              <w:t>[</w:t>
            </w:r>
            <w:r>
              <w:rPr>
                <w:color w:val="000000"/>
                <w:szCs w:val="21"/>
              </w:rPr>
              <w:t>简称：</w:t>
            </w:r>
            <w:r>
              <w:rPr>
                <w:color w:val="000000"/>
                <w:szCs w:val="21"/>
              </w:rPr>
              <w:t>SCCS]V1.0</w:t>
            </w:r>
          </w:p>
        </w:tc>
        <w:tc>
          <w:tcPr>
            <w:tcW w:w="410" w:type="pct"/>
            <w:vAlign w:val="center"/>
          </w:tcPr>
          <w:p w14:paraId="7FCED7A4" w14:textId="77777777" w:rsidR="005D4E65" w:rsidRDefault="005D4E65" w:rsidP="00FA0F02">
            <w:pPr>
              <w:adjustRightInd w:val="0"/>
              <w:snapToGrid w:val="0"/>
              <w:jc w:val="center"/>
              <w:rPr>
                <w:color w:val="000000"/>
                <w:szCs w:val="21"/>
              </w:rPr>
            </w:pPr>
            <w:r>
              <w:rPr>
                <w:color w:val="000000"/>
                <w:szCs w:val="21"/>
              </w:rPr>
              <w:t>北洋天青</w:t>
            </w:r>
          </w:p>
        </w:tc>
        <w:tc>
          <w:tcPr>
            <w:tcW w:w="924" w:type="pct"/>
            <w:vAlign w:val="center"/>
          </w:tcPr>
          <w:p w14:paraId="3D33B5E6" w14:textId="77777777" w:rsidR="005D4E65" w:rsidRDefault="005D4E65" w:rsidP="00FA0F02">
            <w:pPr>
              <w:adjustRightInd w:val="0"/>
              <w:snapToGrid w:val="0"/>
              <w:jc w:val="center"/>
              <w:rPr>
                <w:color w:val="000000"/>
                <w:szCs w:val="21"/>
              </w:rPr>
            </w:pPr>
            <w:r>
              <w:rPr>
                <w:color w:val="000000"/>
                <w:szCs w:val="21"/>
              </w:rPr>
              <w:t>2020SR0865729</w:t>
            </w:r>
          </w:p>
        </w:tc>
        <w:tc>
          <w:tcPr>
            <w:tcW w:w="659" w:type="pct"/>
            <w:vAlign w:val="center"/>
          </w:tcPr>
          <w:p w14:paraId="03D61432" w14:textId="77777777" w:rsidR="005D4E65" w:rsidRDefault="005D4E65" w:rsidP="00FA0F02">
            <w:pPr>
              <w:adjustRightInd w:val="0"/>
              <w:snapToGrid w:val="0"/>
              <w:jc w:val="center"/>
              <w:rPr>
                <w:color w:val="000000"/>
                <w:szCs w:val="21"/>
              </w:rPr>
            </w:pPr>
            <w:r>
              <w:rPr>
                <w:color w:val="000000"/>
                <w:szCs w:val="21"/>
              </w:rPr>
              <w:t>2020.2.25</w:t>
            </w:r>
          </w:p>
        </w:tc>
        <w:tc>
          <w:tcPr>
            <w:tcW w:w="580" w:type="pct"/>
            <w:vAlign w:val="center"/>
          </w:tcPr>
          <w:p w14:paraId="46D17B42" w14:textId="77777777" w:rsidR="005D4E65" w:rsidRDefault="005D4E65" w:rsidP="00FA0F02">
            <w:pPr>
              <w:adjustRightInd w:val="0"/>
              <w:snapToGrid w:val="0"/>
              <w:jc w:val="center"/>
              <w:rPr>
                <w:color w:val="000000"/>
                <w:szCs w:val="21"/>
              </w:rPr>
            </w:pPr>
            <w:r>
              <w:rPr>
                <w:color w:val="000000"/>
                <w:szCs w:val="21"/>
              </w:rPr>
              <w:t>2020.8.3</w:t>
            </w:r>
          </w:p>
        </w:tc>
        <w:tc>
          <w:tcPr>
            <w:tcW w:w="656" w:type="pct"/>
            <w:vAlign w:val="center"/>
          </w:tcPr>
          <w:p w14:paraId="6D727C8C" w14:textId="77777777" w:rsidR="005D4E65" w:rsidRDefault="005D4E65" w:rsidP="00FA0F02">
            <w:pPr>
              <w:adjustRightInd w:val="0"/>
              <w:snapToGrid w:val="0"/>
              <w:jc w:val="center"/>
              <w:rPr>
                <w:color w:val="000000"/>
                <w:szCs w:val="21"/>
              </w:rPr>
            </w:pPr>
            <w:r>
              <w:rPr>
                <w:color w:val="000000"/>
                <w:szCs w:val="21"/>
              </w:rPr>
              <w:t>原始取得</w:t>
            </w:r>
          </w:p>
        </w:tc>
      </w:tr>
    </w:tbl>
    <w:p w14:paraId="79B42702" w14:textId="77777777" w:rsidR="005D4E65" w:rsidRPr="00A032A0" w:rsidRDefault="005D4E65" w:rsidP="005D4E65">
      <w:pPr>
        <w:spacing w:beforeLines="50" w:before="120" w:afterLines="50" w:after="120" w:line="360" w:lineRule="auto"/>
        <w:ind w:firstLineChars="200" w:firstLine="482"/>
        <w:outlineLvl w:val="2"/>
        <w:rPr>
          <w:b/>
          <w:bCs/>
          <w:sz w:val="24"/>
          <w:szCs w:val="32"/>
        </w:rPr>
      </w:pPr>
      <w:r w:rsidRPr="00A032A0">
        <w:rPr>
          <w:rFonts w:hint="eastAsia"/>
          <w:b/>
          <w:bCs/>
          <w:sz w:val="24"/>
          <w:szCs w:val="32"/>
        </w:rPr>
        <w:t>三、北洋天青的技术水平</w:t>
      </w:r>
    </w:p>
    <w:p w14:paraId="0F496E44"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作为技术密集和人才密集的工业自动化行业企业，北洋天青一直以来都非常注重自身研发能力的提升和研发团队的建立，形成了工业自动化、机器人及系统集成应用、物流悬挂输送系统以及软件信息化等技术相结合的技术优势。</w:t>
      </w:r>
    </w:p>
    <w:p w14:paraId="0F17E7F8"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为保证研发创新能力的可持续性，北洋天青组建了拥有丰富专业理论知识和技术研发经验的研发团队。北洋天青现有研发人员约</w:t>
      </w:r>
      <w:r w:rsidRPr="00A032A0">
        <w:rPr>
          <w:bCs/>
          <w:lang w:val="en-GB"/>
        </w:rPr>
        <w:t>50</w:t>
      </w:r>
      <w:r w:rsidRPr="00A032A0">
        <w:rPr>
          <w:rFonts w:hint="eastAsia"/>
          <w:bCs/>
          <w:lang w:val="en-GB"/>
        </w:rPr>
        <w:t>人，占标的公司人员比例约</w:t>
      </w:r>
      <w:r w:rsidRPr="00A032A0">
        <w:rPr>
          <w:bCs/>
          <w:lang w:val="en-GB"/>
        </w:rPr>
        <w:t>30%</w:t>
      </w:r>
      <w:r w:rsidRPr="00A032A0">
        <w:rPr>
          <w:rFonts w:hint="eastAsia"/>
          <w:bCs/>
          <w:lang w:val="en-GB"/>
        </w:rPr>
        <w:t>，均为大学本科以上学历，其中</w:t>
      </w:r>
      <w:r w:rsidRPr="00A032A0">
        <w:rPr>
          <w:bCs/>
          <w:lang w:val="en-GB"/>
        </w:rPr>
        <w:t>15</w:t>
      </w:r>
      <w:r w:rsidRPr="00A032A0">
        <w:rPr>
          <w:rFonts w:hint="eastAsia"/>
          <w:bCs/>
          <w:lang w:val="en-GB"/>
        </w:rPr>
        <w:t>人拥有</w:t>
      </w:r>
      <w:r w:rsidRPr="00A032A0">
        <w:rPr>
          <w:bCs/>
          <w:lang w:val="en-GB"/>
        </w:rPr>
        <w:t>10</w:t>
      </w:r>
      <w:r w:rsidRPr="00A032A0">
        <w:rPr>
          <w:rFonts w:hint="eastAsia"/>
          <w:bCs/>
          <w:lang w:val="en-GB"/>
        </w:rPr>
        <w:t>年以上工作经验，主要在机器人应用、悬挂链输送及互联工厂方面进行团队建设和项目研发，顺利完成企业自身技术提升、设备开发升级的同时将研发成果直接进行产业化应用，达成客户的多维度需求。截至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日，标的公司已获得实用新型专利</w:t>
      </w:r>
      <w:r w:rsidRPr="00A032A0">
        <w:rPr>
          <w:bCs/>
          <w:lang w:val="en-GB"/>
        </w:rPr>
        <w:t>2</w:t>
      </w:r>
      <w:r w:rsidRPr="00A032A0">
        <w:rPr>
          <w:rFonts w:hint="eastAsia"/>
          <w:bCs/>
          <w:lang w:val="en-GB"/>
        </w:rPr>
        <w:t>项，计算机软件著作权</w:t>
      </w:r>
      <w:r w:rsidRPr="00A032A0">
        <w:rPr>
          <w:bCs/>
          <w:lang w:val="en-GB"/>
        </w:rPr>
        <w:t>8</w:t>
      </w:r>
      <w:r w:rsidRPr="00A032A0">
        <w:rPr>
          <w:rFonts w:hint="eastAsia"/>
          <w:bCs/>
          <w:lang w:val="en-GB"/>
        </w:rPr>
        <w:t>项，同时有</w:t>
      </w:r>
      <w:r w:rsidRPr="00A032A0">
        <w:rPr>
          <w:bCs/>
          <w:lang w:val="en-GB"/>
        </w:rPr>
        <w:t>11</w:t>
      </w:r>
      <w:r w:rsidRPr="00A032A0">
        <w:rPr>
          <w:rFonts w:hint="eastAsia"/>
          <w:bCs/>
          <w:lang w:val="en-GB"/>
        </w:rPr>
        <w:t>项发明专利已获得受理通知书。该等知识产权均为北洋天青自主研发或主导研发。</w:t>
      </w:r>
    </w:p>
    <w:p w14:paraId="232AD09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北洋天青持有的计算机软件著作权全部应用于实际项目，主要运用于家电行业。北洋天青研发的相关系统主要从设备智能化实际需求出发，进行相关应用技术创新，集成严谨的数据采集相关模块，对产品质量追溯数据进行获取。相关系统在标的公司主营业务板块，包含机器人集成、仓储物流、总装输送等领域，进行了广泛的集成应用。各软件系统的有效集成，形成了完整的质量追溯体系。北洋天青主要的相关信息化软件系统主要体现在自行开发的</w:t>
      </w:r>
      <w:r w:rsidRPr="00A032A0">
        <w:rPr>
          <w:bCs/>
          <w:lang w:val="en-GB"/>
        </w:rPr>
        <w:t>APS</w:t>
      </w:r>
      <w:r w:rsidRPr="00A032A0">
        <w:rPr>
          <w:rFonts w:hint="eastAsia"/>
          <w:bCs/>
          <w:lang w:val="en-GB"/>
        </w:rPr>
        <w:t>、</w:t>
      </w:r>
      <w:r w:rsidRPr="00A032A0">
        <w:rPr>
          <w:bCs/>
          <w:lang w:val="en-GB"/>
        </w:rPr>
        <w:t>MES</w:t>
      </w:r>
      <w:r w:rsidRPr="00A032A0">
        <w:rPr>
          <w:rFonts w:hint="eastAsia"/>
          <w:bCs/>
          <w:lang w:val="en-GB"/>
        </w:rPr>
        <w:t>、</w:t>
      </w:r>
      <w:r w:rsidRPr="00A032A0">
        <w:rPr>
          <w:bCs/>
          <w:lang w:val="en-GB"/>
        </w:rPr>
        <w:t>SCADA</w:t>
      </w:r>
      <w:r w:rsidRPr="00A032A0">
        <w:rPr>
          <w:rFonts w:hint="eastAsia"/>
          <w:bCs/>
          <w:lang w:val="en-GB"/>
        </w:rPr>
        <w:t>、</w:t>
      </w:r>
      <w:r w:rsidRPr="00A032A0">
        <w:rPr>
          <w:bCs/>
          <w:lang w:val="en-GB"/>
        </w:rPr>
        <w:t>WMS</w:t>
      </w:r>
      <w:r w:rsidRPr="00A032A0">
        <w:rPr>
          <w:rFonts w:hint="eastAsia"/>
          <w:bCs/>
          <w:lang w:val="en-GB"/>
        </w:rPr>
        <w:t>、</w:t>
      </w:r>
      <w:r w:rsidRPr="00A032A0">
        <w:rPr>
          <w:bCs/>
          <w:lang w:val="en-GB"/>
        </w:rPr>
        <w:t>WCS</w:t>
      </w:r>
      <w:r w:rsidRPr="00A032A0">
        <w:rPr>
          <w:rFonts w:hint="eastAsia"/>
          <w:bCs/>
          <w:lang w:val="en-GB"/>
        </w:rPr>
        <w:t>、</w:t>
      </w:r>
      <w:r w:rsidRPr="00A032A0">
        <w:rPr>
          <w:bCs/>
          <w:lang w:val="en-GB"/>
        </w:rPr>
        <w:t>RFS</w:t>
      </w:r>
      <w:r w:rsidRPr="00A032A0">
        <w:rPr>
          <w:rFonts w:hint="eastAsia"/>
          <w:bCs/>
          <w:lang w:val="en-GB"/>
        </w:rPr>
        <w:t>等系统上。标的公司自主研发的一系列信息化系统，使北洋天青具备打造数字化生产线的能力。</w:t>
      </w:r>
    </w:p>
    <w:p w14:paraId="3C90ECE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北洋天青在测试系统集成应用领域研发和积累的一系列技术，形成了独有的检测理论和方法，并已应用于实际项目中。北洋天青开发的</w:t>
      </w:r>
      <w:r w:rsidRPr="00A032A0">
        <w:rPr>
          <w:bCs/>
          <w:lang w:val="en-GB"/>
        </w:rPr>
        <w:t>ICT</w:t>
      </w:r>
      <w:r w:rsidRPr="00A032A0">
        <w:rPr>
          <w:rFonts w:hint="eastAsia"/>
          <w:bCs/>
          <w:lang w:val="en-GB"/>
        </w:rPr>
        <w:t>、</w:t>
      </w:r>
      <w:r w:rsidRPr="00A032A0">
        <w:rPr>
          <w:bCs/>
          <w:lang w:val="en-GB"/>
        </w:rPr>
        <w:t>FCT</w:t>
      </w:r>
      <w:r w:rsidRPr="00A032A0">
        <w:rPr>
          <w:rFonts w:hint="eastAsia"/>
          <w:bCs/>
          <w:lang w:val="en-GB"/>
        </w:rPr>
        <w:t>等设备上实际使用了自主研发的测试系统。该等技术有效解决了当前测试领域低效、高成本、检测质量低下等问题</w:t>
      </w:r>
      <w:r>
        <w:rPr>
          <w:rFonts w:hint="eastAsia"/>
          <w:bCs/>
          <w:lang w:val="en-GB"/>
        </w:rPr>
        <w:t>，</w:t>
      </w:r>
      <w:r w:rsidRPr="00A032A0">
        <w:rPr>
          <w:rFonts w:hint="eastAsia"/>
          <w:bCs/>
          <w:lang w:val="en-GB"/>
        </w:rPr>
        <w:t>实现了测试高效自动化，产品自适应、低成本的集成应用。</w:t>
      </w:r>
    </w:p>
    <w:p w14:paraId="1EDC13CF"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北洋天青在白色家电生产应用领域申请的相关生产工艺、生产线、相关自动专机、机器人集成应用等工艺、方案和自动化专利，均为标的公司在此领域深入研究和积累</w:t>
      </w:r>
      <w:r>
        <w:rPr>
          <w:rFonts w:hint="eastAsia"/>
          <w:bCs/>
          <w:lang w:val="en-GB"/>
        </w:rPr>
        <w:t>的</w:t>
      </w:r>
      <w:r w:rsidRPr="00A032A0">
        <w:rPr>
          <w:rFonts w:hint="eastAsia"/>
          <w:bCs/>
          <w:lang w:val="en-GB"/>
        </w:rPr>
        <w:t>相关技术，其中配重块自动安装等技术是对原有技术的革新和突破。该等技术均已投入公司的实际生产应用。越来越多的自动化、工艺生产相关技术，提升了北洋天青的竞争力，为标的公司获取客户订单提供了有利的技术支持。</w:t>
      </w:r>
    </w:p>
    <w:p w14:paraId="7BF0BC25"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北洋天青聚焦工业自动化领域，形成了包括工业机器人本体及系统集成、智能制造装备、机器视觉、测试系统集成、模具立体库自动换模系统、物流悬挂输送系统和企业信息化七大业务板块的产品线。顺应国家推行的“智能制造</w:t>
      </w:r>
      <w:r w:rsidRPr="00A032A0">
        <w:rPr>
          <w:bCs/>
          <w:lang w:val="en-GB"/>
        </w:rPr>
        <w:t>2025</w:t>
      </w:r>
      <w:r w:rsidRPr="00A032A0">
        <w:rPr>
          <w:rFonts w:hint="eastAsia"/>
          <w:bCs/>
          <w:lang w:val="en-GB"/>
        </w:rPr>
        <w:t>”的趋势，随着标的公司在各个业务</w:t>
      </w:r>
      <w:r>
        <w:rPr>
          <w:rFonts w:hint="eastAsia"/>
          <w:bCs/>
          <w:lang w:val="en-GB"/>
        </w:rPr>
        <w:t>板块</w:t>
      </w:r>
      <w:r w:rsidRPr="00A032A0">
        <w:rPr>
          <w:rFonts w:hint="eastAsia"/>
          <w:bCs/>
          <w:lang w:val="en-GB"/>
        </w:rPr>
        <w:t>的深入发展，北洋天青将会形成越来越多的相关专利和核心技术，为标的公司的发展提供动力，为企业提供定制化的产品及服务，满足不同客户需求。</w:t>
      </w:r>
    </w:p>
    <w:bookmarkEnd w:id="7"/>
    <w:p w14:paraId="5D6ED060" w14:textId="77777777" w:rsidR="005D4E65" w:rsidRPr="00A032A0" w:rsidRDefault="005D4E65" w:rsidP="005D4E65">
      <w:pPr>
        <w:spacing w:afterLines="50" w:after="120" w:line="360" w:lineRule="auto"/>
        <w:ind w:firstLineChars="200" w:firstLine="482"/>
        <w:outlineLvl w:val="2"/>
        <w:rPr>
          <w:szCs w:val="32"/>
        </w:rPr>
      </w:pPr>
      <w:r w:rsidRPr="00A032A0">
        <w:rPr>
          <w:rFonts w:hint="eastAsia"/>
          <w:b/>
          <w:bCs/>
          <w:sz w:val="24"/>
          <w:szCs w:val="32"/>
        </w:rPr>
        <w:t>四、独立财务顾问核查意见</w:t>
      </w:r>
    </w:p>
    <w:p w14:paraId="7F3CD34E"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标的公司无形资产主要包括专利、非专利技术、商标、计算机软件著作权。来源主要为自主研发、原始取得。标的公司在家电行业深耕多年，积累了较多行业经验，深入研究和积累相关技术并应用于生产中，提升了公司的竞争力，为北洋天青获取客户订单提供了有利的技术支持。</w:t>
      </w:r>
    </w:p>
    <w:p w14:paraId="5B834EC5" w14:textId="77777777" w:rsidR="005D4E65" w:rsidRPr="00697A80" w:rsidRDefault="005D4E65" w:rsidP="005D4E65">
      <w:pPr>
        <w:spacing w:afterLines="50" w:after="120" w:line="360" w:lineRule="auto"/>
        <w:ind w:firstLineChars="200" w:firstLine="482"/>
        <w:outlineLvl w:val="1"/>
        <w:rPr>
          <w:b/>
          <w:bCs/>
          <w:sz w:val="24"/>
        </w:rPr>
      </w:pPr>
      <w:r w:rsidRPr="00697A80">
        <w:rPr>
          <w:b/>
          <w:bCs/>
          <w:sz w:val="24"/>
        </w:rPr>
        <w:t>（</w:t>
      </w:r>
      <w:r w:rsidRPr="00697A80">
        <w:rPr>
          <w:b/>
          <w:bCs/>
          <w:sz w:val="24"/>
        </w:rPr>
        <w:t>3</w:t>
      </w:r>
      <w:r w:rsidRPr="00697A80">
        <w:rPr>
          <w:b/>
          <w:bCs/>
          <w:sz w:val="24"/>
        </w:rPr>
        <w:t>）结合前述内容说明标的公司的核心竞争力、主要竞争对手及行业竞争格局，并充分提示相关风险。请财务顾问发表明确意见。</w:t>
      </w:r>
    </w:p>
    <w:p w14:paraId="5771CA16"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一、标的公司核心竞争力</w:t>
      </w:r>
    </w:p>
    <w:p w14:paraId="436284C2"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智能化、数字化生产线是一个系统工程，需要针对不同客户的不同需求进行整体的规划设计，并非单纯的增加数字化和自动化的设备。智能化、数字化线包含管控的平台、软件、设备、人员、工艺、计划、仓库等，要将各个模块高效有力的结合起来，还需要有一个强有力的系统以及执行系统所需要的支撑力量和制度；随着工业</w:t>
      </w:r>
      <w:r w:rsidRPr="00A032A0">
        <w:rPr>
          <w:bCs/>
          <w:lang w:val="en-GB"/>
        </w:rPr>
        <w:t>4.0</w:t>
      </w:r>
      <w:r w:rsidRPr="00A032A0">
        <w:rPr>
          <w:rFonts w:hint="eastAsia"/>
          <w:bCs/>
          <w:lang w:val="en-GB"/>
        </w:rPr>
        <w:t>的发展，工厂对信息化的要求也不再局限于单工位、单设备的数字化信息展示，更重要的是对整个工厂制造能力的分析，结合市场和客户信息，对公司产品的未来发展趋势进行分析和决策</w:t>
      </w:r>
      <w:r>
        <w:rPr>
          <w:rFonts w:hint="eastAsia"/>
          <w:bCs/>
          <w:lang w:val="en-GB"/>
        </w:rPr>
        <w:t>。</w:t>
      </w:r>
    </w:p>
    <w:p w14:paraId="358BED5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北洋天青</w:t>
      </w:r>
      <w:r>
        <w:rPr>
          <w:rFonts w:hint="eastAsia"/>
          <w:bCs/>
          <w:lang w:val="en-GB"/>
        </w:rPr>
        <w:t>的</w:t>
      </w:r>
      <w:r w:rsidRPr="00A032A0">
        <w:rPr>
          <w:rFonts w:hint="eastAsia"/>
          <w:bCs/>
          <w:lang w:val="en-GB"/>
        </w:rPr>
        <w:t>核心竞争力主要体现在针对行</w:t>
      </w:r>
      <w:r>
        <w:rPr>
          <w:rFonts w:hint="eastAsia"/>
          <w:bCs/>
          <w:lang w:val="en-GB"/>
        </w:rPr>
        <w:t>业</w:t>
      </w:r>
      <w:r w:rsidRPr="00A032A0">
        <w:rPr>
          <w:rFonts w:hint="eastAsia"/>
          <w:bCs/>
          <w:lang w:val="en-GB"/>
        </w:rPr>
        <w:t>内企业对智能制造的需求，结合客户工厂的实际需求，可以为客户提供智能化、数字化生产线完整的解决方案。从人、机、</w:t>
      </w:r>
      <w:r w:rsidRPr="00A032A0">
        <w:rPr>
          <w:rFonts w:hint="eastAsia"/>
          <w:bCs/>
          <w:lang w:val="en-GB"/>
        </w:rPr>
        <w:lastRenderedPageBreak/>
        <w:t>料、法、环等环节，将产品从订单到入库的整个过程进行有效的数据管理和分析。从工艺、设备等方面对产品质量数据进行自动采集，结合工厂实际情况，规划数字化生产设备，采集相关设备的制造参数数据，并通过</w:t>
      </w:r>
      <w:r w:rsidRPr="00A032A0">
        <w:rPr>
          <w:bCs/>
          <w:lang w:val="en-GB"/>
        </w:rPr>
        <w:t>3D</w:t>
      </w:r>
      <w:r w:rsidRPr="00A032A0">
        <w:rPr>
          <w:rFonts w:hint="eastAsia"/>
          <w:bCs/>
          <w:lang w:val="en-GB"/>
        </w:rPr>
        <w:t>模型、仿真等方式进行设备及计划的执行展示；通过移动设备进行现场生产数据的实时监测；对于采集的生产、设备、质量等数据，通过大数据分析平台进行庞大的数据分析和信息计算处理，其核心的技术内容包括：分布式存储，海量数据处理，数据接口管理等，以计算速度快、能够处理多种格式的海量数据为特点；智能算法平台借力于大数据人工智能技术，可实现数据处理、数据特征提取、机器学习、深度学习、自学习、模型管理等功能，并以视觉检测、工艺优化作为典型应用场景。</w:t>
      </w:r>
    </w:p>
    <w:p w14:paraId="541D7E98"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（一）技术优势</w:t>
      </w:r>
    </w:p>
    <w:p w14:paraId="0A8E7273" w14:textId="77777777" w:rsidR="005D4E65" w:rsidRPr="00A032A0" w:rsidRDefault="005D4E65" w:rsidP="005D4E65">
      <w:pPr>
        <w:pStyle w:val="af0"/>
        <w:spacing w:beforeLines="0" w:before="0" w:afterLines="50" w:after="120"/>
        <w:ind w:firstLine="480"/>
        <w:rPr>
          <w:bCs/>
          <w:lang w:val="en-GB"/>
        </w:rPr>
      </w:pPr>
      <w:bookmarkStart w:id="9" w:name="_Hlk51084331"/>
      <w:r w:rsidRPr="00A032A0">
        <w:rPr>
          <w:rFonts w:hint="eastAsia"/>
          <w:bCs/>
          <w:lang w:val="en-GB"/>
        </w:rPr>
        <w:t>北洋天青作为技术密集和人才密集的工业自动化行业内的企业，借助强大的自主研发能力，成为了工业自动化领域的优秀企业。标的长期与天津大学、华中科技大学等高等院校合作，一直以来都注重自身研发能力的提升和研发团队的建立。为保证研发创新能力的可持续性，标的公司组建了拥有丰富专业理论知识和技术研发经验的研发团队。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日，标的公司已获得实用新型</w:t>
      </w:r>
      <w:r w:rsidRPr="00A032A0">
        <w:rPr>
          <w:bCs/>
          <w:lang w:val="en-GB"/>
        </w:rPr>
        <w:t>2</w:t>
      </w:r>
      <w:r w:rsidRPr="00A032A0">
        <w:rPr>
          <w:rFonts w:hint="eastAsia"/>
          <w:bCs/>
          <w:lang w:val="en-GB"/>
        </w:rPr>
        <w:t>项以及软件著作权</w:t>
      </w:r>
      <w:r w:rsidRPr="00A032A0">
        <w:rPr>
          <w:bCs/>
          <w:lang w:val="en-GB"/>
        </w:rPr>
        <w:t>8</w:t>
      </w:r>
      <w:r w:rsidRPr="00A032A0">
        <w:rPr>
          <w:rFonts w:hint="eastAsia"/>
          <w:bCs/>
          <w:lang w:val="en-GB"/>
        </w:rPr>
        <w:t>项，同时有</w:t>
      </w:r>
      <w:r w:rsidRPr="00A032A0">
        <w:rPr>
          <w:bCs/>
          <w:lang w:val="en-GB"/>
        </w:rPr>
        <w:t>11</w:t>
      </w:r>
      <w:r w:rsidRPr="00A032A0">
        <w:rPr>
          <w:rFonts w:hint="eastAsia"/>
          <w:bCs/>
          <w:lang w:val="en-GB"/>
        </w:rPr>
        <w:t>项发明专利已获得受理通知书。标的公司主导的《工业机器人主体设计与制造》，建立了工业机器人本体及系统集成、智能制造装备、机器视觉、测试系统集成、模具立体库自动换模系统、物流悬挂输送系统和企业信息化七大业务板块的产品线，满足不同需求的多元化产品体系，针对不同行业的需求，整合运动控制、影像处理、工业机器人、精密贴装和精密压合等技术，配合软件系统开发为客户提供最具竞争力的产品和服务。</w:t>
      </w:r>
    </w:p>
    <w:p w14:paraId="15C9687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多年来，北洋天青时刻紧密贴近客户需求，采取“订单式生产”的业务模式，按照客户需求进行量身定做的非标自动化设备和信息化项目，给客户制定个性化的工业自动化解决方案。标的公司的产品与技术获得了行业内外的广泛认可，</w:t>
      </w:r>
      <w:r w:rsidRPr="00A032A0">
        <w:rPr>
          <w:bCs/>
          <w:lang w:val="en-GB"/>
        </w:rPr>
        <w:t>2018</w:t>
      </w:r>
      <w:r w:rsidRPr="00A032A0">
        <w:rPr>
          <w:rFonts w:hint="eastAsia"/>
          <w:bCs/>
          <w:lang w:val="en-GB"/>
        </w:rPr>
        <w:t>年</w:t>
      </w:r>
      <w:r w:rsidRPr="00A032A0">
        <w:rPr>
          <w:bCs/>
          <w:lang w:val="en-GB"/>
        </w:rPr>
        <w:t>11</w:t>
      </w:r>
      <w:r w:rsidRPr="00A032A0">
        <w:rPr>
          <w:rFonts w:hint="eastAsia"/>
          <w:bCs/>
          <w:lang w:val="en-GB"/>
        </w:rPr>
        <w:t>月</w:t>
      </w:r>
      <w:r w:rsidRPr="00A032A0">
        <w:rPr>
          <w:bCs/>
          <w:lang w:val="en-GB"/>
        </w:rPr>
        <w:t>30</w:t>
      </w:r>
      <w:r w:rsidRPr="00A032A0">
        <w:rPr>
          <w:rFonts w:hint="eastAsia"/>
          <w:bCs/>
          <w:lang w:val="en-GB"/>
        </w:rPr>
        <w:t>日，北洋天青获得高新技术企业复审认定，连续</w:t>
      </w:r>
      <w:r>
        <w:rPr>
          <w:rFonts w:hint="eastAsia"/>
          <w:bCs/>
          <w:lang w:val="en-GB"/>
        </w:rPr>
        <w:t>多年</w:t>
      </w:r>
      <w:r w:rsidRPr="00A032A0">
        <w:rPr>
          <w:rFonts w:hint="eastAsia"/>
          <w:bCs/>
          <w:lang w:val="en-GB"/>
        </w:rPr>
        <w:t>成为高新技术企业；标的公司自主研发设计的家电行业机器人智能化总装线被评为青岛市专精特新产品。</w:t>
      </w:r>
    </w:p>
    <w:bookmarkEnd w:id="9"/>
    <w:p w14:paraId="6AB96A08"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（二）客户资源优势</w:t>
      </w:r>
    </w:p>
    <w:p w14:paraId="662595B6"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标的公司凭借过硬的产品质量和健全的售后服务体系，已成功与海尔、澳柯玛、海信等集团公司中的众多子公司，以及瑞智（青岛）精密机电有限公司等家电行业配套公司等优质下游客户建立了合作关系，实现了产品的销售。优质的客户资源为公司业绩的持续稳定增长提供了保障。</w:t>
      </w:r>
    </w:p>
    <w:p w14:paraId="4AED5B08"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依据行业特点，下游客户对供应商的选定有着严格的标准和程序，企业需要深度掌握下游客户的技术改造需求，研究客户产品加工工艺，一旦合作关系确立，将不会轻易变更。标的公司通过与客户形成的较为稳定的合作关系，可以先期了解客户产品的研发、设计及生产工艺需求，提供符合客户真实生产需求的整体解决方案，既可在竞争中赢取先机，又可实现服务增值，提高产品利润。</w:t>
      </w:r>
    </w:p>
    <w:p w14:paraId="0ECA1BAC"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（三）行业应用的先发优势</w:t>
      </w:r>
    </w:p>
    <w:p w14:paraId="7A94602F"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智能化、信息化生产线的应用成功与否取决于对行业的深层次理解，需要深入理解客户的行业特征、经营模式、产品属性、技术特点和工艺流程，才能确保生产线满足客户的需求，发挥应有的作用。由于生产线直接影响到所生产的产品质量及效率，甚至影响到生产活动的正常运行。因此，客户在选择供应商时非常慎重，要求供应商具有较高的知名度，看重供应商的行业经验和成功案例，并且通常对项目实施团队的专业程度、实施经验、售后服务经验有非常高的要求。</w:t>
      </w:r>
    </w:p>
    <w:p w14:paraId="293AEEF3"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在多年市场竞争中，已拥有良好的市场口碑，能够很好地整合技术应用、生产工艺、产品特性、行业经验、企业形象等各种元素，并已经在家电行业积累了非常丰富的行业应用成功经验。标的公司项目团队深入了解细分行业客户的业务特性，可以很好地把握和挖掘客户的深层次需求，便于成功案例的高效复制和广泛推广。行业应用的先发优势能够帮助公司快速抢占细分行业客户的市场，成功的行业应用案例能够进一步树立企业形象，为标的公司未来发展奠定了坚实的基础。</w:t>
      </w:r>
    </w:p>
    <w:p w14:paraId="54EDAE20"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二、行业竞争格局及主要竞争对手</w:t>
      </w:r>
    </w:p>
    <w:p w14:paraId="3D3DF743"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（一）行业竞争格局</w:t>
      </w:r>
    </w:p>
    <w:p w14:paraId="0D43A5E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我国工业自动化行业发展起步较晚，核心技术创新能力薄弱。跨国工业自动化企业凭借其质量、资金及技术优势，牢牢占据着高端市场。随着我国自动化行业近年的发展，已经出现一批具有较强自主创新能力的优秀企业，凭借产品创新、响应速度及</w:t>
      </w:r>
      <w:r w:rsidRPr="00A032A0">
        <w:rPr>
          <w:rFonts w:hint="eastAsia"/>
          <w:bCs/>
          <w:lang w:val="en-GB"/>
        </w:rPr>
        <w:lastRenderedPageBreak/>
        <w:t>个性化服务，正逐步形成较强的市场竞争力。但由于起步较晚，国内企业市场份额方面与国外厂商相比仍存在差距。目前外资企业依然占据了较大的自动化设备市场份额。</w:t>
      </w:r>
    </w:p>
    <w:p w14:paraId="77412DBE"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与国内企业相比，国外企业在技术、品牌及资金方面具有较大优势，但在成本、服务及响应速度</w:t>
      </w:r>
      <w:r>
        <w:rPr>
          <w:rFonts w:hint="eastAsia"/>
          <w:bCs/>
          <w:lang w:val="en-GB"/>
        </w:rPr>
        <w:t>等</w:t>
      </w:r>
      <w:r w:rsidRPr="00A032A0">
        <w:rPr>
          <w:rFonts w:hint="eastAsia"/>
          <w:bCs/>
          <w:lang w:val="en-GB"/>
        </w:rPr>
        <w:t>方面存在一定劣势，因此国外企业加快了本土化进程，通过建立独资或合资企业，逐步缩小了成本、响应速度、服务等方面与国内企业的差距。</w:t>
      </w:r>
    </w:p>
    <w:p w14:paraId="1A84B82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在非标自动化设备领域，研发设计需考虑客户的生产线、生产工艺、生产环境等因素，并根据客户定制要求进行零部件、模块的选配和组合，因此对厂商的配套设计能力、项目执行经验、客户服务能力的要求较高。国外企业受上述能力的制约，在我国非标领域占比相对较低，而国内多数非标自动化设备制造商选择专注于一个或少数几个领域，在我国非标领域占有一定的份额。</w:t>
      </w:r>
    </w:p>
    <w:p w14:paraId="709979D2"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（二）行业内主要企业</w:t>
      </w:r>
    </w:p>
    <w:p w14:paraId="4AE35C55" w14:textId="7603C84D"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标的公司所处行业内有多家竞争公司，国内行业内主要企业有广东拓斯达科技股份有限公司、</w:t>
      </w:r>
      <w:r w:rsidR="00FA0F02" w:rsidRPr="00FA0F02">
        <w:rPr>
          <w:rFonts w:hint="eastAsia"/>
          <w:bCs/>
          <w:lang w:val="en-GB"/>
        </w:rPr>
        <w:t>杭州永创智能设备股份有限公司</w:t>
      </w:r>
      <w:r w:rsidRPr="00A032A0">
        <w:rPr>
          <w:rFonts w:hint="eastAsia"/>
          <w:bCs/>
          <w:lang w:val="en-GB"/>
        </w:rPr>
        <w:t>、快克智能装备股份有限公司等。</w:t>
      </w:r>
    </w:p>
    <w:p w14:paraId="0F5A0A37" w14:textId="77777777" w:rsidR="005D4E65" w:rsidRPr="00A032A0" w:rsidRDefault="005D4E65" w:rsidP="005D4E65">
      <w:pPr>
        <w:pStyle w:val="af0"/>
        <w:spacing w:beforeLines="0" w:before="0" w:afterLines="50" w:after="120"/>
        <w:ind w:firstLine="482"/>
        <w:rPr>
          <w:b/>
          <w:lang w:val="en-GB"/>
        </w:rPr>
      </w:pPr>
      <w:r w:rsidRPr="00A032A0">
        <w:rPr>
          <w:b/>
          <w:lang w:val="en-GB"/>
        </w:rPr>
        <w:t>1</w:t>
      </w:r>
      <w:r w:rsidRPr="00A032A0">
        <w:rPr>
          <w:rFonts w:hint="eastAsia"/>
          <w:b/>
          <w:lang w:val="en-GB"/>
        </w:rPr>
        <w:t>、广东拓斯达科技股份有限公司（证券代码：</w:t>
      </w:r>
      <w:r w:rsidRPr="00A032A0">
        <w:rPr>
          <w:b/>
          <w:lang w:val="en-GB"/>
        </w:rPr>
        <w:t>300607</w:t>
      </w:r>
      <w:r w:rsidRPr="00A032A0">
        <w:rPr>
          <w:rFonts w:hint="eastAsia"/>
          <w:b/>
          <w:lang w:val="en-GB"/>
        </w:rPr>
        <w:t>）</w:t>
      </w:r>
    </w:p>
    <w:p w14:paraId="0C469196"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拓斯达成立于</w:t>
      </w:r>
      <w:r w:rsidRPr="00A032A0">
        <w:rPr>
          <w:bCs/>
          <w:lang w:val="en-GB"/>
        </w:rPr>
        <w:t>2007</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1</w:t>
      </w:r>
      <w:r w:rsidRPr="00A032A0">
        <w:rPr>
          <w:rFonts w:hint="eastAsia"/>
          <w:bCs/>
          <w:lang w:val="en-GB"/>
        </w:rPr>
        <w:t>日，</w:t>
      </w:r>
      <w:r w:rsidRPr="00A032A0">
        <w:rPr>
          <w:bCs/>
          <w:lang w:val="en-GB"/>
        </w:rPr>
        <w:t>2017</w:t>
      </w:r>
      <w:r w:rsidRPr="00A032A0">
        <w:rPr>
          <w:rFonts w:hint="eastAsia"/>
          <w:bCs/>
          <w:lang w:val="en-GB"/>
        </w:rPr>
        <w:t>年</w:t>
      </w:r>
      <w:r w:rsidRPr="00A032A0">
        <w:rPr>
          <w:bCs/>
          <w:lang w:val="en-GB"/>
        </w:rPr>
        <w:t>2</w:t>
      </w:r>
      <w:r w:rsidRPr="00A032A0">
        <w:rPr>
          <w:rFonts w:hint="eastAsia"/>
          <w:bCs/>
          <w:lang w:val="en-GB"/>
        </w:rPr>
        <w:t>月在深交所创业板上市，是一家专业为下游制造业客户提供工业自动化整体解决方案及相关设备的高新技术企业。拓斯达的主要产品及服务包括机械手及配套方案、多关节机器人应用方案、注塑机辅机设备、注塑自动化供料及水电气系统等四大系列，广泛应用于</w:t>
      </w:r>
      <w:r w:rsidRPr="00A032A0">
        <w:rPr>
          <w:bCs/>
          <w:lang w:val="en-GB"/>
        </w:rPr>
        <w:t>3C</w:t>
      </w:r>
      <w:r w:rsidRPr="00A032A0">
        <w:rPr>
          <w:rFonts w:hint="eastAsia"/>
          <w:bCs/>
          <w:lang w:val="en-GB"/>
        </w:rPr>
        <w:t>（计算机、通讯和消费电子）、家用电器、汽车零部件、医疗器械等众多领域。经过多年发展，拓斯达凭借自身先进的技术研发能力、快速的客户响应能力及丰富的行业个性化应用经验，正逐渐成为国内工业自动化相关领域的领跑者。</w:t>
      </w:r>
    </w:p>
    <w:p w14:paraId="0A4BE46A" w14:textId="77777777" w:rsidR="005D4E65" w:rsidRPr="00A032A0" w:rsidRDefault="005D4E65" w:rsidP="005D4E65">
      <w:pPr>
        <w:pStyle w:val="af0"/>
        <w:spacing w:beforeLines="0" w:before="0" w:afterLines="50" w:after="120"/>
        <w:ind w:firstLine="482"/>
        <w:rPr>
          <w:b/>
          <w:lang w:val="en-GB"/>
        </w:rPr>
      </w:pPr>
      <w:r w:rsidRPr="00A032A0">
        <w:rPr>
          <w:b/>
          <w:lang w:val="en-GB"/>
        </w:rPr>
        <w:t>2</w:t>
      </w:r>
      <w:r w:rsidRPr="00A032A0">
        <w:rPr>
          <w:rFonts w:hint="eastAsia"/>
          <w:b/>
          <w:lang w:val="en-GB"/>
        </w:rPr>
        <w:t>、</w:t>
      </w:r>
      <w:r w:rsidRPr="008A2B76">
        <w:rPr>
          <w:rFonts w:hint="eastAsia"/>
          <w:b/>
          <w:lang w:val="en-GB"/>
        </w:rPr>
        <w:t>杭州永创智能设备股份有限公司</w:t>
      </w:r>
      <w:r w:rsidRPr="00A032A0">
        <w:rPr>
          <w:rFonts w:hint="eastAsia"/>
          <w:b/>
          <w:lang w:val="en-GB"/>
        </w:rPr>
        <w:t>（股票代码：</w:t>
      </w:r>
      <w:r>
        <w:rPr>
          <w:b/>
          <w:lang w:val="en-GB"/>
        </w:rPr>
        <w:t>603901</w:t>
      </w:r>
      <w:r w:rsidRPr="00A032A0">
        <w:rPr>
          <w:rFonts w:hint="eastAsia"/>
          <w:b/>
          <w:lang w:val="en-GB"/>
        </w:rPr>
        <w:t>）</w:t>
      </w:r>
    </w:p>
    <w:p w14:paraId="1C865D79" w14:textId="77777777" w:rsidR="005D4E65" w:rsidRPr="00A032A0" w:rsidRDefault="005D4E65" w:rsidP="005D4E65">
      <w:pPr>
        <w:pStyle w:val="af0"/>
        <w:spacing w:beforeLines="0" w:before="0" w:afterLines="50" w:after="120"/>
        <w:ind w:firstLine="480"/>
        <w:rPr>
          <w:bCs/>
          <w:lang w:val="en-GB"/>
        </w:rPr>
      </w:pPr>
      <w:r>
        <w:rPr>
          <w:rFonts w:hint="eastAsia"/>
          <w:bCs/>
          <w:lang w:val="en-GB"/>
        </w:rPr>
        <w:t>永创智能成</w:t>
      </w:r>
      <w:r w:rsidRPr="00A032A0">
        <w:rPr>
          <w:rFonts w:hint="eastAsia"/>
          <w:bCs/>
          <w:lang w:val="en-GB"/>
        </w:rPr>
        <w:t>立于</w:t>
      </w:r>
      <w:r w:rsidRPr="00A032A0">
        <w:rPr>
          <w:bCs/>
          <w:lang w:val="en-GB"/>
        </w:rPr>
        <w:t>2002</w:t>
      </w:r>
      <w:r w:rsidRPr="00A032A0">
        <w:rPr>
          <w:rFonts w:hint="eastAsia"/>
          <w:bCs/>
          <w:lang w:val="en-GB"/>
        </w:rPr>
        <w:t>年</w:t>
      </w:r>
      <w:r>
        <w:rPr>
          <w:bCs/>
          <w:lang w:val="en-GB"/>
        </w:rPr>
        <w:t>11</w:t>
      </w:r>
      <w:r w:rsidRPr="00A032A0">
        <w:rPr>
          <w:rFonts w:hint="eastAsia"/>
          <w:bCs/>
          <w:lang w:val="en-GB"/>
        </w:rPr>
        <w:t>月</w:t>
      </w:r>
      <w:r>
        <w:rPr>
          <w:bCs/>
          <w:lang w:val="en-GB"/>
        </w:rPr>
        <w:t>7</w:t>
      </w:r>
      <w:r w:rsidRPr="00A032A0">
        <w:rPr>
          <w:rFonts w:hint="eastAsia"/>
          <w:bCs/>
          <w:lang w:val="en-GB"/>
        </w:rPr>
        <w:t>日，</w:t>
      </w:r>
      <w:r w:rsidRPr="00A032A0">
        <w:rPr>
          <w:bCs/>
          <w:lang w:val="en-GB"/>
        </w:rPr>
        <w:t>2015</w:t>
      </w:r>
      <w:r w:rsidRPr="00A032A0">
        <w:rPr>
          <w:rFonts w:hint="eastAsia"/>
          <w:bCs/>
          <w:lang w:val="en-GB"/>
        </w:rPr>
        <w:t>年</w:t>
      </w:r>
      <w:r>
        <w:rPr>
          <w:bCs/>
          <w:lang w:val="en-GB"/>
        </w:rPr>
        <w:t>5</w:t>
      </w:r>
      <w:r w:rsidRPr="00A032A0">
        <w:rPr>
          <w:rFonts w:hint="eastAsia"/>
          <w:bCs/>
          <w:lang w:val="en-GB"/>
        </w:rPr>
        <w:t>月</w:t>
      </w:r>
      <w:r>
        <w:rPr>
          <w:bCs/>
          <w:lang w:val="en-GB"/>
        </w:rPr>
        <w:t>29</w:t>
      </w:r>
      <w:r w:rsidRPr="00A032A0">
        <w:rPr>
          <w:rFonts w:hint="eastAsia"/>
          <w:bCs/>
          <w:lang w:val="en-GB"/>
        </w:rPr>
        <w:t>日于</w:t>
      </w:r>
      <w:r>
        <w:rPr>
          <w:rFonts w:hint="eastAsia"/>
          <w:bCs/>
          <w:lang w:val="en-GB"/>
        </w:rPr>
        <w:t>上交所主板</w:t>
      </w:r>
      <w:r w:rsidRPr="00A032A0">
        <w:rPr>
          <w:rFonts w:hint="eastAsia"/>
          <w:bCs/>
          <w:lang w:val="en-GB"/>
        </w:rPr>
        <w:t>上市，</w:t>
      </w:r>
      <w:r>
        <w:rPr>
          <w:rFonts w:hint="eastAsia"/>
          <w:bCs/>
          <w:lang w:val="en-GB"/>
        </w:rPr>
        <w:t>永创智能</w:t>
      </w:r>
      <w:r w:rsidRPr="00916EE3">
        <w:rPr>
          <w:rFonts w:hint="eastAsia"/>
          <w:bCs/>
          <w:lang w:val="en-GB"/>
        </w:rPr>
        <w:t>是全国智能包装装备系统领域的行业知名企业，国内大型整套包装生产线解决方案提供商，为客户提供离散</w:t>
      </w:r>
      <w:r w:rsidRPr="00916EE3">
        <w:rPr>
          <w:rFonts w:hint="eastAsia"/>
          <w:bCs/>
          <w:lang w:val="en-GB"/>
        </w:rPr>
        <w:t>/</w:t>
      </w:r>
      <w:r w:rsidRPr="00916EE3">
        <w:rPr>
          <w:rFonts w:hint="eastAsia"/>
          <w:bCs/>
          <w:lang w:val="en-GB"/>
        </w:rPr>
        <w:t>混合型智能包装系统。</w:t>
      </w:r>
    </w:p>
    <w:p w14:paraId="69BCAFD0" w14:textId="77777777" w:rsidR="005D4E65" w:rsidRPr="00A032A0" w:rsidRDefault="005D4E65" w:rsidP="005D4E65">
      <w:pPr>
        <w:pStyle w:val="af0"/>
        <w:spacing w:beforeLines="0" w:before="0" w:afterLines="50" w:after="120"/>
        <w:ind w:firstLine="482"/>
        <w:rPr>
          <w:b/>
          <w:lang w:val="en-GB"/>
        </w:rPr>
      </w:pPr>
      <w:r w:rsidRPr="00A032A0">
        <w:rPr>
          <w:b/>
          <w:lang w:val="en-GB"/>
        </w:rPr>
        <w:t>3</w:t>
      </w:r>
      <w:r w:rsidRPr="00A032A0">
        <w:rPr>
          <w:rFonts w:hint="eastAsia"/>
          <w:b/>
          <w:lang w:val="en-GB"/>
        </w:rPr>
        <w:t>、快克智能装备股份有限公司（股票代码：</w:t>
      </w:r>
      <w:r w:rsidRPr="00A032A0">
        <w:rPr>
          <w:b/>
          <w:lang w:val="en-GB"/>
        </w:rPr>
        <w:t>603203</w:t>
      </w:r>
      <w:r w:rsidRPr="00A032A0">
        <w:rPr>
          <w:rFonts w:hint="eastAsia"/>
          <w:b/>
          <w:lang w:val="en-GB"/>
        </w:rPr>
        <w:t>）</w:t>
      </w:r>
    </w:p>
    <w:p w14:paraId="06B1BBFF"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快克股份成立于</w:t>
      </w:r>
      <w:r w:rsidRPr="00A032A0">
        <w:rPr>
          <w:bCs/>
          <w:lang w:val="en-GB"/>
        </w:rPr>
        <w:t>2006</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28</w:t>
      </w:r>
      <w:r w:rsidRPr="00A032A0">
        <w:rPr>
          <w:rFonts w:hint="eastAsia"/>
          <w:bCs/>
          <w:lang w:val="en-GB"/>
        </w:rPr>
        <w:t>日，</w:t>
      </w:r>
      <w:r w:rsidRPr="00A032A0">
        <w:rPr>
          <w:bCs/>
          <w:lang w:val="en-GB"/>
        </w:rPr>
        <w:t>2016</w:t>
      </w:r>
      <w:r w:rsidRPr="00A032A0">
        <w:rPr>
          <w:rFonts w:hint="eastAsia"/>
          <w:bCs/>
          <w:lang w:val="en-GB"/>
        </w:rPr>
        <w:t>年</w:t>
      </w:r>
      <w:r w:rsidRPr="00A032A0">
        <w:rPr>
          <w:bCs/>
          <w:lang w:val="en-GB"/>
        </w:rPr>
        <w:t>11</w:t>
      </w:r>
      <w:r w:rsidRPr="00A032A0">
        <w:rPr>
          <w:rFonts w:hint="eastAsia"/>
          <w:bCs/>
          <w:lang w:val="en-GB"/>
        </w:rPr>
        <w:t>月</w:t>
      </w:r>
      <w:r w:rsidRPr="00A032A0">
        <w:rPr>
          <w:bCs/>
          <w:lang w:val="en-GB"/>
        </w:rPr>
        <w:t>8</w:t>
      </w:r>
      <w:r w:rsidRPr="00A032A0">
        <w:rPr>
          <w:rFonts w:hint="eastAsia"/>
          <w:bCs/>
          <w:lang w:val="en-GB"/>
        </w:rPr>
        <w:t>日于上交所主板上市。主营业务为以锡焊技术为核心的电子装联专用设备的研发、生产和销售，提供的产品和服务包括锡焊工具和机器人、装联作业的关联性设备以及柔性自动化生产线。</w:t>
      </w:r>
    </w:p>
    <w:p w14:paraId="6B85DBA8"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三、相关风险</w:t>
      </w:r>
    </w:p>
    <w:p w14:paraId="0948BAD0"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（一）市场竞争加剧风险</w:t>
      </w:r>
    </w:p>
    <w:p w14:paraId="46337DE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虽然标的公司凭借着稳定的产品质量和优秀的研发能力，取得了家电工业智能化领域领先的市场地位，但良好的市场前景也逐渐吸引了竞争对手的进入，加剧了市场竞争。如果标的公司不能继续保持技术优势、产品优势和品牌优势，未能通过技术革新、市场开拓、加强经营管理等途径持续提升标的公司整体竞争力，竞争加剧导致价格波动，将会对标的公司的经营业绩产生不利影响。</w:t>
      </w:r>
    </w:p>
    <w:p w14:paraId="4072C810"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（二）技术研发风险</w:t>
      </w:r>
    </w:p>
    <w:p w14:paraId="0E71D4EC"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所处行业技术更新换代频繁，决定了工业智能化产品也需不断更新升级，从而要求标的公司的技术团队对下游需求具备良好的前瞻性、快速响应能力及持续开发能力。标的公司一直重视研发上的持续投入，积极推动产品线多元化，高度关注下游技术变革，并依托高素质的研发团队，实现产品的技术更新。由于新产品研发、推广存在一定的不确定性，标的公司可能面临新产品研发失败或市场推广未达预期的风险。</w:t>
      </w:r>
    </w:p>
    <w:p w14:paraId="400223AC"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（三）人员流失风险</w:t>
      </w:r>
    </w:p>
    <w:p w14:paraId="2D1F5155"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历来重视技术创新，已建立稳定的技术人员团队。同时，标的公司不断引进相关领域优秀的技术人才，加强技术合作，督促标的公司技术人员及时掌握上下游及本行业的技术动态，从而保持标的公司持续的创新能力。虽然标的公司已经制定了完善的薪酬管理制度，建立有市场吸引力的薪酬体制，但随着国内机械制造行业的快速发展和竞争的加剧，同行业标的公司对技术人才，尤其是对核心技术人才的需求将增加，标的公司仍面临核心技术人员流失的风险。</w:t>
      </w:r>
    </w:p>
    <w:p w14:paraId="257FE72C"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（四）客户集中度较高的风险</w:t>
      </w:r>
    </w:p>
    <w:p w14:paraId="36D44CCA"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标的公司多年来主要从事家电行业生产线的智能化建设、升级和改造，主营业务受家电行业发展状况影响较大。近些年标的公司围绕核心业务逐步向行业内其他客户</w:t>
      </w:r>
      <w:r w:rsidRPr="00A032A0">
        <w:rPr>
          <w:rFonts w:hint="eastAsia"/>
          <w:bCs/>
          <w:lang w:val="en-GB"/>
        </w:rPr>
        <w:lastRenderedPageBreak/>
        <w:t>发展。同时标的公司正在开展</w:t>
      </w:r>
      <w:r w:rsidRPr="00A032A0">
        <w:rPr>
          <w:bCs/>
          <w:lang w:val="en-GB"/>
        </w:rPr>
        <w:t>3C</w:t>
      </w:r>
      <w:r w:rsidRPr="00A032A0">
        <w:rPr>
          <w:rFonts w:hint="eastAsia"/>
          <w:bCs/>
          <w:lang w:val="en-GB"/>
        </w:rPr>
        <w:t>、食品饮料、新能源电池等行业的技术研发工作，未来业务将从家电行业出发向其他行业拓展。受</w:t>
      </w:r>
      <w:bookmarkStart w:id="10" w:name="_Hlk50559632"/>
      <w:r w:rsidRPr="00A032A0">
        <w:rPr>
          <w:rFonts w:hint="eastAsia"/>
          <w:bCs/>
          <w:lang w:val="en-GB"/>
        </w:rPr>
        <w:t>我国家电行业发展品牌集中度高、家电生产厂商所在区域比较集中等因素影响</w:t>
      </w:r>
      <w:bookmarkEnd w:id="10"/>
      <w:r w:rsidRPr="00A032A0">
        <w:rPr>
          <w:rFonts w:hint="eastAsia"/>
          <w:bCs/>
          <w:lang w:val="en-GB"/>
        </w:rPr>
        <w:t>，公司核心客户销售占比依然较大，存在客户集中度较高的风险。</w:t>
      </w:r>
    </w:p>
    <w:p w14:paraId="0992B801"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四、独立财务顾问核查意见</w:t>
      </w:r>
    </w:p>
    <w:p w14:paraId="5CA9B0F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北洋天青核心竞争力主要体现在针对行内企业对智能制造的需求，结合客户工厂的实际需求，可以为客户提供智能化、数字化生产线建造、升级、改造整体的解决方案。行业内主要竞争对手为广东拓斯达科技股份有限公司、南京埃斯顿自动化股份有限公司、快克智能装备股份有限公司等公司。标的公司面临市场竞争加剧、技术研发失败、人员流失、客户集中度高等风险。</w:t>
      </w:r>
    </w:p>
    <w:p w14:paraId="79079B14" w14:textId="77777777" w:rsidR="005D4E65" w:rsidRPr="00A032A0" w:rsidRDefault="005D4E65" w:rsidP="005D4E65">
      <w:pPr>
        <w:spacing w:afterLines="50" w:after="120" w:line="360" w:lineRule="auto"/>
        <w:ind w:firstLineChars="200" w:firstLine="482"/>
        <w:outlineLvl w:val="0"/>
        <w:rPr>
          <w:b/>
          <w:bCs/>
          <w:sz w:val="24"/>
        </w:rPr>
      </w:pPr>
      <w:bookmarkStart w:id="11" w:name="_Hlk51078220"/>
      <w:r w:rsidRPr="00323AD4">
        <w:rPr>
          <w:b/>
          <w:bCs/>
          <w:sz w:val="24"/>
        </w:rPr>
        <w:t>4</w:t>
      </w:r>
      <w:r w:rsidRPr="00323AD4">
        <w:rPr>
          <w:rFonts w:hint="cs"/>
          <w:b/>
          <w:bCs/>
          <w:sz w:val="24"/>
        </w:rPr>
        <w:t>.</w:t>
      </w:r>
      <w:r w:rsidRPr="00323AD4">
        <w:rPr>
          <w:b/>
          <w:bCs/>
          <w:sz w:val="24"/>
        </w:rPr>
        <w:t>根据预案及公开资料，标的公司</w:t>
      </w:r>
      <w:r w:rsidRPr="00323AD4">
        <w:rPr>
          <w:b/>
          <w:bCs/>
          <w:sz w:val="24"/>
        </w:rPr>
        <w:t>2017-2019</w:t>
      </w:r>
      <w:r w:rsidRPr="00323AD4">
        <w:rPr>
          <w:b/>
          <w:bCs/>
          <w:sz w:val="24"/>
        </w:rPr>
        <w:t>年营业收入分别为</w:t>
      </w:r>
      <w:r w:rsidRPr="00323AD4">
        <w:rPr>
          <w:b/>
          <w:bCs/>
          <w:sz w:val="24"/>
        </w:rPr>
        <w:t>3</w:t>
      </w:r>
      <w:r>
        <w:rPr>
          <w:b/>
          <w:bCs/>
          <w:sz w:val="24"/>
        </w:rPr>
        <w:t>,</w:t>
      </w:r>
      <w:r w:rsidRPr="00323AD4">
        <w:rPr>
          <w:b/>
          <w:bCs/>
          <w:sz w:val="24"/>
        </w:rPr>
        <w:t>397.23</w:t>
      </w:r>
      <w:r w:rsidRPr="00323AD4">
        <w:rPr>
          <w:b/>
          <w:bCs/>
          <w:sz w:val="24"/>
        </w:rPr>
        <w:t>万元、</w:t>
      </w:r>
      <w:r w:rsidRPr="00323AD4">
        <w:rPr>
          <w:b/>
          <w:bCs/>
          <w:sz w:val="24"/>
        </w:rPr>
        <w:t>6,106.09</w:t>
      </w:r>
      <w:r w:rsidRPr="00323AD4">
        <w:rPr>
          <w:b/>
          <w:bCs/>
          <w:sz w:val="24"/>
        </w:rPr>
        <w:t>万元、</w:t>
      </w:r>
      <w:r w:rsidRPr="00323AD4">
        <w:rPr>
          <w:b/>
          <w:bCs/>
          <w:sz w:val="24"/>
        </w:rPr>
        <w:t>10,966.37</w:t>
      </w:r>
      <w:r w:rsidRPr="00323AD4">
        <w:rPr>
          <w:b/>
          <w:bCs/>
          <w:sz w:val="24"/>
        </w:rPr>
        <w:t>万元，净利润分别为</w:t>
      </w:r>
      <w:r w:rsidRPr="00323AD4">
        <w:rPr>
          <w:b/>
          <w:bCs/>
          <w:sz w:val="24"/>
        </w:rPr>
        <w:t>158.78</w:t>
      </w:r>
      <w:r w:rsidRPr="00323AD4">
        <w:rPr>
          <w:b/>
          <w:bCs/>
          <w:sz w:val="24"/>
        </w:rPr>
        <w:t>万元、</w:t>
      </w:r>
      <w:r w:rsidRPr="00323AD4">
        <w:rPr>
          <w:b/>
          <w:bCs/>
          <w:sz w:val="24"/>
        </w:rPr>
        <w:t>958.18</w:t>
      </w:r>
      <w:r w:rsidRPr="00323AD4">
        <w:rPr>
          <w:b/>
          <w:bCs/>
          <w:sz w:val="24"/>
        </w:rPr>
        <w:t>万元、</w:t>
      </w:r>
      <w:r w:rsidRPr="00323AD4">
        <w:rPr>
          <w:b/>
          <w:bCs/>
          <w:sz w:val="24"/>
        </w:rPr>
        <w:t>1</w:t>
      </w:r>
      <w:r>
        <w:rPr>
          <w:b/>
          <w:bCs/>
          <w:sz w:val="24"/>
        </w:rPr>
        <w:t>,</w:t>
      </w:r>
      <w:r w:rsidRPr="00323AD4">
        <w:rPr>
          <w:b/>
          <w:bCs/>
          <w:sz w:val="24"/>
        </w:rPr>
        <w:t>459.06</w:t>
      </w:r>
      <w:r w:rsidRPr="00323AD4">
        <w:rPr>
          <w:b/>
          <w:bCs/>
          <w:sz w:val="24"/>
        </w:rPr>
        <w:t>万元，营业收入和净利润均呈现大幅增长趋势。同时，公开资料显示，</w:t>
      </w:r>
      <w:r w:rsidRPr="00323AD4">
        <w:rPr>
          <w:b/>
          <w:bCs/>
          <w:sz w:val="24"/>
        </w:rPr>
        <w:t>2017</w:t>
      </w:r>
      <w:r w:rsidRPr="00323AD4">
        <w:rPr>
          <w:b/>
          <w:bCs/>
          <w:sz w:val="24"/>
        </w:rPr>
        <w:t>年至</w:t>
      </w:r>
      <w:r w:rsidRPr="00323AD4">
        <w:rPr>
          <w:b/>
          <w:bCs/>
          <w:sz w:val="24"/>
        </w:rPr>
        <w:t>2019</w:t>
      </w:r>
      <w:r w:rsidRPr="00323AD4">
        <w:rPr>
          <w:b/>
          <w:bCs/>
          <w:sz w:val="24"/>
        </w:rPr>
        <w:t>年上半年，标的公司经营活动产生的现金流量净额分别为</w:t>
      </w:r>
      <w:r w:rsidRPr="00323AD4">
        <w:rPr>
          <w:b/>
          <w:bCs/>
          <w:sz w:val="24"/>
        </w:rPr>
        <w:t>-695.97</w:t>
      </w:r>
      <w:r w:rsidRPr="00323AD4">
        <w:rPr>
          <w:b/>
          <w:bCs/>
          <w:sz w:val="24"/>
        </w:rPr>
        <w:t>万元、</w:t>
      </w:r>
      <w:r w:rsidRPr="00323AD4">
        <w:rPr>
          <w:b/>
          <w:bCs/>
          <w:sz w:val="24"/>
        </w:rPr>
        <w:t>1</w:t>
      </w:r>
      <w:r>
        <w:rPr>
          <w:b/>
          <w:bCs/>
          <w:sz w:val="24"/>
        </w:rPr>
        <w:t>,</w:t>
      </w:r>
      <w:r w:rsidRPr="00323AD4">
        <w:rPr>
          <w:b/>
          <w:bCs/>
          <w:sz w:val="24"/>
        </w:rPr>
        <w:t>605.68</w:t>
      </w:r>
      <w:r w:rsidRPr="00323AD4">
        <w:rPr>
          <w:b/>
          <w:bCs/>
          <w:sz w:val="24"/>
        </w:rPr>
        <w:t>万元、</w:t>
      </w:r>
      <w:r w:rsidRPr="00323AD4">
        <w:rPr>
          <w:b/>
          <w:bCs/>
          <w:sz w:val="24"/>
        </w:rPr>
        <w:t>-593.11</w:t>
      </w:r>
      <w:r w:rsidRPr="00323AD4">
        <w:rPr>
          <w:b/>
          <w:bCs/>
          <w:sz w:val="24"/>
        </w:rPr>
        <w:t>万元。请公司补充披露：请公司补充披露：（</w:t>
      </w:r>
      <w:r w:rsidRPr="00323AD4">
        <w:rPr>
          <w:b/>
          <w:bCs/>
          <w:sz w:val="24"/>
        </w:rPr>
        <w:t>1</w:t>
      </w:r>
      <w:r w:rsidRPr="00323AD4">
        <w:rPr>
          <w:b/>
          <w:bCs/>
          <w:sz w:val="24"/>
        </w:rPr>
        <w:t>）最近两年及一期的主要销售客户的具体情况，包括客户名称、销售内容、销售金额、应收账款、账龄结构及期后回款情况等；（</w:t>
      </w:r>
      <w:r w:rsidRPr="00323AD4">
        <w:rPr>
          <w:b/>
          <w:bCs/>
          <w:sz w:val="24"/>
        </w:rPr>
        <w:t>2</w:t>
      </w:r>
      <w:r w:rsidRPr="00323AD4">
        <w:rPr>
          <w:b/>
          <w:bCs/>
          <w:sz w:val="24"/>
        </w:rPr>
        <w:t>）请结合标的公司现有市场份额、公司在手订单等情况，说明相关盈利指标变动的合理性，并判断业绩大幅增长是否具有可持续性。（</w:t>
      </w:r>
      <w:r w:rsidRPr="00323AD4">
        <w:rPr>
          <w:b/>
          <w:bCs/>
          <w:sz w:val="24"/>
        </w:rPr>
        <w:t>3</w:t>
      </w:r>
      <w:r w:rsidRPr="00323AD4">
        <w:rPr>
          <w:b/>
          <w:bCs/>
          <w:sz w:val="24"/>
        </w:rPr>
        <w:t>）标的公司最近一年及一期的经营活动产生的现金流量净额，并结合采购付款、销售回款情况，说明标的公司经营活动产生的现金流量较大幅度波动且与当期净利润差异较大的原因及合理性。请财务顾问发表意见</w:t>
      </w:r>
      <w:r w:rsidRPr="00A032A0">
        <w:rPr>
          <w:rFonts w:hint="eastAsia"/>
          <w:b/>
          <w:bCs/>
          <w:sz w:val="24"/>
        </w:rPr>
        <w:t>。</w:t>
      </w:r>
    </w:p>
    <w:p w14:paraId="33D54255" w14:textId="77777777" w:rsidR="005D4E65" w:rsidRPr="00A032A0" w:rsidRDefault="005D4E65" w:rsidP="005D4E65">
      <w:pPr>
        <w:pStyle w:val="af0"/>
        <w:spacing w:beforeLines="0" w:before="0" w:afterLines="50" w:after="120"/>
        <w:ind w:firstLine="482"/>
        <w:rPr>
          <w:b/>
          <w:lang w:val="en-GB"/>
        </w:rPr>
      </w:pPr>
      <w:r w:rsidRPr="00A032A0">
        <w:rPr>
          <w:rFonts w:hint="eastAsia"/>
          <w:b/>
          <w:lang w:val="en-GB"/>
        </w:rPr>
        <w:t>回复：</w:t>
      </w:r>
    </w:p>
    <w:p w14:paraId="175E784B" w14:textId="77777777" w:rsidR="005D4E65" w:rsidRPr="00A032A0" w:rsidRDefault="005D4E65" w:rsidP="005D4E65">
      <w:pPr>
        <w:spacing w:afterLines="50" w:after="120" w:line="360" w:lineRule="auto"/>
        <w:ind w:firstLineChars="200" w:firstLine="482"/>
        <w:outlineLvl w:val="1"/>
        <w:rPr>
          <w:b/>
          <w:bCs/>
          <w:sz w:val="24"/>
        </w:rPr>
      </w:pPr>
      <w:r w:rsidRPr="00323AD4">
        <w:rPr>
          <w:b/>
          <w:bCs/>
          <w:sz w:val="24"/>
        </w:rPr>
        <w:t>（</w:t>
      </w:r>
      <w:r w:rsidRPr="00323AD4">
        <w:rPr>
          <w:b/>
          <w:bCs/>
          <w:sz w:val="24"/>
        </w:rPr>
        <w:t>1</w:t>
      </w:r>
      <w:r w:rsidRPr="00323AD4">
        <w:rPr>
          <w:b/>
          <w:bCs/>
          <w:sz w:val="24"/>
        </w:rPr>
        <w:t>）最近两年及一期的主要销售客户的具体情况，包括客户名称、销售内容、销售金额、应收账款、账龄结构及期后回款情况等；</w:t>
      </w:r>
    </w:p>
    <w:p w14:paraId="1E399EAE" w14:textId="77777777" w:rsidR="005D4E65" w:rsidRPr="00A032A0" w:rsidRDefault="005D4E65" w:rsidP="005D4E65">
      <w:pPr>
        <w:spacing w:afterLines="50" w:after="120" w:line="360" w:lineRule="auto"/>
        <w:ind w:firstLineChars="200" w:firstLine="482"/>
        <w:outlineLvl w:val="2"/>
        <w:rPr>
          <w:szCs w:val="32"/>
        </w:rPr>
      </w:pPr>
      <w:r w:rsidRPr="00A032A0">
        <w:rPr>
          <w:rFonts w:hint="eastAsia"/>
          <w:b/>
          <w:bCs/>
          <w:sz w:val="24"/>
          <w:szCs w:val="32"/>
        </w:rPr>
        <w:t>一、报告期内标的公司前五大客户情况：</w:t>
      </w:r>
    </w:p>
    <w:p w14:paraId="23892CFD" w14:textId="77777777" w:rsidR="005D4E65" w:rsidRPr="00A032A0" w:rsidRDefault="005D4E65" w:rsidP="005D4E65">
      <w:pPr>
        <w:keepNext/>
        <w:suppressAutoHyphens w:val="0"/>
        <w:ind w:firstLineChars="200" w:firstLine="420"/>
        <w:jc w:val="right"/>
        <w:rPr>
          <w:kern w:val="2"/>
          <w:lang w:eastAsia="zh-CN"/>
        </w:rPr>
      </w:pPr>
      <w:r w:rsidRPr="00A032A0">
        <w:rPr>
          <w:kern w:val="2"/>
          <w:lang w:eastAsia="zh-CN"/>
        </w:rPr>
        <w:lastRenderedPageBreak/>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156"/>
        <w:gridCol w:w="2795"/>
        <w:gridCol w:w="1167"/>
        <w:gridCol w:w="1692"/>
      </w:tblGrid>
      <w:tr w:rsidR="005D4E65" w:rsidRPr="00B940EB" w14:paraId="7FBCDE58" w14:textId="77777777" w:rsidTr="00FA0F02">
        <w:trPr>
          <w:trHeight w:val="397"/>
          <w:tblHeader/>
          <w:jc w:val="center"/>
        </w:trPr>
        <w:tc>
          <w:tcPr>
            <w:tcW w:w="1605" w:type="pct"/>
            <w:shd w:val="clear" w:color="auto" w:fill="auto"/>
            <w:noWrap/>
            <w:vAlign w:val="center"/>
            <w:hideMark/>
          </w:tcPr>
          <w:p w14:paraId="608FAD17" w14:textId="77777777" w:rsidR="005D4E65" w:rsidRPr="00B940EB" w:rsidRDefault="005D4E65" w:rsidP="00FA0F02">
            <w:pPr>
              <w:keepNext/>
              <w:widowControl/>
              <w:jc w:val="center"/>
              <w:rPr>
                <w:b/>
                <w:bCs/>
                <w:color w:val="000000"/>
                <w:kern w:val="0"/>
                <w:szCs w:val="21"/>
              </w:rPr>
            </w:pPr>
            <w:r w:rsidRPr="00B940EB">
              <w:rPr>
                <w:rFonts w:hint="eastAsia"/>
                <w:b/>
                <w:bCs/>
                <w:color w:val="000000"/>
                <w:kern w:val="0"/>
                <w:szCs w:val="21"/>
              </w:rPr>
              <w:t>客户名称</w:t>
            </w:r>
          </w:p>
        </w:tc>
        <w:tc>
          <w:tcPr>
            <w:tcW w:w="1423" w:type="pct"/>
            <w:shd w:val="clear" w:color="auto" w:fill="auto"/>
            <w:noWrap/>
            <w:vAlign w:val="center"/>
            <w:hideMark/>
          </w:tcPr>
          <w:p w14:paraId="02F03AA1" w14:textId="77777777" w:rsidR="005D4E65" w:rsidRPr="00B940EB" w:rsidRDefault="005D4E65" w:rsidP="00FA0F02">
            <w:pPr>
              <w:keepNext/>
              <w:widowControl/>
              <w:jc w:val="center"/>
              <w:rPr>
                <w:b/>
                <w:bCs/>
                <w:color w:val="000000"/>
                <w:kern w:val="0"/>
                <w:szCs w:val="21"/>
              </w:rPr>
            </w:pPr>
            <w:r w:rsidRPr="00B940EB">
              <w:rPr>
                <w:rFonts w:hint="eastAsia"/>
                <w:b/>
                <w:bCs/>
                <w:color w:val="000000"/>
                <w:kern w:val="0"/>
                <w:szCs w:val="21"/>
              </w:rPr>
              <w:t>销售内容</w:t>
            </w:r>
          </w:p>
        </w:tc>
        <w:tc>
          <w:tcPr>
            <w:tcW w:w="1156" w:type="pct"/>
            <w:shd w:val="clear" w:color="auto" w:fill="auto"/>
            <w:noWrap/>
            <w:vAlign w:val="center"/>
            <w:hideMark/>
          </w:tcPr>
          <w:p w14:paraId="5505DBD9" w14:textId="77777777" w:rsidR="005D4E65" w:rsidRPr="00B940EB" w:rsidRDefault="005D4E65" w:rsidP="00FA0F02">
            <w:pPr>
              <w:keepNext/>
              <w:widowControl/>
              <w:jc w:val="center"/>
              <w:rPr>
                <w:b/>
                <w:bCs/>
                <w:color w:val="000000"/>
                <w:kern w:val="0"/>
                <w:szCs w:val="21"/>
              </w:rPr>
            </w:pPr>
            <w:r w:rsidRPr="00B940EB">
              <w:rPr>
                <w:rFonts w:hint="eastAsia"/>
                <w:b/>
                <w:bCs/>
                <w:color w:val="000000"/>
                <w:kern w:val="0"/>
                <w:szCs w:val="21"/>
              </w:rPr>
              <w:t>销售金额</w:t>
            </w:r>
          </w:p>
        </w:tc>
        <w:tc>
          <w:tcPr>
            <w:tcW w:w="817" w:type="pct"/>
            <w:shd w:val="clear" w:color="auto" w:fill="auto"/>
            <w:noWrap/>
            <w:vAlign w:val="center"/>
            <w:hideMark/>
          </w:tcPr>
          <w:p w14:paraId="5CCFF7DD" w14:textId="77777777" w:rsidR="005D4E65" w:rsidRDefault="005D4E65" w:rsidP="00FA0F02">
            <w:pPr>
              <w:keepNext/>
              <w:widowControl/>
              <w:jc w:val="center"/>
              <w:rPr>
                <w:b/>
                <w:bCs/>
                <w:color w:val="000000"/>
                <w:kern w:val="0"/>
                <w:szCs w:val="21"/>
              </w:rPr>
            </w:pPr>
            <w:r w:rsidRPr="00B940EB">
              <w:rPr>
                <w:b/>
                <w:bCs/>
                <w:color w:val="000000"/>
                <w:kern w:val="0"/>
                <w:szCs w:val="21"/>
              </w:rPr>
              <w:t>2020</w:t>
            </w:r>
            <w:r w:rsidRPr="00B940EB">
              <w:rPr>
                <w:rFonts w:hint="eastAsia"/>
                <w:b/>
                <w:bCs/>
                <w:color w:val="000000"/>
                <w:kern w:val="0"/>
                <w:szCs w:val="21"/>
              </w:rPr>
              <w:t>年</w:t>
            </w:r>
            <w:r w:rsidRPr="00B940EB">
              <w:rPr>
                <w:b/>
                <w:bCs/>
                <w:color w:val="000000"/>
                <w:kern w:val="0"/>
                <w:szCs w:val="21"/>
              </w:rPr>
              <w:t>6</w:t>
            </w:r>
            <w:r w:rsidRPr="00B940EB">
              <w:rPr>
                <w:rFonts w:hint="eastAsia"/>
                <w:b/>
                <w:bCs/>
                <w:color w:val="000000"/>
                <w:kern w:val="0"/>
                <w:szCs w:val="21"/>
              </w:rPr>
              <w:t>月</w:t>
            </w:r>
          </w:p>
          <w:p w14:paraId="3164B692" w14:textId="77777777" w:rsidR="005D4E65" w:rsidRPr="00B940EB" w:rsidRDefault="005D4E65" w:rsidP="00FA0F02">
            <w:pPr>
              <w:keepNext/>
              <w:widowControl/>
              <w:jc w:val="center"/>
              <w:rPr>
                <w:b/>
                <w:bCs/>
                <w:color w:val="000000"/>
                <w:kern w:val="0"/>
                <w:szCs w:val="21"/>
              </w:rPr>
            </w:pPr>
            <w:r w:rsidRPr="00B940EB">
              <w:rPr>
                <w:rFonts w:hint="eastAsia"/>
                <w:b/>
                <w:bCs/>
                <w:color w:val="000000"/>
                <w:kern w:val="0"/>
                <w:szCs w:val="21"/>
              </w:rPr>
              <w:t>末应收账款余额</w:t>
            </w:r>
          </w:p>
        </w:tc>
      </w:tr>
      <w:tr w:rsidR="005D4E65" w:rsidRPr="00B940EB" w14:paraId="342C24A1" w14:textId="77777777" w:rsidTr="00FA0F02">
        <w:trPr>
          <w:trHeight w:val="397"/>
          <w:jc w:val="center"/>
        </w:trPr>
        <w:tc>
          <w:tcPr>
            <w:tcW w:w="5000" w:type="pct"/>
            <w:gridSpan w:val="4"/>
            <w:shd w:val="clear" w:color="auto" w:fill="auto"/>
            <w:noWrap/>
            <w:vAlign w:val="center"/>
          </w:tcPr>
          <w:p w14:paraId="0BAAD7F9" w14:textId="77777777" w:rsidR="005D4E65" w:rsidRPr="00B940EB" w:rsidRDefault="005D4E65" w:rsidP="00FA0F02">
            <w:pPr>
              <w:keepNext/>
              <w:widowControl/>
              <w:jc w:val="center"/>
              <w:rPr>
                <w:b/>
                <w:bCs/>
                <w:color w:val="000000"/>
                <w:kern w:val="0"/>
                <w:szCs w:val="21"/>
              </w:rPr>
            </w:pPr>
            <w:r w:rsidRPr="00B940EB">
              <w:rPr>
                <w:b/>
                <w:bCs/>
                <w:color w:val="000000"/>
                <w:kern w:val="0"/>
                <w:szCs w:val="21"/>
              </w:rPr>
              <w:t>2020</w:t>
            </w:r>
            <w:r w:rsidRPr="00B940EB">
              <w:rPr>
                <w:rFonts w:hint="eastAsia"/>
                <w:b/>
                <w:bCs/>
                <w:color w:val="000000"/>
                <w:kern w:val="0"/>
                <w:szCs w:val="21"/>
                <w:lang w:eastAsia="zh-CN"/>
              </w:rPr>
              <w:t>年</w:t>
            </w:r>
            <w:r w:rsidRPr="00B940EB">
              <w:rPr>
                <w:b/>
                <w:bCs/>
                <w:color w:val="000000"/>
                <w:kern w:val="0"/>
                <w:szCs w:val="21"/>
              </w:rPr>
              <w:t>1</w:t>
            </w:r>
            <w:r w:rsidRPr="00B940EB">
              <w:rPr>
                <w:b/>
                <w:bCs/>
                <w:color w:val="000000"/>
                <w:kern w:val="0"/>
                <w:szCs w:val="21"/>
                <w:lang w:eastAsia="zh-CN"/>
              </w:rPr>
              <w:t>-</w:t>
            </w:r>
            <w:r w:rsidRPr="00B940EB">
              <w:rPr>
                <w:b/>
                <w:bCs/>
                <w:color w:val="000000"/>
                <w:kern w:val="0"/>
                <w:szCs w:val="21"/>
              </w:rPr>
              <w:t>6</w:t>
            </w:r>
            <w:r w:rsidRPr="00B940EB">
              <w:rPr>
                <w:rFonts w:hint="eastAsia"/>
                <w:b/>
                <w:bCs/>
                <w:color w:val="000000"/>
                <w:kern w:val="0"/>
                <w:szCs w:val="21"/>
                <w:lang w:eastAsia="zh-CN"/>
              </w:rPr>
              <w:t>月</w:t>
            </w:r>
          </w:p>
        </w:tc>
      </w:tr>
      <w:tr w:rsidR="005D4E65" w:rsidRPr="00B940EB" w14:paraId="44B9F928" w14:textId="77777777" w:rsidTr="00FA0F02">
        <w:trPr>
          <w:trHeight w:val="397"/>
          <w:jc w:val="center"/>
        </w:trPr>
        <w:tc>
          <w:tcPr>
            <w:tcW w:w="1605" w:type="pct"/>
            <w:shd w:val="clear" w:color="auto" w:fill="auto"/>
            <w:noWrap/>
            <w:vAlign w:val="center"/>
            <w:hideMark/>
          </w:tcPr>
          <w:p w14:paraId="1C85FEAB" w14:textId="77777777" w:rsidR="005D4E65" w:rsidRPr="00B940EB" w:rsidRDefault="005D4E65" w:rsidP="00FA0F02">
            <w:pPr>
              <w:widowControl/>
              <w:jc w:val="center"/>
              <w:rPr>
                <w:color w:val="000000"/>
                <w:kern w:val="0"/>
                <w:szCs w:val="21"/>
              </w:rPr>
            </w:pPr>
            <w:r w:rsidRPr="00B940EB">
              <w:rPr>
                <w:rFonts w:hint="eastAsia"/>
                <w:color w:val="000000"/>
                <w:kern w:val="0"/>
                <w:szCs w:val="21"/>
                <w:lang w:eastAsia="zh-CN"/>
              </w:rPr>
              <w:t>海尔集团公司</w:t>
            </w:r>
          </w:p>
        </w:tc>
        <w:tc>
          <w:tcPr>
            <w:tcW w:w="1423" w:type="pct"/>
            <w:shd w:val="clear" w:color="auto" w:fill="auto"/>
            <w:noWrap/>
            <w:vAlign w:val="center"/>
            <w:hideMark/>
          </w:tcPr>
          <w:p w14:paraId="5B87B937" w14:textId="77777777" w:rsidR="005D4E65" w:rsidRPr="00B940EB" w:rsidRDefault="005D4E65" w:rsidP="00FA0F02">
            <w:pPr>
              <w:widowControl/>
              <w:jc w:val="center"/>
              <w:rPr>
                <w:color w:val="000000"/>
                <w:kern w:val="0"/>
                <w:szCs w:val="21"/>
                <w:lang w:eastAsia="zh-CN"/>
              </w:rPr>
            </w:pPr>
            <w:r w:rsidRPr="00B940EB">
              <w:rPr>
                <w:rFonts w:hint="eastAsia"/>
                <w:kern w:val="0"/>
                <w:szCs w:val="21"/>
              </w:rPr>
              <w:t>应用解决方案</w:t>
            </w:r>
            <w:r w:rsidRPr="00B940EB">
              <w:rPr>
                <w:kern w:val="0"/>
                <w:szCs w:val="21"/>
                <w:lang w:eastAsia="zh-CN"/>
              </w:rPr>
              <w:t>/</w:t>
            </w:r>
            <w:r w:rsidRPr="00B940EB">
              <w:rPr>
                <w:rFonts w:hint="eastAsia"/>
                <w:kern w:val="0"/>
                <w:szCs w:val="21"/>
                <w:lang w:eastAsia="zh-CN"/>
              </w:rPr>
              <w:t>机器人及配套</w:t>
            </w:r>
          </w:p>
        </w:tc>
        <w:tc>
          <w:tcPr>
            <w:tcW w:w="1156" w:type="pct"/>
            <w:shd w:val="clear" w:color="auto" w:fill="auto"/>
            <w:noWrap/>
            <w:vAlign w:val="center"/>
            <w:hideMark/>
          </w:tcPr>
          <w:p w14:paraId="00D95DAF" w14:textId="77777777" w:rsidR="005D4E65" w:rsidRPr="00B940EB" w:rsidRDefault="005D4E65" w:rsidP="00FA0F02">
            <w:pPr>
              <w:widowControl/>
              <w:jc w:val="right"/>
              <w:rPr>
                <w:color w:val="000000"/>
                <w:kern w:val="0"/>
                <w:szCs w:val="21"/>
              </w:rPr>
            </w:pPr>
            <w:r w:rsidRPr="00B940EB">
              <w:rPr>
                <w:color w:val="000000"/>
                <w:kern w:val="0"/>
                <w:szCs w:val="21"/>
              </w:rPr>
              <w:t>3,243.81</w:t>
            </w:r>
          </w:p>
        </w:tc>
        <w:tc>
          <w:tcPr>
            <w:tcW w:w="817" w:type="pct"/>
            <w:shd w:val="clear" w:color="auto" w:fill="auto"/>
            <w:noWrap/>
            <w:vAlign w:val="center"/>
            <w:hideMark/>
          </w:tcPr>
          <w:p w14:paraId="2DEBA8DD" w14:textId="77777777" w:rsidR="005D4E65" w:rsidRPr="00B940EB" w:rsidRDefault="005D4E65" w:rsidP="00FA0F02">
            <w:pPr>
              <w:widowControl/>
              <w:jc w:val="right"/>
              <w:rPr>
                <w:color w:val="000000"/>
                <w:kern w:val="0"/>
                <w:szCs w:val="21"/>
              </w:rPr>
            </w:pPr>
            <w:r w:rsidRPr="00B940EB">
              <w:rPr>
                <w:color w:val="000000"/>
                <w:kern w:val="0"/>
                <w:szCs w:val="21"/>
              </w:rPr>
              <w:t>3,144.22</w:t>
            </w:r>
          </w:p>
        </w:tc>
      </w:tr>
      <w:tr w:rsidR="005D4E65" w:rsidRPr="00B940EB" w14:paraId="39568F93" w14:textId="77777777" w:rsidTr="00FA0F02">
        <w:trPr>
          <w:trHeight w:val="397"/>
          <w:jc w:val="center"/>
        </w:trPr>
        <w:tc>
          <w:tcPr>
            <w:tcW w:w="1605" w:type="pct"/>
            <w:shd w:val="clear" w:color="auto" w:fill="auto"/>
            <w:noWrap/>
            <w:vAlign w:val="center"/>
          </w:tcPr>
          <w:p w14:paraId="2D9854D4" w14:textId="77777777" w:rsidR="005D4E65" w:rsidRPr="00B940EB" w:rsidRDefault="005D4E65" w:rsidP="00FA0F02">
            <w:pPr>
              <w:widowControl/>
              <w:jc w:val="center"/>
              <w:rPr>
                <w:color w:val="000000"/>
                <w:kern w:val="0"/>
                <w:szCs w:val="21"/>
              </w:rPr>
            </w:pPr>
            <w:r w:rsidRPr="00B940EB">
              <w:rPr>
                <w:rFonts w:hint="eastAsia"/>
                <w:color w:val="000000"/>
                <w:kern w:val="0"/>
                <w:szCs w:val="21"/>
              </w:rPr>
              <w:t>澳柯玛股份有限公司</w:t>
            </w:r>
          </w:p>
        </w:tc>
        <w:tc>
          <w:tcPr>
            <w:tcW w:w="1423" w:type="pct"/>
            <w:shd w:val="clear" w:color="auto" w:fill="auto"/>
            <w:noWrap/>
            <w:vAlign w:val="center"/>
          </w:tcPr>
          <w:p w14:paraId="47FB0A5A" w14:textId="77777777" w:rsidR="005D4E65" w:rsidRPr="00B940EB" w:rsidRDefault="005D4E65" w:rsidP="00FA0F02">
            <w:pPr>
              <w:widowControl/>
              <w:jc w:val="center"/>
              <w:rPr>
                <w:color w:val="000000"/>
                <w:kern w:val="0"/>
                <w:szCs w:val="21"/>
              </w:rPr>
            </w:pPr>
            <w:r w:rsidRPr="00B940EB">
              <w:rPr>
                <w:rFonts w:hint="eastAsia"/>
                <w:kern w:val="0"/>
                <w:szCs w:val="21"/>
              </w:rPr>
              <w:t>应用解决方案</w:t>
            </w:r>
            <w:r w:rsidRPr="00B940EB">
              <w:rPr>
                <w:kern w:val="0"/>
                <w:szCs w:val="21"/>
                <w:lang w:eastAsia="zh-CN"/>
              </w:rPr>
              <w:t>/</w:t>
            </w:r>
            <w:r w:rsidRPr="00B940EB">
              <w:rPr>
                <w:rFonts w:hint="eastAsia"/>
                <w:kern w:val="0"/>
                <w:szCs w:val="21"/>
                <w:lang w:eastAsia="zh-CN"/>
              </w:rPr>
              <w:t>机器人及配套</w:t>
            </w:r>
          </w:p>
        </w:tc>
        <w:tc>
          <w:tcPr>
            <w:tcW w:w="1156" w:type="pct"/>
            <w:shd w:val="clear" w:color="auto" w:fill="auto"/>
            <w:noWrap/>
            <w:vAlign w:val="center"/>
          </w:tcPr>
          <w:p w14:paraId="04C90786" w14:textId="77777777" w:rsidR="005D4E65" w:rsidRPr="00B940EB" w:rsidRDefault="005D4E65" w:rsidP="00FA0F02">
            <w:pPr>
              <w:widowControl/>
              <w:jc w:val="right"/>
              <w:rPr>
                <w:color w:val="000000"/>
                <w:kern w:val="0"/>
                <w:szCs w:val="21"/>
              </w:rPr>
            </w:pPr>
            <w:r w:rsidRPr="00B940EB">
              <w:rPr>
                <w:color w:val="000000"/>
                <w:kern w:val="0"/>
                <w:szCs w:val="21"/>
              </w:rPr>
              <w:t>485.13</w:t>
            </w:r>
          </w:p>
        </w:tc>
        <w:tc>
          <w:tcPr>
            <w:tcW w:w="817" w:type="pct"/>
            <w:shd w:val="clear" w:color="auto" w:fill="auto"/>
            <w:noWrap/>
            <w:vAlign w:val="center"/>
          </w:tcPr>
          <w:p w14:paraId="2F325794" w14:textId="77777777" w:rsidR="005D4E65" w:rsidRPr="00B940EB" w:rsidRDefault="005D4E65" w:rsidP="00FA0F02">
            <w:pPr>
              <w:widowControl/>
              <w:jc w:val="right"/>
              <w:rPr>
                <w:color w:val="000000"/>
                <w:kern w:val="0"/>
                <w:szCs w:val="21"/>
              </w:rPr>
            </w:pPr>
            <w:r w:rsidRPr="00B940EB">
              <w:rPr>
                <w:color w:val="000000"/>
                <w:kern w:val="0"/>
                <w:szCs w:val="21"/>
              </w:rPr>
              <w:t>599.25</w:t>
            </w:r>
          </w:p>
        </w:tc>
      </w:tr>
      <w:tr w:rsidR="005D4E65" w:rsidRPr="00B940EB" w14:paraId="1CDDF044" w14:textId="77777777" w:rsidTr="00FA0F02">
        <w:trPr>
          <w:trHeight w:val="397"/>
          <w:jc w:val="center"/>
        </w:trPr>
        <w:tc>
          <w:tcPr>
            <w:tcW w:w="1605" w:type="pct"/>
            <w:shd w:val="clear" w:color="auto" w:fill="auto"/>
            <w:noWrap/>
            <w:vAlign w:val="center"/>
          </w:tcPr>
          <w:p w14:paraId="48CEC6D4" w14:textId="77777777" w:rsidR="005D4E65" w:rsidRPr="00B940EB" w:rsidRDefault="005D4E65" w:rsidP="00FA0F02">
            <w:pPr>
              <w:widowControl/>
              <w:jc w:val="center"/>
              <w:rPr>
                <w:color w:val="000000"/>
                <w:kern w:val="0"/>
                <w:szCs w:val="21"/>
              </w:rPr>
            </w:pPr>
            <w:r w:rsidRPr="00B940EB">
              <w:rPr>
                <w:rFonts w:hint="eastAsia"/>
                <w:color w:val="000000"/>
                <w:kern w:val="0"/>
                <w:szCs w:val="21"/>
              </w:rPr>
              <w:t>海信集团有限公司</w:t>
            </w:r>
          </w:p>
        </w:tc>
        <w:tc>
          <w:tcPr>
            <w:tcW w:w="1423" w:type="pct"/>
            <w:shd w:val="clear" w:color="auto" w:fill="auto"/>
            <w:noWrap/>
            <w:vAlign w:val="center"/>
          </w:tcPr>
          <w:p w14:paraId="3FAE9758" w14:textId="77777777" w:rsidR="005D4E65" w:rsidRPr="00B940EB" w:rsidRDefault="005D4E65" w:rsidP="00FA0F02">
            <w:pPr>
              <w:widowControl/>
              <w:jc w:val="center"/>
              <w:rPr>
                <w:color w:val="000000"/>
                <w:kern w:val="0"/>
                <w:szCs w:val="21"/>
              </w:rPr>
            </w:pPr>
            <w:r w:rsidRPr="00B940EB">
              <w:rPr>
                <w:rFonts w:hint="eastAsia"/>
                <w:kern w:val="0"/>
                <w:szCs w:val="21"/>
              </w:rPr>
              <w:t>应用解决方案</w:t>
            </w:r>
          </w:p>
        </w:tc>
        <w:tc>
          <w:tcPr>
            <w:tcW w:w="1156" w:type="pct"/>
            <w:shd w:val="clear" w:color="auto" w:fill="auto"/>
            <w:noWrap/>
            <w:vAlign w:val="center"/>
          </w:tcPr>
          <w:p w14:paraId="27F0ED20" w14:textId="77777777" w:rsidR="005D4E65" w:rsidRPr="00B940EB" w:rsidRDefault="005D4E65" w:rsidP="00FA0F02">
            <w:pPr>
              <w:widowControl/>
              <w:jc w:val="right"/>
              <w:rPr>
                <w:color w:val="000000"/>
                <w:kern w:val="0"/>
                <w:szCs w:val="21"/>
              </w:rPr>
            </w:pPr>
            <w:r w:rsidRPr="00B940EB">
              <w:rPr>
                <w:color w:val="000000"/>
                <w:kern w:val="0"/>
                <w:szCs w:val="21"/>
              </w:rPr>
              <w:t>312.39</w:t>
            </w:r>
          </w:p>
        </w:tc>
        <w:tc>
          <w:tcPr>
            <w:tcW w:w="817" w:type="pct"/>
            <w:shd w:val="clear" w:color="auto" w:fill="auto"/>
            <w:noWrap/>
            <w:vAlign w:val="center"/>
          </w:tcPr>
          <w:p w14:paraId="60C5BC84" w14:textId="77777777" w:rsidR="005D4E65" w:rsidRPr="00B940EB" w:rsidRDefault="005D4E65" w:rsidP="00FA0F02">
            <w:pPr>
              <w:widowControl/>
              <w:jc w:val="right"/>
              <w:rPr>
                <w:color w:val="000000"/>
                <w:kern w:val="0"/>
                <w:szCs w:val="21"/>
              </w:rPr>
            </w:pPr>
            <w:r w:rsidRPr="00B940EB">
              <w:rPr>
                <w:color w:val="000000"/>
                <w:kern w:val="0"/>
                <w:szCs w:val="21"/>
              </w:rPr>
              <w:t>152.51</w:t>
            </w:r>
          </w:p>
        </w:tc>
      </w:tr>
      <w:tr w:rsidR="005D4E65" w:rsidRPr="00B940EB" w14:paraId="119DADB9" w14:textId="77777777" w:rsidTr="00FA0F02">
        <w:trPr>
          <w:trHeight w:val="397"/>
          <w:jc w:val="center"/>
        </w:trPr>
        <w:tc>
          <w:tcPr>
            <w:tcW w:w="1605" w:type="pct"/>
            <w:shd w:val="clear" w:color="auto" w:fill="auto"/>
            <w:noWrap/>
            <w:vAlign w:val="center"/>
            <w:hideMark/>
          </w:tcPr>
          <w:p w14:paraId="09573227" w14:textId="77777777" w:rsidR="005D4E65" w:rsidRPr="00B940EB" w:rsidRDefault="005D4E65" w:rsidP="00FA0F02">
            <w:pPr>
              <w:widowControl/>
              <w:jc w:val="center"/>
              <w:rPr>
                <w:b/>
                <w:bCs/>
                <w:color w:val="000000"/>
                <w:kern w:val="0"/>
                <w:szCs w:val="21"/>
              </w:rPr>
            </w:pPr>
            <w:r w:rsidRPr="00B940EB">
              <w:rPr>
                <w:rFonts w:hint="eastAsia"/>
                <w:b/>
                <w:bCs/>
                <w:color w:val="000000"/>
                <w:kern w:val="0"/>
                <w:szCs w:val="21"/>
              </w:rPr>
              <w:t>合计</w:t>
            </w:r>
          </w:p>
        </w:tc>
        <w:tc>
          <w:tcPr>
            <w:tcW w:w="1423" w:type="pct"/>
            <w:shd w:val="clear" w:color="auto" w:fill="auto"/>
            <w:noWrap/>
            <w:vAlign w:val="center"/>
            <w:hideMark/>
          </w:tcPr>
          <w:p w14:paraId="712BC6A6" w14:textId="77777777" w:rsidR="005D4E65" w:rsidRPr="00B940EB" w:rsidRDefault="005D4E65" w:rsidP="00FA0F02">
            <w:pPr>
              <w:widowControl/>
              <w:jc w:val="center"/>
              <w:rPr>
                <w:b/>
                <w:bCs/>
                <w:color w:val="000000"/>
                <w:kern w:val="0"/>
                <w:szCs w:val="21"/>
              </w:rPr>
            </w:pPr>
            <w:r w:rsidRPr="00B940EB">
              <w:rPr>
                <w:b/>
                <w:bCs/>
                <w:color w:val="000000"/>
                <w:kern w:val="0"/>
                <w:szCs w:val="21"/>
              </w:rPr>
              <w:t>—</w:t>
            </w:r>
          </w:p>
        </w:tc>
        <w:tc>
          <w:tcPr>
            <w:tcW w:w="1156" w:type="pct"/>
            <w:shd w:val="clear" w:color="auto" w:fill="auto"/>
            <w:noWrap/>
            <w:vAlign w:val="center"/>
            <w:hideMark/>
          </w:tcPr>
          <w:p w14:paraId="3770CF42" w14:textId="77777777" w:rsidR="005D4E65" w:rsidRPr="00B940EB" w:rsidRDefault="005D4E65" w:rsidP="00FA0F02">
            <w:pPr>
              <w:widowControl/>
              <w:jc w:val="right"/>
              <w:rPr>
                <w:b/>
                <w:bCs/>
                <w:color w:val="000000"/>
                <w:kern w:val="0"/>
                <w:szCs w:val="21"/>
              </w:rPr>
            </w:pPr>
            <w:r w:rsidRPr="00B940EB">
              <w:rPr>
                <w:b/>
                <w:bCs/>
                <w:color w:val="000000"/>
                <w:kern w:val="0"/>
                <w:szCs w:val="21"/>
              </w:rPr>
              <w:t>4,041.33</w:t>
            </w:r>
          </w:p>
        </w:tc>
        <w:tc>
          <w:tcPr>
            <w:tcW w:w="817" w:type="pct"/>
            <w:shd w:val="clear" w:color="auto" w:fill="auto"/>
            <w:noWrap/>
            <w:vAlign w:val="center"/>
            <w:hideMark/>
          </w:tcPr>
          <w:p w14:paraId="7DCBE1AD" w14:textId="77777777" w:rsidR="005D4E65" w:rsidRPr="00B940EB" w:rsidRDefault="005D4E65" w:rsidP="00FA0F02">
            <w:pPr>
              <w:widowControl/>
              <w:jc w:val="right"/>
              <w:rPr>
                <w:b/>
                <w:bCs/>
                <w:color w:val="000000"/>
                <w:kern w:val="0"/>
                <w:szCs w:val="21"/>
              </w:rPr>
            </w:pPr>
            <w:r w:rsidRPr="00B940EB">
              <w:rPr>
                <w:b/>
                <w:bCs/>
                <w:color w:val="000000"/>
                <w:kern w:val="0"/>
                <w:szCs w:val="21"/>
              </w:rPr>
              <w:t>3,895.98</w:t>
            </w:r>
          </w:p>
        </w:tc>
      </w:tr>
      <w:tr w:rsidR="005D4E65" w:rsidRPr="00B940EB" w14:paraId="4D57EEB9" w14:textId="77777777" w:rsidTr="00FA0F02">
        <w:trPr>
          <w:trHeight w:val="397"/>
          <w:jc w:val="center"/>
        </w:trPr>
        <w:tc>
          <w:tcPr>
            <w:tcW w:w="5000" w:type="pct"/>
            <w:gridSpan w:val="4"/>
            <w:shd w:val="clear" w:color="auto" w:fill="auto"/>
            <w:noWrap/>
            <w:vAlign w:val="center"/>
          </w:tcPr>
          <w:p w14:paraId="691E600E" w14:textId="77777777" w:rsidR="005D4E65" w:rsidRPr="00B940EB" w:rsidRDefault="005D4E65" w:rsidP="00FA0F02">
            <w:pPr>
              <w:widowControl/>
              <w:jc w:val="center"/>
              <w:rPr>
                <w:b/>
                <w:bCs/>
                <w:color w:val="000000"/>
                <w:kern w:val="0"/>
                <w:szCs w:val="21"/>
              </w:rPr>
            </w:pPr>
            <w:r w:rsidRPr="00B940EB">
              <w:rPr>
                <w:b/>
                <w:bCs/>
                <w:color w:val="000000"/>
                <w:kern w:val="0"/>
                <w:szCs w:val="21"/>
              </w:rPr>
              <w:t>2019</w:t>
            </w:r>
            <w:r w:rsidRPr="00B940EB">
              <w:rPr>
                <w:rFonts w:hint="eastAsia"/>
                <w:b/>
                <w:bCs/>
                <w:color w:val="000000"/>
                <w:kern w:val="0"/>
                <w:szCs w:val="21"/>
                <w:lang w:eastAsia="zh-CN"/>
              </w:rPr>
              <w:t>年</w:t>
            </w:r>
          </w:p>
        </w:tc>
      </w:tr>
      <w:tr w:rsidR="005D4E65" w:rsidRPr="00B940EB" w14:paraId="6CD93CB4" w14:textId="77777777" w:rsidTr="00FA0F02">
        <w:trPr>
          <w:trHeight w:val="397"/>
          <w:jc w:val="center"/>
        </w:trPr>
        <w:tc>
          <w:tcPr>
            <w:tcW w:w="1605" w:type="pct"/>
            <w:shd w:val="clear" w:color="auto" w:fill="auto"/>
            <w:noWrap/>
            <w:vAlign w:val="center"/>
          </w:tcPr>
          <w:p w14:paraId="416E0FCA" w14:textId="77777777" w:rsidR="005D4E65" w:rsidRPr="00B940EB" w:rsidRDefault="005D4E65" w:rsidP="00FA0F02">
            <w:pPr>
              <w:widowControl/>
              <w:jc w:val="center"/>
              <w:rPr>
                <w:b/>
                <w:bCs/>
                <w:color w:val="000000"/>
                <w:kern w:val="0"/>
                <w:szCs w:val="21"/>
              </w:rPr>
            </w:pPr>
            <w:r w:rsidRPr="00B940EB">
              <w:rPr>
                <w:rFonts w:hint="eastAsia"/>
                <w:color w:val="000000"/>
                <w:kern w:val="0"/>
                <w:szCs w:val="21"/>
                <w:lang w:eastAsia="zh-CN"/>
              </w:rPr>
              <w:t>海尔集团公司</w:t>
            </w:r>
          </w:p>
        </w:tc>
        <w:tc>
          <w:tcPr>
            <w:tcW w:w="1423" w:type="pct"/>
            <w:shd w:val="clear" w:color="auto" w:fill="auto"/>
            <w:noWrap/>
            <w:vAlign w:val="center"/>
          </w:tcPr>
          <w:p w14:paraId="36609765" w14:textId="77777777" w:rsidR="005D4E65" w:rsidRPr="00B940EB" w:rsidRDefault="005D4E65" w:rsidP="00FA0F02">
            <w:pPr>
              <w:widowControl/>
              <w:jc w:val="center"/>
              <w:rPr>
                <w:b/>
                <w:bCs/>
                <w:color w:val="000000"/>
                <w:kern w:val="0"/>
                <w:szCs w:val="21"/>
              </w:rPr>
            </w:pPr>
            <w:r w:rsidRPr="00B940EB">
              <w:rPr>
                <w:rFonts w:hint="eastAsia"/>
                <w:kern w:val="0"/>
                <w:szCs w:val="21"/>
              </w:rPr>
              <w:t>应用解决方案</w:t>
            </w:r>
            <w:r w:rsidRPr="00B940EB">
              <w:rPr>
                <w:kern w:val="0"/>
                <w:szCs w:val="21"/>
                <w:lang w:eastAsia="zh-CN"/>
              </w:rPr>
              <w:t>/</w:t>
            </w:r>
            <w:r w:rsidRPr="00B940EB">
              <w:rPr>
                <w:rFonts w:hint="eastAsia"/>
                <w:kern w:val="0"/>
                <w:szCs w:val="21"/>
                <w:lang w:eastAsia="zh-CN"/>
              </w:rPr>
              <w:t>机器人及配套</w:t>
            </w:r>
          </w:p>
        </w:tc>
        <w:tc>
          <w:tcPr>
            <w:tcW w:w="1156" w:type="pct"/>
            <w:shd w:val="clear" w:color="auto" w:fill="auto"/>
            <w:noWrap/>
            <w:vAlign w:val="center"/>
          </w:tcPr>
          <w:p w14:paraId="329CBD75" w14:textId="77777777" w:rsidR="005D4E65" w:rsidRPr="00B940EB" w:rsidRDefault="005D4E65" w:rsidP="00FA0F02">
            <w:pPr>
              <w:widowControl/>
              <w:jc w:val="right"/>
              <w:rPr>
                <w:b/>
                <w:bCs/>
                <w:color w:val="000000"/>
                <w:kern w:val="0"/>
                <w:szCs w:val="21"/>
              </w:rPr>
            </w:pPr>
            <w:r w:rsidRPr="00B940EB">
              <w:rPr>
                <w:szCs w:val="21"/>
              </w:rPr>
              <w:t>9,291.94</w:t>
            </w:r>
          </w:p>
        </w:tc>
        <w:tc>
          <w:tcPr>
            <w:tcW w:w="817" w:type="pct"/>
            <w:shd w:val="clear" w:color="auto" w:fill="auto"/>
            <w:noWrap/>
            <w:vAlign w:val="center"/>
          </w:tcPr>
          <w:p w14:paraId="421CFB15" w14:textId="77777777" w:rsidR="005D4E65" w:rsidRPr="00B940EB" w:rsidRDefault="005D4E65" w:rsidP="00FA0F02">
            <w:pPr>
              <w:widowControl/>
              <w:jc w:val="right"/>
              <w:rPr>
                <w:b/>
                <w:bCs/>
                <w:color w:val="000000"/>
                <w:kern w:val="0"/>
                <w:szCs w:val="21"/>
              </w:rPr>
            </w:pPr>
            <w:r w:rsidRPr="00B940EB">
              <w:rPr>
                <w:kern w:val="0"/>
                <w:szCs w:val="21"/>
              </w:rPr>
              <w:t>2,608.20</w:t>
            </w:r>
          </w:p>
        </w:tc>
      </w:tr>
      <w:tr w:rsidR="005D4E65" w:rsidRPr="00B940EB" w14:paraId="6A078210" w14:textId="77777777" w:rsidTr="00FA0F02">
        <w:trPr>
          <w:trHeight w:val="397"/>
          <w:jc w:val="center"/>
        </w:trPr>
        <w:tc>
          <w:tcPr>
            <w:tcW w:w="1605" w:type="pct"/>
            <w:shd w:val="clear" w:color="auto" w:fill="auto"/>
            <w:noWrap/>
            <w:vAlign w:val="center"/>
          </w:tcPr>
          <w:p w14:paraId="64FAAAB1" w14:textId="77777777" w:rsidR="005D4E65" w:rsidRPr="00B940EB" w:rsidRDefault="005D4E65" w:rsidP="00FA0F02">
            <w:pPr>
              <w:widowControl/>
              <w:jc w:val="center"/>
              <w:rPr>
                <w:b/>
                <w:bCs/>
                <w:color w:val="000000"/>
                <w:kern w:val="0"/>
                <w:szCs w:val="21"/>
              </w:rPr>
            </w:pPr>
            <w:r w:rsidRPr="00B940EB">
              <w:rPr>
                <w:rFonts w:hint="eastAsia"/>
                <w:kern w:val="0"/>
                <w:szCs w:val="21"/>
              </w:rPr>
              <w:t>澳柯玛股份有限公司</w:t>
            </w:r>
          </w:p>
        </w:tc>
        <w:tc>
          <w:tcPr>
            <w:tcW w:w="1423" w:type="pct"/>
            <w:shd w:val="clear" w:color="auto" w:fill="auto"/>
            <w:noWrap/>
            <w:vAlign w:val="center"/>
          </w:tcPr>
          <w:p w14:paraId="7F733851" w14:textId="77777777" w:rsidR="005D4E65" w:rsidRPr="00B940EB" w:rsidRDefault="005D4E65" w:rsidP="00FA0F02">
            <w:pPr>
              <w:widowControl/>
              <w:jc w:val="center"/>
              <w:rPr>
                <w:b/>
                <w:bCs/>
                <w:color w:val="000000"/>
                <w:kern w:val="0"/>
                <w:szCs w:val="21"/>
              </w:rPr>
            </w:pPr>
            <w:r w:rsidRPr="00B940EB">
              <w:rPr>
                <w:rFonts w:hint="eastAsia"/>
                <w:kern w:val="0"/>
                <w:szCs w:val="21"/>
              </w:rPr>
              <w:t>应用解决方案</w:t>
            </w:r>
            <w:r w:rsidRPr="00B940EB">
              <w:rPr>
                <w:kern w:val="0"/>
                <w:szCs w:val="21"/>
                <w:lang w:eastAsia="zh-CN"/>
              </w:rPr>
              <w:t>/</w:t>
            </w:r>
            <w:r w:rsidRPr="00B940EB">
              <w:rPr>
                <w:rFonts w:hint="eastAsia"/>
                <w:kern w:val="0"/>
                <w:szCs w:val="21"/>
                <w:lang w:eastAsia="zh-CN"/>
              </w:rPr>
              <w:t>机器人及配套</w:t>
            </w:r>
          </w:p>
        </w:tc>
        <w:tc>
          <w:tcPr>
            <w:tcW w:w="1156" w:type="pct"/>
            <w:shd w:val="clear" w:color="auto" w:fill="auto"/>
            <w:noWrap/>
            <w:vAlign w:val="center"/>
          </w:tcPr>
          <w:p w14:paraId="02446A79" w14:textId="77777777" w:rsidR="005D4E65" w:rsidRPr="00B940EB" w:rsidRDefault="005D4E65" w:rsidP="00FA0F02">
            <w:pPr>
              <w:widowControl/>
              <w:jc w:val="right"/>
              <w:rPr>
                <w:b/>
                <w:bCs/>
                <w:color w:val="000000"/>
                <w:kern w:val="0"/>
                <w:szCs w:val="21"/>
              </w:rPr>
            </w:pPr>
            <w:r w:rsidRPr="00B940EB">
              <w:rPr>
                <w:szCs w:val="21"/>
              </w:rPr>
              <w:t>1,260.91</w:t>
            </w:r>
          </w:p>
        </w:tc>
        <w:tc>
          <w:tcPr>
            <w:tcW w:w="817" w:type="pct"/>
            <w:shd w:val="clear" w:color="auto" w:fill="auto"/>
            <w:noWrap/>
            <w:vAlign w:val="center"/>
          </w:tcPr>
          <w:p w14:paraId="15B55EEE" w14:textId="77777777" w:rsidR="005D4E65" w:rsidRPr="00B940EB" w:rsidRDefault="005D4E65" w:rsidP="00FA0F02">
            <w:pPr>
              <w:widowControl/>
              <w:jc w:val="right"/>
              <w:rPr>
                <w:b/>
                <w:bCs/>
                <w:color w:val="000000"/>
                <w:kern w:val="0"/>
                <w:szCs w:val="21"/>
              </w:rPr>
            </w:pPr>
            <w:r w:rsidRPr="00B940EB">
              <w:rPr>
                <w:kern w:val="0"/>
                <w:szCs w:val="21"/>
              </w:rPr>
              <w:t>419.51</w:t>
            </w:r>
          </w:p>
        </w:tc>
      </w:tr>
      <w:tr w:rsidR="005D4E65" w:rsidRPr="00B940EB" w14:paraId="093B2351" w14:textId="77777777" w:rsidTr="00FA0F02">
        <w:trPr>
          <w:trHeight w:val="397"/>
          <w:jc w:val="center"/>
        </w:trPr>
        <w:tc>
          <w:tcPr>
            <w:tcW w:w="1605" w:type="pct"/>
            <w:shd w:val="clear" w:color="auto" w:fill="auto"/>
            <w:noWrap/>
            <w:vAlign w:val="center"/>
          </w:tcPr>
          <w:p w14:paraId="3D159A19" w14:textId="77777777" w:rsidR="005D4E65" w:rsidRPr="00B940EB" w:rsidRDefault="005D4E65" w:rsidP="00FA0F02">
            <w:pPr>
              <w:widowControl/>
              <w:jc w:val="center"/>
              <w:rPr>
                <w:b/>
                <w:bCs/>
                <w:color w:val="000000"/>
                <w:kern w:val="0"/>
                <w:szCs w:val="21"/>
              </w:rPr>
            </w:pPr>
            <w:r w:rsidRPr="00B940EB">
              <w:rPr>
                <w:rFonts w:hint="eastAsia"/>
                <w:kern w:val="0"/>
                <w:szCs w:val="21"/>
              </w:rPr>
              <w:t>南京埃斯顿自动化股份有限公司</w:t>
            </w:r>
          </w:p>
        </w:tc>
        <w:tc>
          <w:tcPr>
            <w:tcW w:w="1423" w:type="pct"/>
            <w:shd w:val="clear" w:color="auto" w:fill="auto"/>
            <w:noWrap/>
            <w:vAlign w:val="center"/>
          </w:tcPr>
          <w:p w14:paraId="00C57559" w14:textId="77777777" w:rsidR="005D4E65" w:rsidRPr="00B940EB" w:rsidRDefault="005D4E65" w:rsidP="00FA0F02">
            <w:pPr>
              <w:widowControl/>
              <w:jc w:val="center"/>
              <w:rPr>
                <w:b/>
                <w:bCs/>
                <w:color w:val="000000"/>
                <w:kern w:val="0"/>
                <w:szCs w:val="21"/>
              </w:rPr>
            </w:pPr>
            <w:r w:rsidRPr="00B940EB">
              <w:rPr>
                <w:rFonts w:hint="eastAsia"/>
                <w:kern w:val="0"/>
                <w:szCs w:val="21"/>
                <w:lang w:eastAsia="zh-CN"/>
              </w:rPr>
              <w:t>机器人及配套</w:t>
            </w:r>
          </w:p>
        </w:tc>
        <w:tc>
          <w:tcPr>
            <w:tcW w:w="1156" w:type="pct"/>
            <w:shd w:val="clear" w:color="auto" w:fill="auto"/>
            <w:noWrap/>
            <w:vAlign w:val="center"/>
          </w:tcPr>
          <w:p w14:paraId="323376A7" w14:textId="77777777" w:rsidR="005D4E65" w:rsidRPr="00B940EB" w:rsidRDefault="005D4E65" w:rsidP="00FA0F02">
            <w:pPr>
              <w:widowControl/>
              <w:jc w:val="right"/>
              <w:rPr>
                <w:b/>
                <w:bCs/>
                <w:color w:val="000000"/>
                <w:kern w:val="0"/>
                <w:szCs w:val="21"/>
              </w:rPr>
            </w:pPr>
            <w:r w:rsidRPr="00B940EB">
              <w:rPr>
                <w:szCs w:val="21"/>
              </w:rPr>
              <w:t>280.23</w:t>
            </w:r>
          </w:p>
        </w:tc>
        <w:tc>
          <w:tcPr>
            <w:tcW w:w="817" w:type="pct"/>
            <w:shd w:val="clear" w:color="auto" w:fill="auto"/>
            <w:noWrap/>
            <w:vAlign w:val="center"/>
          </w:tcPr>
          <w:p w14:paraId="7B5BBBA8" w14:textId="77777777" w:rsidR="005D4E65" w:rsidRPr="00B940EB" w:rsidRDefault="005D4E65" w:rsidP="00FA0F02">
            <w:pPr>
              <w:widowControl/>
              <w:jc w:val="right"/>
              <w:rPr>
                <w:b/>
                <w:bCs/>
                <w:color w:val="000000"/>
                <w:kern w:val="0"/>
                <w:szCs w:val="21"/>
              </w:rPr>
            </w:pPr>
            <w:r w:rsidRPr="00B940EB">
              <w:rPr>
                <w:kern w:val="0"/>
                <w:szCs w:val="21"/>
              </w:rPr>
              <w:t>126.67</w:t>
            </w:r>
          </w:p>
        </w:tc>
      </w:tr>
      <w:tr w:rsidR="005D4E65" w:rsidRPr="00B940EB" w14:paraId="7BA946E4" w14:textId="77777777" w:rsidTr="00FA0F02">
        <w:trPr>
          <w:trHeight w:val="397"/>
          <w:jc w:val="center"/>
        </w:trPr>
        <w:tc>
          <w:tcPr>
            <w:tcW w:w="1605" w:type="pct"/>
            <w:shd w:val="clear" w:color="auto" w:fill="auto"/>
            <w:noWrap/>
            <w:vAlign w:val="center"/>
          </w:tcPr>
          <w:p w14:paraId="3CC69F49"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海信集团有限公司</w:t>
            </w:r>
          </w:p>
        </w:tc>
        <w:tc>
          <w:tcPr>
            <w:tcW w:w="1423" w:type="pct"/>
            <w:shd w:val="clear" w:color="auto" w:fill="auto"/>
            <w:noWrap/>
            <w:vAlign w:val="center"/>
          </w:tcPr>
          <w:p w14:paraId="2AD98A96" w14:textId="77777777" w:rsidR="005D4E65" w:rsidRPr="00B940EB" w:rsidRDefault="005D4E65" w:rsidP="00FA0F02">
            <w:pPr>
              <w:widowControl/>
              <w:jc w:val="center"/>
              <w:rPr>
                <w:b/>
                <w:bCs/>
                <w:color w:val="000000"/>
                <w:kern w:val="0"/>
                <w:szCs w:val="21"/>
              </w:rPr>
            </w:pPr>
            <w:r w:rsidRPr="00B940EB">
              <w:rPr>
                <w:rFonts w:hint="eastAsia"/>
                <w:kern w:val="0"/>
                <w:szCs w:val="21"/>
              </w:rPr>
              <w:t>应用解决方案</w:t>
            </w:r>
          </w:p>
        </w:tc>
        <w:tc>
          <w:tcPr>
            <w:tcW w:w="1156" w:type="pct"/>
            <w:shd w:val="clear" w:color="auto" w:fill="auto"/>
            <w:noWrap/>
            <w:vAlign w:val="center"/>
          </w:tcPr>
          <w:p w14:paraId="76A678E0" w14:textId="77777777" w:rsidR="005D4E65" w:rsidRPr="00B940EB" w:rsidRDefault="005D4E65" w:rsidP="00FA0F02">
            <w:pPr>
              <w:widowControl/>
              <w:jc w:val="right"/>
              <w:rPr>
                <w:b/>
                <w:bCs/>
                <w:color w:val="000000"/>
                <w:kern w:val="0"/>
                <w:szCs w:val="21"/>
              </w:rPr>
            </w:pPr>
            <w:r w:rsidRPr="00B940EB">
              <w:rPr>
                <w:szCs w:val="21"/>
              </w:rPr>
              <w:t>56.47</w:t>
            </w:r>
          </w:p>
        </w:tc>
        <w:tc>
          <w:tcPr>
            <w:tcW w:w="817" w:type="pct"/>
            <w:shd w:val="clear" w:color="auto" w:fill="auto"/>
            <w:noWrap/>
            <w:vAlign w:val="center"/>
          </w:tcPr>
          <w:p w14:paraId="6B782827" w14:textId="77777777" w:rsidR="005D4E65" w:rsidRPr="00B940EB" w:rsidRDefault="005D4E65" w:rsidP="00FA0F02">
            <w:pPr>
              <w:widowControl/>
              <w:jc w:val="right"/>
              <w:rPr>
                <w:b/>
                <w:bCs/>
                <w:color w:val="000000"/>
                <w:kern w:val="0"/>
                <w:szCs w:val="21"/>
              </w:rPr>
            </w:pPr>
            <w:r w:rsidRPr="00B940EB">
              <w:rPr>
                <w:kern w:val="0"/>
                <w:szCs w:val="21"/>
              </w:rPr>
              <w:t>40.51</w:t>
            </w:r>
          </w:p>
        </w:tc>
      </w:tr>
      <w:tr w:rsidR="005D4E65" w:rsidRPr="00B940EB" w14:paraId="3D9E3C57" w14:textId="77777777" w:rsidTr="00FA0F02">
        <w:trPr>
          <w:trHeight w:val="397"/>
          <w:jc w:val="center"/>
        </w:trPr>
        <w:tc>
          <w:tcPr>
            <w:tcW w:w="1605" w:type="pct"/>
            <w:shd w:val="clear" w:color="auto" w:fill="auto"/>
            <w:noWrap/>
            <w:vAlign w:val="center"/>
          </w:tcPr>
          <w:p w14:paraId="28119A3B" w14:textId="77777777" w:rsidR="005D4E65" w:rsidRPr="00B940EB" w:rsidRDefault="005D4E65" w:rsidP="00FA0F02">
            <w:pPr>
              <w:widowControl/>
              <w:jc w:val="center"/>
              <w:rPr>
                <w:b/>
                <w:bCs/>
                <w:color w:val="000000"/>
                <w:kern w:val="0"/>
                <w:szCs w:val="21"/>
              </w:rPr>
            </w:pPr>
            <w:r w:rsidRPr="00B940EB">
              <w:rPr>
                <w:rFonts w:hint="eastAsia"/>
                <w:kern w:val="0"/>
                <w:szCs w:val="21"/>
              </w:rPr>
              <w:t>瑞智（青岛）精密机电有限公司</w:t>
            </w:r>
          </w:p>
        </w:tc>
        <w:tc>
          <w:tcPr>
            <w:tcW w:w="1423" w:type="pct"/>
            <w:shd w:val="clear" w:color="auto" w:fill="auto"/>
            <w:noWrap/>
            <w:vAlign w:val="center"/>
          </w:tcPr>
          <w:p w14:paraId="46569795" w14:textId="77777777" w:rsidR="005D4E65" w:rsidRPr="00B940EB" w:rsidRDefault="005D4E65" w:rsidP="00FA0F02">
            <w:pPr>
              <w:widowControl/>
              <w:jc w:val="center"/>
              <w:rPr>
                <w:b/>
                <w:bCs/>
                <w:color w:val="000000"/>
                <w:kern w:val="0"/>
                <w:szCs w:val="21"/>
              </w:rPr>
            </w:pPr>
            <w:r w:rsidRPr="00B940EB">
              <w:rPr>
                <w:rFonts w:hint="eastAsia"/>
                <w:kern w:val="0"/>
                <w:szCs w:val="21"/>
              </w:rPr>
              <w:t>应用解决方案</w:t>
            </w:r>
          </w:p>
        </w:tc>
        <w:tc>
          <w:tcPr>
            <w:tcW w:w="1156" w:type="pct"/>
            <w:shd w:val="clear" w:color="auto" w:fill="auto"/>
            <w:noWrap/>
            <w:vAlign w:val="center"/>
          </w:tcPr>
          <w:p w14:paraId="03021A48" w14:textId="77777777" w:rsidR="005D4E65" w:rsidRPr="00B940EB" w:rsidRDefault="005D4E65" w:rsidP="00FA0F02">
            <w:pPr>
              <w:widowControl/>
              <w:jc w:val="right"/>
              <w:rPr>
                <w:b/>
                <w:bCs/>
                <w:color w:val="000000"/>
                <w:kern w:val="0"/>
                <w:szCs w:val="21"/>
              </w:rPr>
            </w:pPr>
            <w:r w:rsidRPr="00B940EB">
              <w:rPr>
                <w:szCs w:val="21"/>
              </w:rPr>
              <w:t>41.30</w:t>
            </w:r>
          </w:p>
        </w:tc>
        <w:tc>
          <w:tcPr>
            <w:tcW w:w="817" w:type="pct"/>
            <w:shd w:val="clear" w:color="auto" w:fill="auto"/>
            <w:noWrap/>
            <w:vAlign w:val="center"/>
          </w:tcPr>
          <w:p w14:paraId="02B6E5E5" w14:textId="77777777" w:rsidR="005D4E65" w:rsidRPr="00B940EB" w:rsidRDefault="005D4E65" w:rsidP="00FA0F02">
            <w:pPr>
              <w:widowControl/>
              <w:jc w:val="right"/>
              <w:rPr>
                <w:b/>
                <w:bCs/>
                <w:color w:val="000000"/>
                <w:kern w:val="0"/>
                <w:szCs w:val="21"/>
              </w:rPr>
            </w:pPr>
            <w:r w:rsidRPr="00B940EB">
              <w:rPr>
                <w:kern w:val="0"/>
                <w:szCs w:val="21"/>
              </w:rPr>
              <w:t>4.54</w:t>
            </w:r>
          </w:p>
        </w:tc>
      </w:tr>
      <w:tr w:rsidR="005D4E65" w:rsidRPr="00B940EB" w14:paraId="2124CEAA" w14:textId="77777777" w:rsidTr="00FA0F02">
        <w:trPr>
          <w:trHeight w:val="397"/>
          <w:jc w:val="center"/>
        </w:trPr>
        <w:tc>
          <w:tcPr>
            <w:tcW w:w="1605" w:type="pct"/>
            <w:shd w:val="clear" w:color="auto" w:fill="auto"/>
            <w:noWrap/>
            <w:vAlign w:val="center"/>
          </w:tcPr>
          <w:p w14:paraId="7A7D9E47" w14:textId="77777777" w:rsidR="005D4E65" w:rsidRPr="00B940EB" w:rsidRDefault="005D4E65" w:rsidP="00FA0F02">
            <w:pPr>
              <w:widowControl/>
              <w:jc w:val="center"/>
              <w:rPr>
                <w:b/>
                <w:bCs/>
                <w:color w:val="000000"/>
                <w:kern w:val="0"/>
                <w:szCs w:val="21"/>
              </w:rPr>
            </w:pPr>
            <w:r w:rsidRPr="00B940EB">
              <w:rPr>
                <w:rFonts w:hint="eastAsia"/>
                <w:b/>
                <w:bCs/>
                <w:kern w:val="0"/>
                <w:szCs w:val="21"/>
              </w:rPr>
              <w:t>合计</w:t>
            </w:r>
          </w:p>
        </w:tc>
        <w:tc>
          <w:tcPr>
            <w:tcW w:w="1423" w:type="pct"/>
            <w:shd w:val="clear" w:color="auto" w:fill="auto"/>
            <w:noWrap/>
            <w:vAlign w:val="center"/>
          </w:tcPr>
          <w:p w14:paraId="402E09B2" w14:textId="77777777" w:rsidR="005D4E65" w:rsidRPr="00B940EB" w:rsidRDefault="005D4E65" w:rsidP="00FA0F02">
            <w:pPr>
              <w:widowControl/>
              <w:jc w:val="center"/>
              <w:rPr>
                <w:b/>
                <w:bCs/>
                <w:color w:val="000000"/>
                <w:kern w:val="0"/>
                <w:szCs w:val="21"/>
              </w:rPr>
            </w:pPr>
            <w:r w:rsidRPr="00B940EB">
              <w:rPr>
                <w:rFonts w:hint="eastAsia"/>
                <w:b/>
                <w:bCs/>
                <w:kern w:val="0"/>
                <w:szCs w:val="21"/>
              </w:rPr>
              <w:t>—</w:t>
            </w:r>
          </w:p>
        </w:tc>
        <w:tc>
          <w:tcPr>
            <w:tcW w:w="1156" w:type="pct"/>
            <w:shd w:val="clear" w:color="auto" w:fill="auto"/>
            <w:noWrap/>
            <w:vAlign w:val="center"/>
          </w:tcPr>
          <w:p w14:paraId="4136CDE7" w14:textId="77777777" w:rsidR="005D4E65" w:rsidRPr="00B940EB" w:rsidRDefault="005D4E65" w:rsidP="00FA0F02">
            <w:pPr>
              <w:widowControl/>
              <w:jc w:val="right"/>
              <w:rPr>
                <w:b/>
                <w:bCs/>
                <w:color w:val="000000"/>
                <w:kern w:val="0"/>
                <w:szCs w:val="21"/>
              </w:rPr>
            </w:pPr>
            <w:r w:rsidRPr="00B940EB">
              <w:rPr>
                <w:b/>
                <w:bCs/>
                <w:kern w:val="0"/>
                <w:szCs w:val="21"/>
              </w:rPr>
              <w:t>10,930.85</w:t>
            </w:r>
          </w:p>
        </w:tc>
        <w:tc>
          <w:tcPr>
            <w:tcW w:w="817" w:type="pct"/>
            <w:shd w:val="clear" w:color="auto" w:fill="auto"/>
            <w:noWrap/>
            <w:vAlign w:val="center"/>
          </w:tcPr>
          <w:p w14:paraId="6E85E165" w14:textId="77777777" w:rsidR="005D4E65" w:rsidRPr="00B940EB" w:rsidRDefault="005D4E65" w:rsidP="00FA0F02">
            <w:pPr>
              <w:widowControl/>
              <w:jc w:val="right"/>
              <w:rPr>
                <w:b/>
                <w:bCs/>
                <w:color w:val="000000"/>
                <w:kern w:val="0"/>
                <w:szCs w:val="21"/>
              </w:rPr>
            </w:pPr>
            <w:r w:rsidRPr="00B940EB">
              <w:rPr>
                <w:b/>
                <w:bCs/>
                <w:kern w:val="0"/>
                <w:szCs w:val="21"/>
              </w:rPr>
              <w:t>3,199.43</w:t>
            </w:r>
          </w:p>
        </w:tc>
      </w:tr>
      <w:tr w:rsidR="005D4E65" w:rsidRPr="00B940EB" w14:paraId="06AF25B2" w14:textId="77777777" w:rsidTr="00FA0F02">
        <w:trPr>
          <w:trHeight w:val="397"/>
          <w:jc w:val="center"/>
        </w:trPr>
        <w:tc>
          <w:tcPr>
            <w:tcW w:w="5000" w:type="pct"/>
            <w:gridSpan w:val="4"/>
            <w:shd w:val="clear" w:color="auto" w:fill="auto"/>
            <w:noWrap/>
            <w:vAlign w:val="center"/>
          </w:tcPr>
          <w:p w14:paraId="1C1903B0" w14:textId="77777777" w:rsidR="005D4E65" w:rsidRPr="00B940EB" w:rsidRDefault="005D4E65" w:rsidP="00FA0F02">
            <w:pPr>
              <w:widowControl/>
              <w:jc w:val="center"/>
              <w:rPr>
                <w:b/>
                <w:bCs/>
                <w:color w:val="000000"/>
                <w:kern w:val="0"/>
                <w:szCs w:val="21"/>
              </w:rPr>
            </w:pPr>
            <w:r w:rsidRPr="00B940EB">
              <w:rPr>
                <w:b/>
                <w:bCs/>
                <w:color w:val="000000"/>
                <w:kern w:val="0"/>
                <w:szCs w:val="21"/>
              </w:rPr>
              <w:t>2018</w:t>
            </w:r>
            <w:r w:rsidRPr="00B940EB">
              <w:rPr>
                <w:rFonts w:hint="eastAsia"/>
                <w:b/>
                <w:bCs/>
                <w:color w:val="000000"/>
                <w:kern w:val="0"/>
                <w:szCs w:val="21"/>
                <w:lang w:eastAsia="zh-CN"/>
              </w:rPr>
              <w:t>年</w:t>
            </w:r>
          </w:p>
        </w:tc>
      </w:tr>
      <w:tr w:rsidR="005D4E65" w:rsidRPr="00B940EB" w14:paraId="1D9079FB" w14:textId="77777777" w:rsidTr="00FA0F02">
        <w:trPr>
          <w:trHeight w:val="397"/>
          <w:jc w:val="center"/>
        </w:trPr>
        <w:tc>
          <w:tcPr>
            <w:tcW w:w="1605" w:type="pct"/>
            <w:shd w:val="clear" w:color="auto" w:fill="auto"/>
            <w:noWrap/>
            <w:vAlign w:val="center"/>
          </w:tcPr>
          <w:p w14:paraId="0845DE55" w14:textId="77777777" w:rsidR="005D4E65" w:rsidRPr="00B940EB" w:rsidRDefault="005D4E65" w:rsidP="00FA0F02">
            <w:pPr>
              <w:widowControl/>
              <w:jc w:val="center"/>
              <w:rPr>
                <w:b/>
                <w:bCs/>
                <w:color w:val="000000"/>
                <w:kern w:val="0"/>
                <w:szCs w:val="21"/>
              </w:rPr>
            </w:pPr>
            <w:r w:rsidRPr="00B940EB">
              <w:rPr>
                <w:rFonts w:hint="eastAsia"/>
                <w:color w:val="000000"/>
                <w:kern w:val="0"/>
                <w:szCs w:val="21"/>
                <w:lang w:eastAsia="zh-CN"/>
              </w:rPr>
              <w:t>海尔集团公司</w:t>
            </w:r>
          </w:p>
        </w:tc>
        <w:tc>
          <w:tcPr>
            <w:tcW w:w="1423" w:type="pct"/>
            <w:shd w:val="clear" w:color="auto" w:fill="auto"/>
            <w:noWrap/>
            <w:vAlign w:val="center"/>
          </w:tcPr>
          <w:p w14:paraId="7B6F0CFC" w14:textId="77777777" w:rsidR="005D4E65" w:rsidRPr="00B940EB" w:rsidRDefault="005D4E65" w:rsidP="00FA0F02">
            <w:pPr>
              <w:widowControl/>
              <w:jc w:val="center"/>
              <w:rPr>
                <w:b/>
                <w:bCs/>
                <w:color w:val="000000"/>
                <w:kern w:val="0"/>
                <w:szCs w:val="21"/>
              </w:rPr>
            </w:pPr>
            <w:r w:rsidRPr="00B940EB">
              <w:rPr>
                <w:rFonts w:hint="eastAsia"/>
                <w:kern w:val="0"/>
                <w:szCs w:val="21"/>
              </w:rPr>
              <w:t>应用解决方案</w:t>
            </w:r>
            <w:r w:rsidRPr="00B940EB">
              <w:rPr>
                <w:kern w:val="0"/>
                <w:szCs w:val="21"/>
                <w:lang w:eastAsia="zh-CN"/>
              </w:rPr>
              <w:t>/</w:t>
            </w:r>
            <w:r w:rsidRPr="00B940EB">
              <w:rPr>
                <w:rFonts w:hint="eastAsia"/>
                <w:kern w:val="0"/>
                <w:szCs w:val="21"/>
                <w:lang w:eastAsia="zh-CN"/>
              </w:rPr>
              <w:t>机器人及配套</w:t>
            </w:r>
          </w:p>
        </w:tc>
        <w:tc>
          <w:tcPr>
            <w:tcW w:w="1156" w:type="pct"/>
            <w:shd w:val="clear" w:color="auto" w:fill="auto"/>
            <w:noWrap/>
            <w:vAlign w:val="center"/>
          </w:tcPr>
          <w:p w14:paraId="6E5222E5" w14:textId="77777777" w:rsidR="005D4E65" w:rsidRPr="00B940EB" w:rsidRDefault="005D4E65" w:rsidP="00FA0F02">
            <w:pPr>
              <w:widowControl/>
              <w:jc w:val="right"/>
              <w:rPr>
                <w:b/>
                <w:bCs/>
                <w:color w:val="000000"/>
                <w:kern w:val="0"/>
                <w:szCs w:val="21"/>
              </w:rPr>
            </w:pPr>
            <w:r w:rsidRPr="00B940EB">
              <w:rPr>
                <w:color w:val="000000"/>
                <w:kern w:val="0"/>
                <w:szCs w:val="21"/>
              </w:rPr>
              <w:t>4,092.54</w:t>
            </w:r>
          </w:p>
        </w:tc>
        <w:tc>
          <w:tcPr>
            <w:tcW w:w="817" w:type="pct"/>
            <w:shd w:val="clear" w:color="auto" w:fill="auto"/>
            <w:noWrap/>
            <w:vAlign w:val="center"/>
          </w:tcPr>
          <w:p w14:paraId="60119510" w14:textId="77777777" w:rsidR="005D4E65" w:rsidRPr="00B940EB" w:rsidRDefault="005D4E65" w:rsidP="00FA0F02">
            <w:pPr>
              <w:widowControl/>
              <w:jc w:val="right"/>
              <w:rPr>
                <w:b/>
                <w:bCs/>
                <w:color w:val="000000"/>
                <w:kern w:val="0"/>
                <w:szCs w:val="21"/>
              </w:rPr>
            </w:pPr>
            <w:r w:rsidRPr="00B940EB">
              <w:rPr>
                <w:color w:val="000000"/>
                <w:kern w:val="0"/>
                <w:szCs w:val="21"/>
              </w:rPr>
              <w:t>826.35</w:t>
            </w:r>
          </w:p>
        </w:tc>
      </w:tr>
      <w:tr w:rsidR="005D4E65" w:rsidRPr="00B940EB" w14:paraId="728669FC" w14:textId="77777777" w:rsidTr="00FA0F02">
        <w:trPr>
          <w:trHeight w:val="397"/>
          <w:jc w:val="center"/>
        </w:trPr>
        <w:tc>
          <w:tcPr>
            <w:tcW w:w="1605" w:type="pct"/>
            <w:shd w:val="clear" w:color="auto" w:fill="auto"/>
            <w:noWrap/>
            <w:vAlign w:val="center"/>
          </w:tcPr>
          <w:p w14:paraId="4AA44CA1"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澳柯玛股份有限公司</w:t>
            </w:r>
          </w:p>
        </w:tc>
        <w:tc>
          <w:tcPr>
            <w:tcW w:w="1423" w:type="pct"/>
            <w:shd w:val="clear" w:color="auto" w:fill="auto"/>
            <w:noWrap/>
            <w:vAlign w:val="center"/>
          </w:tcPr>
          <w:p w14:paraId="1C1C8A0B"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应用解决方案</w:t>
            </w:r>
          </w:p>
        </w:tc>
        <w:tc>
          <w:tcPr>
            <w:tcW w:w="1156" w:type="pct"/>
            <w:shd w:val="clear" w:color="auto" w:fill="auto"/>
            <w:noWrap/>
            <w:vAlign w:val="center"/>
          </w:tcPr>
          <w:p w14:paraId="0DE87B66" w14:textId="77777777" w:rsidR="005D4E65" w:rsidRPr="00B940EB" w:rsidRDefault="005D4E65" w:rsidP="00FA0F02">
            <w:pPr>
              <w:widowControl/>
              <w:jc w:val="right"/>
              <w:rPr>
                <w:b/>
                <w:bCs/>
                <w:color w:val="000000"/>
                <w:kern w:val="0"/>
                <w:szCs w:val="21"/>
              </w:rPr>
            </w:pPr>
            <w:r w:rsidRPr="00B940EB">
              <w:rPr>
                <w:color w:val="000000"/>
                <w:kern w:val="0"/>
                <w:szCs w:val="21"/>
              </w:rPr>
              <w:t>1,395.72</w:t>
            </w:r>
          </w:p>
        </w:tc>
        <w:tc>
          <w:tcPr>
            <w:tcW w:w="817" w:type="pct"/>
            <w:shd w:val="clear" w:color="auto" w:fill="auto"/>
            <w:noWrap/>
            <w:vAlign w:val="center"/>
          </w:tcPr>
          <w:p w14:paraId="2AD2C2C3" w14:textId="77777777" w:rsidR="005D4E65" w:rsidRPr="00B940EB" w:rsidRDefault="005D4E65" w:rsidP="00FA0F02">
            <w:pPr>
              <w:widowControl/>
              <w:jc w:val="right"/>
              <w:rPr>
                <w:b/>
                <w:bCs/>
                <w:color w:val="000000"/>
                <w:kern w:val="0"/>
                <w:szCs w:val="21"/>
              </w:rPr>
            </w:pPr>
            <w:r w:rsidRPr="00B940EB">
              <w:rPr>
                <w:color w:val="000000"/>
                <w:kern w:val="0"/>
                <w:szCs w:val="21"/>
                <w:lang w:eastAsia="zh-CN"/>
              </w:rPr>
              <w:t>486.33</w:t>
            </w:r>
          </w:p>
        </w:tc>
      </w:tr>
      <w:tr w:rsidR="005D4E65" w:rsidRPr="00B940EB" w14:paraId="11D95F9E" w14:textId="77777777" w:rsidTr="00FA0F02">
        <w:trPr>
          <w:trHeight w:val="397"/>
          <w:jc w:val="center"/>
        </w:trPr>
        <w:tc>
          <w:tcPr>
            <w:tcW w:w="1605" w:type="pct"/>
            <w:shd w:val="clear" w:color="auto" w:fill="auto"/>
            <w:noWrap/>
            <w:vAlign w:val="center"/>
          </w:tcPr>
          <w:p w14:paraId="299CDCC3"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海信集团有限公司</w:t>
            </w:r>
          </w:p>
        </w:tc>
        <w:tc>
          <w:tcPr>
            <w:tcW w:w="1423" w:type="pct"/>
            <w:shd w:val="clear" w:color="auto" w:fill="auto"/>
            <w:noWrap/>
            <w:vAlign w:val="center"/>
          </w:tcPr>
          <w:p w14:paraId="01CDF431"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应用解决方案</w:t>
            </w:r>
          </w:p>
        </w:tc>
        <w:tc>
          <w:tcPr>
            <w:tcW w:w="1156" w:type="pct"/>
            <w:shd w:val="clear" w:color="auto" w:fill="auto"/>
            <w:noWrap/>
            <w:vAlign w:val="center"/>
          </w:tcPr>
          <w:p w14:paraId="551DBCFD" w14:textId="77777777" w:rsidR="005D4E65" w:rsidRPr="00B940EB" w:rsidRDefault="005D4E65" w:rsidP="00FA0F02">
            <w:pPr>
              <w:widowControl/>
              <w:jc w:val="right"/>
              <w:rPr>
                <w:b/>
                <w:bCs/>
                <w:color w:val="000000"/>
                <w:kern w:val="0"/>
                <w:szCs w:val="21"/>
              </w:rPr>
            </w:pPr>
            <w:r w:rsidRPr="00B940EB">
              <w:rPr>
                <w:color w:val="000000"/>
                <w:kern w:val="0"/>
                <w:szCs w:val="21"/>
              </w:rPr>
              <w:t>424.48</w:t>
            </w:r>
          </w:p>
        </w:tc>
        <w:tc>
          <w:tcPr>
            <w:tcW w:w="817" w:type="pct"/>
            <w:shd w:val="clear" w:color="auto" w:fill="auto"/>
            <w:noWrap/>
            <w:vAlign w:val="center"/>
          </w:tcPr>
          <w:p w14:paraId="70E810CC" w14:textId="77777777" w:rsidR="005D4E65" w:rsidRPr="00B940EB" w:rsidRDefault="005D4E65" w:rsidP="00FA0F02">
            <w:pPr>
              <w:widowControl/>
              <w:jc w:val="right"/>
              <w:rPr>
                <w:b/>
                <w:bCs/>
                <w:color w:val="000000"/>
                <w:kern w:val="0"/>
                <w:szCs w:val="21"/>
              </w:rPr>
            </w:pPr>
            <w:r w:rsidRPr="00B940EB">
              <w:rPr>
                <w:color w:val="000000"/>
                <w:kern w:val="0"/>
                <w:szCs w:val="21"/>
                <w:lang w:eastAsia="zh-CN"/>
              </w:rPr>
              <w:t>112.68</w:t>
            </w:r>
          </w:p>
        </w:tc>
      </w:tr>
      <w:tr w:rsidR="005D4E65" w:rsidRPr="00B940EB" w14:paraId="026E27CF" w14:textId="77777777" w:rsidTr="00FA0F02">
        <w:trPr>
          <w:trHeight w:val="397"/>
          <w:jc w:val="center"/>
        </w:trPr>
        <w:tc>
          <w:tcPr>
            <w:tcW w:w="1605" w:type="pct"/>
            <w:shd w:val="clear" w:color="auto" w:fill="auto"/>
            <w:noWrap/>
            <w:vAlign w:val="center"/>
          </w:tcPr>
          <w:p w14:paraId="5B35ED77"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青岛饮料集团有限公司</w:t>
            </w:r>
          </w:p>
        </w:tc>
        <w:tc>
          <w:tcPr>
            <w:tcW w:w="1423" w:type="pct"/>
            <w:shd w:val="clear" w:color="auto" w:fill="auto"/>
            <w:noWrap/>
            <w:vAlign w:val="center"/>
          </w:tcPr>
          <w:p w14:paraId="3EE3C97E"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应用解决方案</w:t>
            </w:r>
          </w:p>
        </w:tc>
        <w:tc>
          <w:tcPr>
            <w:tcW w:w="1156" w:type="pct"/>
            <w:shd w:val="clear" w:color="auto" w:fill="auto"/>
            <w:noWrap/>
            <w:vAlign w:val="center"/>
          </w:tcPr>
          <w:p w14:paraId="43B5C9C1" w14:textId="77777777" w:rsidR="005D4E65" w:rsidRPr="00B940EB" w:rsidRDefault="005D4E65" w:rsidP="00FA0F02">
            <w:pPr>
              <w:widowControl/>
              <w:jc w:val="right"/>
              <w:rPr>
                <w:b/>
                <w:bCs/>
                <w:color w:val="000000"/>
                <w:kern w:val="0"/>
                <w:szCs w:val="21"/>
              </w:rPr>
            </w:pPr>
            <w:r w:rsidRPr="00B940EB">
              <w:rPr>
                <w:color w:val="000000"/>
                <w:kern w:val="0"/>
                <w:szCs w:val="21"/>
              </w:rPr>
              <w:t>153.22</w:t>
            </w:r>
          </w:p>
        </w:tc>
        <w:tc>
          <w:tcPr>
            <w:tcW w:w="817" w:type="pct"/>
            <w:shd w:val="clear" w:color="auto" w:fill="auto"/>
            <w:noWrap/>
            <w:vAlign w:val="center"/>
          </w:tcPr>
          <w:p w14:paraId="3009C8EE" w14:textId="77777777" w:rsidR="005D4E65" w:rsidRPr="00B940EB" w:rsidRDefault="005D4E65" w:rsidP="00FA0F02">
            <w:pPr>
              <w:widowControl/>
              <w:jc w:val="right"/>
              <w:rPr>
                <w:b/>
                <w:bCs/>
                <w:color w:val="000000"/>
                <w:kern w:val="0"/>
                <w:szCs w:val="21"/>
              </w:rPr>
            </w:pPr>
            <w:r w:rsidRPr="00B940EB">
              <w:rPr>
                <w:color w:val="000000"/>
                <w:kern w:val="0"/>
                <w:szCs w:val="21"/>
              </w:rPr>
              <w:t>10.32</w:t>
            </w:r>
          </w:p>
        </w:tc>
      </w:tr>
      <w:tr w:rsidR="005D4E65" w:rsidRPr="00B940EB" w14:paraId="75B2D255" w14:textId="77777777" w:rsidTr="00FA0F02">
        <w:trPr>
          <w:trHeight w:val="397"/>
          <w:jc w:val="center"/>
        </w:trPr>
        <w:tc>
          <w:tcPr>
            <w:tcW w:w="1605" w:type="pct"/>
            <w:shd w:val="clear" w:color="auto" w:fill="auto"/>
            <w:noWrap/>
            <w:vAlign w:val="center"/>
          </w:tcPr>
          <w:p w14:paraId="56F9DF67"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软控股份有限公司</w:t>
            </w:r>
          </w:p>
        </w:tc>
        <w:tc>
          <w:tcPr>
            <w:tcW w:w="1423" w:type="pct"/>
            <w:shd w:val="clear" w:color="auto" w:fill="auto"/>
            <w:noWrap/>
            <w:vAlign w:val="center"/>
          </w:tcPr>
          <w:p w14:paraId="4AFC5CE5" w14:textId="77777777" w:rsidR="005D4E65" w:rsidRPr="00B940EB" w:rsidRDefault="005D4E65" w:rsidP="00FA0F02">
            <w:pPr>
              <w:widowControl/>
              <w:jc w:val="center"/>
              <w:rPr>
                <w:b/>
                <w:bCs/>
                <w:color w:val="000000"/>
                <w:kern w:val="0"/>
                <w:szCs w:val="21"/>
              </w:rPr>
            </w:pPr>
            <w:r w:rsidRPr="00B940EB">
              <w:rPr>
                <w:rFonts w:hint="eastAsia"/>
                <w:color w:val="000000"/>
                <w:kern w:val="0"/>
                <w:szCs w:val="21"/>
              </w:rPr>
              <w:t>应用解决方案</w:t>
            </w:r>
          </w:p>
        </w:tc>
        <w:tc>
          <w:tcPr>
            <w:tcW w:w="1156" w:type="pct"/>
            <w:shd w:val="clear" w:color="auto" w:fill="auto"/>
            <w:noWrap/>
            <w:vAlign w:val="center"/>
          </w:tcPr>
          <w:p w14:paraId="4E848BF1" w14:textId="77777777" w:rsidR="005D4E65" w:rsidRPr="00B940EB" w:rsidRDefault="005D4E65" w:rsidP="00FA0F02">
            <w:pPr>
              <w:widowControl/>
              <w:jc w:val="right"/>
              <w:rPr>
                <w:b/>
                <w:bCs/>
                <w:color w:val="000000"/>
                <w:kern w:val="0"/>
                <w:szCs w:val="21"/>
              </w:rPr>
            </w:pPr>
            <w:r w:rsidRPr="00B940EB">
              <w:rPr>
                <w:color w:val="000000"/>
                <w:kern w:val="0"/>
                <w:szCs w:val="21"/>
              </w:rPr>
              <w:t>18.87</w:t>
            </w:r>
          </w:p>
        </w:tc>
        <w:tc>
          <w:tcPr>
            <w:tcW w:w="817" w:type="pct"/>
            <w:shd w:val="clear" w:color="auto" w:fill="auto"/>
            <w:noWrap/>
            <w:vAlign w:val="center"/>
          </w:tcPr>
          <w:p w14:paraId="4DF972B8" w14:textId="77777777" w:rsidR="005D4E65" w:rsidRPr="00B940EB" w:rsidRDefault="005D4E65" w:rsidP="00FA0F02">
            <w:pPr>
              <w:widowControl/>
              <w:jc w:val="right"/>
              <w:rPr>
                <w:b/>
                <w:bCs/>
                <w:color w:val="000000"/>
                <w:kern w:val="0"/>
                <w:szCs w:val="21"/>
              </w:rPr>
            </w:pPr>
            <w:r w:rsidRPr="00B940EB">
              <w:rPr>
                <w:color w:val="000000"/>
                <w:kern w:val="0"/>
                <w:szCs w:val="21"/>
              </w:rPr>
              <w:t>0.50</w:t>
            </w:r>
          </w:p>
        </w:tc>
      </w:tr>
      <w:tr w:rsidR="005D4E65" w:rsidRPr="00B940EB" w14:paraId="1C5C1072" w14:textId="77777777" w:rsidTr="00FA0F02">
        <w:trPr>
          <w:trHeight w:val="397"/>
          <w:jc w:val="center"/>
        </w:trPr>
        <w:tc>
          <w:tcPr>
            <w:tcW w:w="1605" w:type="pct"/>
            <w:shd w:val="clear" w:color="auto" w:fill="auto"/>
            <w:noWrap/>
            <w:vAlign w:val="center"/>
          </w:tcPr>
          <w:p w14:paraId="683C10BF" w14:textId="77777777" w:rsidR="005D4E65" w:rsidRPr="00B940EB" w:rsidRDefault="005D4E65" w:rsidP="00FA0F02">
            <w:pPr>
              <w:widowControl/>
              <w:jc w:val="center"/>
              <w:rPr>
                <w:color w:val="000000"/>
                <w:kern w:val="0"/>
                <w:szCs w:val="21"/>
              </w:rPr>
            </w:pPr>
            <w:r w:rsidRPr="00B940EB">
              <w:rPr>
                <w:rFonts w:hint="eastAsia"/>
                <w:b/>
                <w:bCs/>
                <w:color w:val="000000"/>
                <w:kern w:val="0"/>
                <w:szCs w:val="21"/>
              </w:rPr>
              <w:t>合计</w:t>
            </w:r>
          </w:p>
        </w:tc>
        <w:tc>
          <w:tcPr>
            <w:tcW w:w="1423" w:type="pct"/>
            <w:shd w:val="clear" w:color="auto" w:fill="auto"/>
            <w:noWrap/>
            <w:vAlign w:val="center"/>
          </w:tcPr>
          <w:p w14:paraId="635B519E" w14:textId="77777777" w:rsidR="005D4E65" w:rsidRPr="00B940EB" w:rsidRDefault="005D4E65" w:rsidP="00FA0F02">
            <w:pPr>
              <w:widowControl/>
              <w:jc w:val="center"/>
              <w:rPr>
                <w:color w:val="000000"/>
                <w:kern w:val="0"/>
                <w:szCs w:val="21"/>
              </w:rPr>
            </w:pPr>
            <w:r w:rsidRPr="00B940EB">
              <w:rPr>
                <w:rFonts w:hint="eastAsia"/>
                <w:b/>
                <w:bCs/>
                <w:color w:val="000000"/>
                <w:kern w:val="0"/>
                <w:szCs w:val="21"/>
              </w:rPr>
              <w:t>—</w:t>
            </w:r>
          </w:p>
        </w:tc>
        <w:tc>
          <w:tcPr>
            <w:tcW w:w="1156" w:type="pct"/>
            <w:shd w:val="clear" w:color="auto" w:fill="auto"/>
            <w:noWrap/>
            <w:vAlign w:val="center"/>
          </w:tcPr>
          <w:p w14:paraId="4156F942" w14:textId="77777777" w:rsidR="005D4E65" w:rsidRPr="00B940EB" w:rsidRDefault="005D4E65" w:rsidP="00FA0F02">
            <w:pPr>
              <w:widowControl/>
              <w:jc w:val="right"/>
              <w:rPr>
                <w:color w:val="000000"/>
                <w:kern w:val="0"/>
                <w:szCs w:val="21"/>
              </w:rPr>
            </w:pPr>
            <w:r w:rsidRPr="00B940EB">
              <w:rPr>
                <w:b/>
                <w:bCs/>
                <w:color w:val="000000"/>
                <w:kern w:val="0"/>
                <w:szCs w:val="21"/>
              </w:rPr>
              <w:t>6,084.83</w:t>
            </w:r>
          </w:p>
        </w:tc>
        <w:tc>
          <w:tcPr>
            <w:tcW w:w="817" w:type="pct"/>
            <w:shd w:val="clear" w:color="auto" w:fill="auto"/>
            <w:noWrap/>
            <w:vAlign w:val="center"/>
          </w:tcPr>
          <w:p w14:paraId="40A5312B" w14:textId="77777777" w:rsidR="005D4E65" w:rsidRPr="00B940EB" w:rsidRDefault="005D4E65" w:rsidP="00FA0F02">
            <w:pPr>
              <w:widowControl/>
              <w:jc w:val="right"/>
              <w:rPr>
                <w:color w:val="000000"/>
                <w:kern w:val="0"/>
                <w:szCs w:val="21"/>
              </w:rPr>
            </w:pPr>
            <w:r w:rsidRPr="00B940EB">
              <w:rPr>
                <w:b/>
                <w:bCs/>
                <w:color w:val="000000"/>
                <w:kern w:val="0"/>
                <w:szCs w:val="21"/>
              </w:rPr>
              <w:t>1,436.18</w:t>
            </w:r>
          </w:p>
        </w:tc>
      </w:tr>
    </w:tbl>
    <w:p w14:paraId="12EFA661" w14:textId="77777777" w:rsidR="005D4E65" w:rsidRPr="00A032A0" w:rsidRDefault="005D4E65" w:rsidP="005D4E65">
      <w:pPr>
        <w:spacing w:afterLines="50" w:after="120"/>
        <w:rPr>
          <w:szCs w:val="21"/>
          <w:lang w:eastAsia="zh-CN"/>
        </w:rPr>
      </w:pPr>
      <w:r w:rsidRPr="00A032A0">
        <w:rPr>
          <w:rFonts w:hint="eastAsia"/>
          <w:szCs w:val="21"/>
          <w:lang w:eastAsia="zh-CN"/>
        </w:rPr>
        <w:t>注：</w:t>
      </w:r>
      <w:r w:rsidRPr="00A032A0">
        <w:rPr>
          <w:szCs w:val="21"/>
          <w:lang w:eastAsia="zh-CN"/>
        </w:rPr>
        <w:t>2020</w:t>
      </w:r>
      <w:r w:rsidRPr="00A032A0">
        <w:rPr>
          <w:rFonts w:hint="eastAsia"/>
          <w:szCs w:val="21"/>
          <w:lang w:eastAsia="zh-CN"/>
        </w:rPr>
        <w:t>年</w:t>
      </w:r>
      <w:r w:rsidRPr="00A032A0">
        <w:rPr>
          <w:szCs w:val="21"/>
          <w:lang w:eastAsia="zh-CN"/>
        </w:rPr>
        <w:t>6</w:t>
      </w:r>
      <w:r w:rsidRPr="00A032A0">
        <w:rPr>
          <w:rFonts w:hint="eastAsia"/>
          <w:szCs w:val="21"/>
          <w:lang w:eastAsia="zh-CN"/>
        </w:rPr>
        <w:t>月末前五大客户应收账款期后回款率指截至</w:t>
      </w:r>
      <w:r w:rsidRPr="00A032A0">
        <w:rPr>
          <w:szCs w:val="21"/>
          <w:lang w:eastAsia="zh-CN"/>
        </w:rPr>
        <w:t>2020</w:t>
      </w:r>
      <w:r w:rsidRPr="00A032A0">
        <w:rPr>
          <w:rFonts w:hint="eastAsia"/>
          <w:szCs w:val="21"/>
          <w:lang w:eastAsia="zh-CN"/>
        </w:rPr>
        <w:t>年</w:t>
      </w:r>
      <w:r w:rsidRPr="00A032A0">
        <w:rPr>
          <w:szCs w:val="21"/>
          <w:lang w:eastAsia="zh-CN"/>
        </w:rPr>
        <w:t>8</w:t>
      </w:r>
      <w:r w:rsidRPr="00A032A0">
        <w:rPr>
          <w:rFonts w:hint="eastAsia"/>
          <w:szCs w:val="21"/>
          <w:lang w:eastAsia="zh-CN"/>
        </w:rPr>
        <w:t>月</w:t>
      </w:r>
      <w:r w:rsidRPr="00A032A0">
        <w:rPr>
          <w:szCs w:val="21"/>
          <w:lang w:eastAsia="zh-CN"/>
        </w:rPr>
        <w:t>31</w:t>
      </w:r>
      <w:r w:rsidRPr="00A032A0">
        <w:rPr>
          <w:rFonts w:hint="eastAsia"/>
          <w:szCs w:val="21"/>
          <w:lang w:eastAsia="zh-CN"/>
        </w:rPr>
        <w:t>日回款比例。</w:t>
      </w:r>
    </w:p>
    <w:p w14:paraId="0ECE9D3A"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月末，标的公司当期前五大客户应收账款余额为</w:t>
      </w:r>
      <w:r w:rsidRPr="00A032A0">
        <w:rPr>
          <w:bCs/>
          <w:lang w:val="en-GB"/>
        </w:rPr>
        <w:t>3,895.98</w:t>
      </w:r>
      <w:r w:rsidRPr="00A032A0">
        <w:rPr>
          <w:rFonts w:hint="eastAsia"/>
          <w:bCs/>
          <w:lang w:val="en-GB"/>
        </w:rPr>
        <w:t>万元，账龄</w:t>
      </w:r>
      <w:r w:rsidRPr="00A032A0">
        <w:rPr>
          <w:bCs/>
          <w:lang w:val="en-GB"/>
        </w:rPr>
        <w:t>1</w:t>
      </w:r>
      <w:r w:rsidRPr="00A032A0">
        <w:rPr>
          <w:rFonts w:hint="eastAsia"/>
          <w:bCs/>
          <w:lang w:val="en-GB"/>
        </w:rPr>
        <w:t>年以内的金额为</w:t>
      </w:r>
      <w:r w:rsidRPr="00A032A0">
        <w:rPr>
          <w:bCs/>
          <w:lang w:val="en-GB"/>
        </w:rPr>
        <w:t>3,815.62</w:t>
      </w:r>
      <w:r w:rsidRPr="00A032A0">
        <w:rPr>
          <w:rFonts w:hint="eastAsia"/>
          <w:bCs/>
          <w:lang w:val="en-GB"/>
        </w:rPr>
        <w:t>万元，</w:t>
      </w:r>
      <w:r w:rsidRPr="00A032A0">
        <w:rPr>
          <w:bCs/>
          <w:lang w:val="en-GB"/>
        </w:rPr>
        <w:t>1-2</w:t>
      </w:r>
      <w:r w:rsidRPr="00A032A0">
        <w:rPr>
          <w:rFonts w:hint="eastAsia"/>
          <w:bCs/>
          <w:lang w:val="en-GB"/>
        </w:rPr>
        <w:t>年的金额为</w:t>
      </w:r>
      <w:r w:rsidRPr="00A032A0">
        <w:rPr>
          <w:bCs/>
          <w:lang w:val="en-GB"/>
        </w:rPr>
        <w:t>80.36</w:t>
      </w:r>
      <w:r w:rsidRPr="00A032A0">
        <w:rPr>
          <w:rFonts w:hint="eastAsia"/>
          <w:bCs/>
          <w:lang w:val="en-GB"/>
        </w:rPr>
        <w:t>万元。截至</w:t>
      </w:r>
      <w:r w:rsidRPr="00A032A0">
        <w:rPr>
          <w:bCs/>
          <w:lang w:val="en-GB"/>
        </w:rPr>
        <w:t>2020</w:t>
      </w:r>
      <w:r w:rsidRPr="00A032A0">
        <w:rPr>
          <w:rFonts w:hint="eastAsia"/>
          <w:bCs/>
          <w:lang w:val="en-GB"/>
        </w:rPr>
        <w:t>年</w:t>
      </w:r>
      <w:r w:rsidRPr="00A032A0">
        <w:rPr>
          <w:bCs/>
          <w:lang w:val="en-GB"/>
        </w:rPr>
        <w:t>8</w:t>
      </w:r>
      <w:r w:rsidRPr="00A032A0">
        <w:rPr>
          <w:rFonts w:hint="eastAsia"/>
          <w:bCs/>
          <w:lang w:val="en-GB"/>
        </w:rPr>
        <w:t>月</w:t>
      </w:r>
      <w:r w:rsidRPr="00A032A0">
        <w:rPr>
          <w:bCs/>
          <w:lang w:val="en-GB"/>
        </w:rPr>
        <w:t>31</w:t>
      </w:r>
      <w:r w:rsidRPr="00A032A0">
        <w:rPr>
          <w:rFonts w:hint="eastAsia"/>
          <w:bCs/>
          <w:lang w:val="en-GB"/>
        </w:rPr>
        <w:t>日，期后回款金额共计</w:t>
      </w:r>
      <w:r w:rsidRPr="00A032A0">
        <w:rPr>
          <w:bCs/>
          <w:lang w:val="en-GB"/>
        </w:rPr>
        <w:t>420.06</w:t>
      </w:r>
      <w:r w:rsidRPr="00A032A0">
        <w:rPr>
          <w:rFonts w:hint="eastAsia"/>
          <w:bCs/>
          <w:lang w:val="en-GB"/>
        </w:rPr>
        <w:t>万元，期后回款率为</w:t>
      </w:r>
      <w:r w:rsidRPr="00A032A0">
        <w:rPr>
          <w:bCs/>
          <w:lang w:val="en-GB"/>
        </w:rPr>
        <w:t>10.78%</w:t>
      </w:r>
      <w:r w:rsidRPr="00A032A0">
        <w:rPr>
          <w:rFonts w:hint="eastAsia"/>
          <w:bCs/>
          <w:lang w:val="en-GB"/>
        </w:rPr>
        <w:t>。</w:t>
      </w:r>
    </w:p>
    <w:p w14:paraId="27726036"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w:t>
      </w:r>
      <w:r w:rsidRPr="00A032A0">
        <w:rPr>
          <w:bCs/>
          <w:lang w:val="en-GB"/>
        </w:rPr>
        <w:t>2019</w:t>
      </w:r>
      <w:r w:rsidRPr="00A032A0">
        <w:rPr>
          <w:rFonts w:hint="eastAsia"/>
          <w:bCs/>
          <w:lang w:val="en-GB"/>
        </w:rPr>
        <w:t>年末，标的公司当期前五大客户应收账款余额为</w:t>
      </w:r>
      <w:r w:rsidRPr="00A032A0">
        <w:rPr>
          <w:bCs/>
          <w:lang w:val="en-GB"/>
        </w:rPr>
        <w:t>3,199.43</w:t>
      </w:r>
      <w:r w:rsidRPr="00A032A0">
        <w:rPr>
          <w:rFonts w:hint="eastAsia"/>
          <w:bCs/>
          <w:lang w:val="en-GB"/>
        </w:rPr>
        <w:t>万元，其中，账龄</w:t>
      </w:r>
      <w:r w:rsidRPr="00A032A0">
        <w:rPr>
          <w:bCs/>
          <w:lang w:val="en-GB"/>
        </w:rPr>
        <w:t>1</w:t>
      </w:r>
      <w:r w:rsidRPr="00A032A0">
        <w:rPr>
          <w:rFonts w:hint="eastAsia"/>
          <w:bCs/>
          <w:lang w:val="en-GB"/>
        </w:rPr>
        <w:t>年以内的金额为</w:t>
      </w:r>
      <w:r w:rsidRPr="00A032A0">
        <w:rPr>
          <w:bCs/>
          <w:lang w:val="en-GB"/>
        </w:rPr>
        <w:t>2,963.17</w:t>
      </w:r>
      <w:r w:rsidRPr="00A032A0">
        <w:rPr>
          <w:rFonts w:hint="eastAsia"/>
          <w:bCs/>
          <w:lang w:val="en-GB"/>
        </w:rPr>
        <w:t>万元，</w:t>
      </w:r>
      <w:r w:rsidRPr="00A032A0">
        <w:rPr>
          <w:bCs/>
          <w:lang w:val="en-GB"/>
        </w:rPr>
        <w:t>1-2</w:t>
      </w:r>
      <w:r w:rsidRPr="00A032A0">
        <w:rPr>
          <w:rFonts w:hint="eastAsia"/>
          <w:bCs/>
          <w:lang w:val="en-GB"/>
        </w:rPr>
        <w:t>年的金额为</w:t>
      </w:r>
      <w:r w:rsidRPr="00A032A0">
        <w:rPr>
          <w:bCs/>
          <w:lang w:val="en-GB"/>
        </w:rPr>
        <w:t>221.76</w:t>
      </w:r>
      <w:r w:rsidRPr="00A032A0">
        <w:rPr>
          <w:rFonts w:hint="eastAsia"/>
          <w:bCs/>
          <w:lang w:val="en-GB"/>
        </w:rPr>
        <w:t>万元</w:t>
      </w:r>
      <w:r>
        <w:rPr>
          <w:rFonts w:hint="eastAsia"/>
          <w:bCs/>
          <w:lang w:val="en-GB"/>
        </w:rPr>
        <w:t>，</w:t>
      </w:r>
      <w:r w:rsidRPr="00A032A0">
        <w:rPr>
          <w:bCs/>
          <w:lang w:val="en-GB"/>
        </w:rPr>
        <w:t>2-3</w:t>
      </w:r>
      <w:r w:rsidRPr="00A032A0">
        <w:rPr>
          <w:rFonts w:hint="eastAsia"/>
          <w:bCs/>
          <w:lang w:val="en-GB"/>
        </w:rPr>
        <w:t>年的金额为</w:t>
      </w:r>
      <w:r w:rsidRPr="00A032A0">
        <w:rPr>
          <w:bCs/>
          <w:lang w:val="en-GB"/>
        </w:rPr>
        <w:t>14.50</w:t>
      </w:r>
      <w:r w:rsidRPr="00A032A0">
        <w:rPr>
          <w:rFonts w:hint="eastAsia"/>
          <w:bCs/>
          <w:lang w:val="en-GB"/>
        </w:rPr>
        <w:t>万元。截至</w:t>
      </w:r>
      <w:r w:rsidRPr="00A032A0">
        <w:rPr>
          <w:bCs/>
          <w:lang w:val="en-GB"/>
        </w:rPr>
        <w:t>2020</w:t>
      </w:r>
      <w:r w:rsidRPr="00A032A0">
        <w:rPr>
          <w:rFonts w:hint="eastAsia"/>
          <w:bCs/>
          <w:lang w:val="en-GB"/>
        </w:rPr>
        <w:t>年</w:t>
      </w:r>
      <w:r w:rsidRPr="00A032A0">
        <w:rPr>
          <w:bCs/>
          <w:lang w:val="en-GB"/>
        </w:rPr>
        <w:t>8</w:t>
      </w:r>
      <w:r w:rsidRPr="00A032A0">
        <w:rPr>
          <w:rFonts w:hint="eastAsia"/>
          <w:bCs/>
          <w:lang w:val="en-GB"/>
        </w:rPr>
        <w:t>月</w:t>
      </w:r>
      <w:r w:rsidRPr="00A032A0">
        <w:rPr>
          <w:bCs/>
          <w:lang w:val="en-GB"/>
        </w:rPr>
        <w:t>31</w:t>
      </w:r>
      <w:r w:rsidRPr="00A032A0">
        <w:rPr>
          <w:rFonts w:hint="eastAsia"/>
          <w:bCs/>
          <w:lang w:val="en-GB"/>
        </w:rPr>
        <w:t>日，期后回款金额共计</w:t>
      </w:r>
      <w:r w:rsidRPr="00A032A0">
        <w:rPr>
          <w:bCs/>
          <w:lang w:val="en-GB"/>
        </w:rPr>
        <w:t>1,532.63</w:t>
      </w:r>
      <w:r w:rsidRPr="00A032A0">
        <w:rPr>
          <w:rFonts w:hint="eastAsia"/>
          <w:bCs/>
          <w:lang w:val="en-GB"/>
        </w:rPr>
        <w:t>万元，期后回款率为</w:t>
      </w:r>
      <w:r w:rsidRPr="00A032A0">
        <w:rPr>
          <w:bCs/>
          <w:lang w:val="en-GB"/>
        </w:rPr>
        <w:t>49.49%</w:t>
      </w:r>
      <w:r w:rsidRPr="00A032A0">
        <w:rPr>
          <w:rFonts w:hint="eastAsia"/>
          <w:bCs/>
          <w:lang w:val="en-GB"/>
        </w:rPr>
        <w:t>。</w:t>
      </w:r>
    </w:p>
    <w:p w14:paraId="69E1BC8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w:t>
      </w:r>
      <w:r w:rsidRPr="00A032A0">
        <w:rPr>
          <w:bCs/>
          <w:lang w:val="en-GB"/>
        </w:rPr>
        <w:t>2018</w:t>
      </w:r>
      <w:r w:rsidRPr="00A032A0">
        <w:rPr>
          <w:rFonts w:hint="eastAsia"/>
          <w:bCs/>
          <w:lang w:val="en-GB"/>
        </w:rPr>
        <w:t>年末，标的公司当期前五大客户应收账款余额为</w:t>
      </w:r>
      <w:r w:rsidRPr="00A032A0">
        <w:rPr>
          <w:bCs/>
          <w:lang w:val="en-GB"/>
        </w:rPr>
        <w:t>1,436.18</w:t>
      </w:r>
      <w:r w:rsidRPr="00A032A0">
        <w:rPr>
          <w:rFonts w:hint="eastAsia"/>
          <w:bCs/>
          <w:lang w:val="en-GB"/>
        </w:rPr>
        <w:t>万元，账龄</w:t>
      </w:r>
      <w:r w:rsidRPr="00A032A0">
        <w:rPr>
          <w:bCs/>
          <w:lang w:val="en-GB"/>
        </w:rPr>
        <w:t>1</w:t>
      </w:r>
      <w:r w:rsidRPr="00A032A0">
        <w:rPr>
          <w:rFonts w:hint="eastAsia"/>
          <w:bCs/>
          <w:lang w:val="en-GB"/>
        </w:rPr>
        <w:t>年以内的金额为</w:t>
      </w:r>
      <w:r w:rsidRPr="00A032A0">
        <w:rPr>
          <w:bCs/>
          <w:lang w:val="en-GB"/>
        </w:rPr>
        <w:t>1,333.48</w:t>
      </w:r>
      <w:r w:rsidRPr="00A032A0">
        <w:rPr>
          <w:rFonts w:hint="eastAsia"/>
          <w:bCs/>
          <w:lang w:val="en-GB"/>
        </w:rPr>
        <w:t>万元，</w:t>
      </w:r>
      <w:r w:rsidRPr="00A032A0">
        <w:rPr>
          <w:bCs/>
          <w:lang w:val="en-GB"/>
        </w:rPr>
        <w:t>1-2</w:t>
      </w:r>
      <w:r w:rsidRPr="00A032A0">
        <w:rPr>
          <w:rFonts w:hint="eastAsia"/>
          <w:bCs/>
          <w:lang w:val="en-GB"/>
        </w:rPr>
        <w:t>年的金额为</w:t>
      </w:r>
      <w:r w:rsidRPr="00A032A0">
        <w:rPr>
          <w:bCs/>
          <w:lang w:val="en-GB"/>
        </w:rPr>
        <w:t>102.70</w:t>
      </w:r>
      <w:r w:rsidRPr="00A032A0">
        <w:rPr>
          <w:rFonts w:hint="eastAsia"/>
          <w:bCs/>
          <w:lang w:val="en-GB"/>
        </w:rPr>
        <w:t>万元</w:t>
      </w:r>
      <w:r>
        <w:rPr>
          <w:rFonts w:hint="eastAsia"/>
          <w:bCs/>
          <w:lang w:val="en-GB"/>
        </w:rPr>
        <w:t>，</w:t>
      </w:r>
      <w:r w:rsidRPr="00A032A0">
        <w:rPr>
          <w:rFonts w:hint="eastAsia"/>
          <w:bCs/>
          <w:lang w:val="en-GB"/>
        </w:rPr>
        <w:t>且均已于</w:t>
      </w:r>
      <w:r w:rsidRPr="00A032A0">
        <w:rPr>
          <w:bCs/>
          <w:lang w:val="en-GB"/>
        </w:rPr>
        <w:t>2019</w:t>
      </w:r>
      <w:r w:rsidRPr="00A032A0">
        <w:rPr>
          <w:rFonts w:hint="eastAsia"/>
          <w:bCs/>
          <w:lang w:val="en-GB"/>
        </w:rPr>
        <w:t>年回款，期后回款率为</w:t>
      </w:r>
      <w:r w:rsidRPr="00A032A0">
        <w:rPr>
          <w:bCs/>
          <w:lang w:val="en-GB"/>
        </w:rPr>
        <w:t>100%</w:t>
      </w:r>
      <w:r w:rsidRPr="00A032A0">
        <w:rPr>
          <w:rFonts w:hint="eastAsia"/>
          <w:bCs/>
          <w:lang w:val="en-GB"/>
        </w:rPr>
        <w:t>。</w:t>
      </w:r>
    </w:p>
    <w:p w14:paraId="140B4B43"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标的公司主要客户均为海尔、澳柯玛等知名企业，经营稳定，信用状况良好。基于稳定良好的合作关系，标的公司给予主要客户的信用期一般为一年，账期相对较长。</w:t>
      </w:r>
      <w:r w:rsidRPr="00A032A0">
        <w:rPr>
          <w:bCs/>
          <w:lang w:val="en-GB"/>
        </w:rPr>
        <w:t>2019</w:t>
      </w:r>
      <w:r w:rsidRPr="00A032A0">
        <w:rPr>
          <w:rFonts w:hint="eastAsia"/>
          <w:bCs/>
          <w:lang w:val="en-GB"/>
        </w:rPr>
        <w:t>年及</w:t>
      </w:r>
      <w:r w:rsidRPr="00A032A0">
        <w:rPr>
          <w:bCs/>
          <w:lang w:val="en-GB"/>
        </w:rPr>
        <w:t>2020</w:t>
      </w:r>
      <w:r w:rsidRPr="00A032A0">
        <w:rPr>
          <w:rFonts w:hint="eastAsia"/>
          <w:bCs/>
          <w:lang w:val="en-GB"/>
        </w:rPr>
        <w:t>年</w:t>
      </w:r>
      <w:r w:rsidRPr="00A032A0">
        <w:rPr>
          <w:bCs/>
          <w:lang w:val="en-GB"/>
        </w:rPr>
        <w:t>1-6</w:t>
      </w:r>
      <w:r w:rsidRPr="00A032A0">
        <w:rPr>
          <w:rFonts w:hint="eastAsia"/>
          <w:bCs/>
          <w:lang w:val="en-GB"/>
        </w:rPr>
        <w:t>月前五大客户部分客户期后回款率较低主要系回款日期截至</w:t>
      </w:r>
      <w:r w:rsidRPr="00A032A0">
        <w:rPr>
          <w:bCs/>
          <w:lang w:val="en-GB"/>
        </w:rPr>
        <w:t>2020</w:t>
      </w:r>
      <w:r w:rsidRPr="00A032A0">
        <w:rPr>
          <w:rFonts w:hint="eastAsia"/>
          <w:bCs/>
          <w:lang w:val="en-GB"/>
        </w:rPr>
        <w:t>年</w:t>
      </w:r>
      <w:r w:rsidRPr="00A032A0">
        <w:rPr>
          <w:bCs/>
          <w:lang w:val="en-GB"/>
        </w:rPr>
        <w:t>8</w:t>
      </w:r>
      <w:r w:rsidRPr="00A032A0">
        <w:rPr>
          <w:rFonts w:hint="eastAsia"/>
          <w:bCs/>
          <w:lang w:val="en-GB"/>
        </w:rPr>
        <w:t>月</w:t>
      </w:r>
      <w:r w:rsidRPr="00A032A0">
        <w:rPr>
          <w:bCs/>
          <w:lang w:val="en-GB"/>
        </w:rPr>
        <w:t>31</w:t>
      </w:r>
      <w:r w:rsidRPr="00A032A0">
        <w:rPr>
          <w:rFonts w:hint="eastAsia"/>
          <w:bCs/>
          <w:lang w:val="en-GB"/>
        </w:rPr>
        <w:t>日，未到账期所致。</w:t>
      </w:r>
    </w:p>
    <w:p w14:paraId="1052FB3F"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二、标的公司与海尔集团公司销售及采购情况</w:t>
      </w:r>
    </w:p>
    <w:p w14:paraId="5A7D5250"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bookmarkStart w:id="12" w:name="_Hlk51238605"/>
      <w:r w:rsidRPr="00C8775F">
        <w:rPr>
          <w:rStyle w:val="fontstyle01"/>
          <w:rFonts w:ascii="Times New Roman" w:hAnsi="Times New Roman" w:hint="default"/>
          <w:b/>
          <w:bCs/>
        </w:rPr>
        <w:t>（一）采购情况</w:t>
      </w:r>
    </w:p>
    <w:p w14:paraId="14CBAA45" w14:textId="77777777" w:rsidR="005D4E65" w:rsidRPr="00B35644" w:rsidRDefault="005D4E65" w:rsidP="005D4E65">
      <w:pPr>
        <w:pStyle w:val="af0"/>
        <w:spacing w:beforeLines="0" w:before="0" w:afterLines="50" w:after="120"/>
        <w:ind w:firstLine="480"/>
        <w:rPr>
          <w:bCs/>
          <w:lang w:val="en-GB"/>
        </w:rPr>
      </w:pPr>
      <w:r w:rsidRPr="00DB4523">
        <w:rPr>
          <w:rFonts w:hint="eastAsia"/>
          <w:bCs/>
          <w:lang w:val="en-GB"/>
        </w:rPr>
        <w:t>标的公司采购部依据订单、生产计划以及仓库储存量确定采购进程，编制物料请购单，明确所需采购的物料名称、数量、材质、品牌、规格型号等方面的要求。</w:t>
      </w:r>
      <w:r w:rsidRPr="0092655E">
        <w:rPr>
          <w:rFonts w:hint="eastAsia"/>
          <w:bCs/>
          <w:lang w:val="en-GB"/>
        </w:rPr>
        <w:t>标的公司</w:t>
      </w:r>
      <w:r w:rsidRPr="00DB4523">
        <w:rPr>
          <w:rFonts w:hint="eastAsia"/>
          <w:bCs/>
          <w:lang w:val="en-GB"/>
        </w:rPr>
        <w:t>需向各家供应商进行询价，比较各家价格、账期等因素后，确定最优供应商，报</w:t>
      </w:r>
      <w:r w:rsidRPr="0092655E">
        <w:rPr>
          <w:rFonts w:hint="eastAsia"/>
          <w:bCs/>
          <w:lang w:val="en-GB"/>
        </w:rPr>
        <w:t>标的公司</w:t>
      </w:r>
      <w:r w:rsidRPr="00DB4523">
        <w:rPr>
          <w:rFonts w:hint="eastAsia"/>
          <w:bCs/>
          <w:lang w:val="en-GB"/>
        </w:rPr>
        <w:t>总经理审批通过后进行采购</w:t>
      </w:r>
      <w:r>
        <w:rPr>
          <w:rFonts w:hint="eastAsia"/>
          <w:bCs/>
          <w:lang w:val="en-GB"/>
        </w:rPr>
        <w:t>。</w:t>
      </w:r>
    </w:p>
    <w:p w14:paraId="644FDF6C"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从海尔集团公司采购主要集中于下属青岛好品海智信息技术有限公司，好品海智是工业服务物联网电商平台，为设备供应商提供一站式零部件采购服务。好品海智以海尔集团为依托，形成规模优势，部分产品具有一定的价格优势及交付期优势。同时，与好品海智平台合作的厂商较为正规，通过该品台采购的原材料能够确保质量符合相关标准。因此</w:t>
      </w:r>
      <w:r>
        <w:rPr>
          <w:rFonts w:hint="eastAsia"/>
          <w:bCs/>
          <w:lang w:val="en-GB"/>
        </w:rPr>
        <w:t>，</w:t>
      </w:r>
      <w:r w:rsidRPr="00A032A0">
        <w:rPr>
          <w:rFonts w:hint="eastAsia"/>
          <w:bCs/>
          <w:lang w:val="en-GB"/>
        </w:rPr>
        <w:t>标的公司在好品海智电商平台有品质、交付期和价格等优势时，考虑在好品海智电商平台采购原材料。</w:t>
      </w:r>
    </w:p>
    <w:p w14:paraId="673B2193" w14:textId="77777777" w:rsidR="005D4E65" w:rsidRPr="00DB4523" w:rsidRDefault="005D4E65" w:rsidP="005D4E65">
      <w:pPr>
        <w:pStyle w:val="af0"/>
        <w:spacing w:beforeLines="0" w:before="0" w:afterLines="50" w:after="120"/>
        <w:ind w:firstLine="480"/>
        <w:rPr>
          <w:bCs/>
          <w:lang w:val="en-GB"/>
        </w:rPr>
      </w:pPr>
      <w:r w:rsidRPr="00B35644">
        <w:rPr>
          <w:rFonts w:hint="eastAsia"/>
          <w:bCs/>
          <w:lang w:val="en-GB"/>
        </w:rPr>
        <w:t>报告期内，标的公司通过好品海智电商平台主要采购的产品如下：电机类（如</w:t>
      </w:r>
      <w:r w:rsidRPr="00B35644">
        <w:rPr>
          <w:bCs/>
          <w:lang w:val="en-GB"/>
        </w:rPr>
        <w:t>SEW</w:t>
      </w:r>
      <w:r w:rsidRPr="00B35644">
        <w:rPr>
          <w:rFonts w:hint="eastAsia"/>
          <w:bCs/>
          <w:lang w:val="en-GB"/>
        </w:rPr>
        <w:t>减速电机）、包装专机类（如打包机、封箱机</w:t>
      </w:r>
      <w:r>
        <w:rPr>
          <w:rFonts w:hint="eastAsia"/>
          <w:bCs/>
          <w:lang w:val="en-GB"/>
        </w:rPr>
        <w:t>、</w:t>
      </w:r>
      <w:r w:rsidRPr="00B35644">
        <w:rPr>
          <w:rFonts w:hint="eastAsia"/>
          <w:bCs/>
          <w:lang w:val="en-GB"/>
        </w:rPr>
        <w:t>塑封机等），工具类（如吸残水机、扭力枪</w:t>
      </w:r>
      <w:r>
        <w:rPr>
          <w:rFonts w:hint="eastAsia"/>
          <w:bCs/>
          <w:lang w:val="en-GB"/>
        </w:rPr>
        <w:t>、</w:t>
      </w:r>
      <w:r w:rsidRPr="00B35644">
        <w:rPr>
          <w:rFonts w:hint="eastAsia"/>
          <w:bCs/>
          <w:lang w:val="en-GB"/>
        </w:rPr>
        <w:t>刻码机</w:t>
      </w:r>
      <w:r>
        <w:rPr>
          <w:rFonts w:hint="eastAsia"/>
          <w:bCs/>
          <w:lang w:val="en-GB"/>
        </w:rPr>
        <w:t>、</w:t>
      </w:r>
      <w:r w:rsidRPr="00B35644">
        <w:rPr>
          <w:rFonts w:hint="eastAsia"/>
          <w:bCs/>
          <w:lang w:val="en-GB"/>
        </w:rPr>
        <w:t>激光切割机等），电源配套类（如变频电源、安检仪</w:t>
      </w:r>
      <w:r>
        <w:rPr>
          <w:rFonts w:hint="eastAsia"/>
          <w:bCs/>
          <w:lang w:val="en-GB"/>
        </w:rPr>
        <w:t>、</w:t>
      </w:r>
      <w:r w:rsidRPr="00B35644">
        <w:rPr>
          <w:rFonts w:hint="eastAsia"/>
          <w:bCs/>
          <w:lang w:val="en-GB"/>
        </w:rPr>
        <w:t>美式电源等），胶机类（如打胶机</w:t>
      </w:r>
      <w:r>
        <w:rPr>
          <w:rFonts w:hint="eastAsia"/>
          <w:bCs/>
          <w:lang w:val="en-GB"/>
        </w:rPr>
        <w:t>、</w:t>
      </w:r>
      <w:r w:rsidRPr="00B35644">
        <w:rPr>
          <w:rFonts w:hint="eastAsia"/>
          <w:bCs/>
          <w:lang w:val="en-GB"/>
        </w:rPr>
        <w:t>胶机）等。</w:t>
      </w:r>
      <w:r w:rsidRPr="00DB4523">
        <w:rPr>
          <w:rFonts w:hint="eastAsia"/>
          <w:bCs/>
          <w:lang w:val="en-GB"/>
        </w:rPr>
        <w:t>报告期内，北洋天青与海尔集团公司下属公司采购情况如下：</w:t>
      </w:r>
    </w:p>
    <w:p w14:paraId="62840175" w14:textId="77777777" w:rsidR="005D4E65" w:rsidRPr="00DB1085" w:rsidRDefault="005D4E65" w:rsidP="005D4E65">
      <w:pPr>
        <w:ind w:firstLineChars="200" w:firstLine="420"/>
        <w:jc w:val="right"/>
        <w:rPr>
          <w:szCs w:val="21"/>
          <w:lang w:eastAsia="zh-CN"/>
        </w:rPr>
      </w:pPr>
      <w:r w:rsidRPr="00DB1085">
        <w:rPr>
          <w:rFonts w:hint="eastAsia"/>
          <w:szCs w:val="21"/>
          <w:lang w:eastAsia="zh-CN"/>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695"/>
        <w:gridCol w:w="2273"/>
        <w:gridCol w:w="2842"/>
      </w:tblGrid>
      <w:tr w:rsidR="005D4E65" w:rsidRPr="00DB1085" w14:paraId="7E75F89C" w14:textId="77777777" w:rsidTr="00FA0F02">
        <w:trPr>
          <w:trHeight w:val="397"/>
          <w:tblHeader/>
        </w:trPr>
        <w:tc>
          <w:tcPr>
            <w:tcW w:w="2097" w:type="pct"/>
            <w:shd w:val="clear" w:color="auto" w:fill="auto"/>
            <w:noWrap/>
            <w:vAlign w:val="center"/>
            <w:hideMark/>
          </w:tcPr>
          <w:p w14:paraId="7D38C569" w14:textId="77777777" w:rsidR="005D4E65" w:rsidRPr="00DB1085" w:rsidRDefault="005D4E65" w:rsidP="00FA0F02">
            <w:pPr>
              <w:widowControl/>
              <w:suppressAutoHyphens w:val="0"/>
              <w:jc w:val="center"/>
              <w:rPr>
                <w:b/>
                <w:bCs/>
                <w:color w:val="000000"/>
                <w:kern w:val="0"/>
                <w:szCs w:val="21"/>
                <w:lang w:eastAsia="zh-CN"/>
              </w:rPr>
            </w:pPr>
            <w:r w:rsidRPr="00DB1085">
              <w:rPr>
                <w:b/>
                <w:bCs/>
                <w:color w:val="000000"/>
                <w:kern w:val="0"/>
                <w:szCs w:val="21"/>
                <w:lang w:eastAsia="zh-CN"/>
              </w:rPr>
              <w:t>公司名称</w:t>
            </w:r>
          </w:p>
        </w:tc>
        <w:tc>
          <w:tcPr>
            <w:tcW w:w="1290" w:type="pct"/>
            <w:shd w:val="clear" w:color="auto" w:fill="auto"/>
            <w:noWrap/>
            <w:vAlign w:val="center"/>
            <w:hideMark/>
          </w:tcPr>
          <w:p w14:paraId="05FA3A2B" w14:textId="77777777" w:rsidR="005D4E65" w:rsidRPr="00DB1085" w:rsidRDefault="005D4E65" w:rsidP="00FA0F02">
            <w:pPr>
              <w:widowControl/>
              <w:suppressAutoHyphens w:val="0"/>
              <w:jc w:val="center"/>
              <w:rPr>
                <w:b/>
                <w:bCs/>
                <w:color w:val="000000"/>
                <w:kern w:val="0"/>
                <w:szCs w:val="21"/>
                <w:lang w:eastAsia="zh-CN"/>
              </w:rPr>
            </w:pPr>
            <w:r w:rsidRPr="00DB1085">
              <w:rPr>
                <w:b/>
                <w:bCs/>
                <w:color w:val="000000"/>
                <w:kern w:val="0"/>
                <w:szCs w:val="21"/>
                <w:lang w:eastAsia="zh-CN"/>
              </w:rPr>
              <w:t>金额</w:t>
            </w:r>
          </w:p>
        </w:tc>
        <w:tc>
          <w:tcPr>
            <w:tcW w:w="1613" w:type="pct"/>
            <w:shd w:val="clear" w:color="auto" w:fill="auto"/>
            <w:noWrap/>
            <w:vAlign w:val="center"/>
            <w:hideMark/>
          </w:tcPr>
          <w:p w14:paraId="6B96422F" w14:textId="77777777" w:rsidR="005D4E65" w:rsidRPr="00DB1085" w:rsidRDefault="005D4E65" w:rsidP="00FA0F02">
            <w:pPr>
              <w:widowControl/>
              <w:suppressAutoHyphens w:val="0"/>
              <w:jc w:val="center"/>
              <w:rPr>
                <w:b/>
                <w:bCs/>
                <w:color w:val="000000"/>
                <w:kern w:val="0"/>
                <w:szCs w:val="21"/>
                <w:lang w:eastAsia="zh-CN"/>
              </w:rPr>
            </w:pPr>
            <w:r w:rsidRPr="00DB1085">
              <w:rPr>
                <w:b/>
                <w:bCs/>
                <w:color w:val="000000"/>
                <w:kern w:val="0"/>
                <w:szCs w:val="21"/>
                <w:lang w:eastAsia="zh-CN"/>
              </w:rPr>
              <w:t>占总采购额比重</w:t>
            </w:r>
          </w:p>
        </w:tc>
      </w:tr>
      <w:tr w:rsidR="005D4E65" w:rsidRPr="00DB1085" w14:paraId="48E6F4EA" w14:textId="77777777" w:rsidTr="00FA0F02">
        <w:trPr>
          <w:trHeight w:val="397"/>
        </w:trPr>
        <w:tc>
          <w:tcPr>
            <w:tcW w:w="5000" w:type="pct"/>
            <w:gridSpan w:val="3"/>
            <w:shd w:val="clear" w:color="auto" w:fill="auto"/>
            <w:noWrap/>
            <w:vAlign w:val="center"/>
            <w:hideMark/>
          </w:tcPr>
          <w:p w14:paraId="0ECF7C79" w14:textId="77777777" w:rsidR="005D4E65" w:rsidRPr="00DB1085" w:rsidRDefault="005D4E65" w:rsidP="00FA0F02">
            <w:pPr>
              <w:widowControl/>
              <w:suppressAutoHyphens w:val="0"/>
              <w:jc w:val="center"/>
              <w:rPr>
                <w:b/>
                <w:bCs/>
                <w:color w:val="000000"/>
                <w:kern w:val="0"/>
                <w:szCs w:val="21"/>
                <w:lang w:eastAsia="zh-CN"/>
              </w:rPr>
            </w:pPr>
            <w:r w:rsidRPr="00DB1085">
              <w:rPr>
                <w:b/>
                <w:bCs/>
                <w:color w:val="000000"/>
                <w:kern w:val="0"/>
                <w:szCs w:val="21"/>
                <w:lang w:eastAsia="zh-CN"/>
              </w:rPr>
              <w:t>2020</w:t>
            </w:r>
            <w:r w:rsidRPr="00DB1085">
              <w:rPr>
                <w:b/>
                <w:bCs/>
                <w:color w:val="000000"/>
                <w:kern w:val="0"/>
                <w:szCs w:val="21"/>
                <w:lang w:eastAsia="zh-CN"/>
              </w:rPr>
              <w:t>年</w:t>
            </w:r>
            <w:r w:rsidRPr="00DB1085">
              <w:rPr>
                <w:b/>
                <w:bCs/>
                <w:color w:val="000000"/>
                <w:kern w:val="0"/>
                <w:szCs w:val="21"/>
                <w:lang w:eastAsia="zh-CN"/>
              </w:rPr>
              <w:t>1-6</w:t>
            </w:r>
            <w:r w:rsidRPr="00DB1085">
              <w:rPr>
                <w:b/>
                <w:bCs/>
                <w:color w:val="000000"/>
                <w:kern w:val="0"/>
                <w:szCs w:val="21"/>
                <w:lang w:eastAsia="zh-CN"/>
              </w:rPr>
              <w:t>月</w:t>
            </w:r>
          </w:p>
        </w:tc>
      </w:tr>
      <w:tr w:rsidR="005D4E65" w:rsidRPr="00DB1085" w14:paraId="1240BF43" w14:textId="77777777" w:rsidTr="00FA0F02">
        <w:trPr>
          <w:trHeight w:val="397"/>
        </w:trPr>
        <w:tc>
          <w:tcPr>
            <w:tcW w:w="2097" w:type="pct"/>
            <w:shd w:val="clear" w:color="auto" w:fill="auto"/>
            <w:noWrap/>
            <w:vAlign w:val="center"/>
            <w:hideMark/>
          </w:tcPr>
          <w:p w14:paraId="5F4E8F5F" w14:textId="77777777" w:rsidR="005D4E65" w:rsidRPr="00DB1085" w:rsidRDefault="005D4E65" w:rsidP="00FA0F02">
            <w:pPr>
              <w:widowControl/>
              <w:suppressAutoHyphens w:val="0"/>
              <w:jc w:val="center"/>
              <w:rPr>
                <w:color w:val="000000"/>
                <w:kern w:val="0"/>
                <w:szCs w:val="21"/>
                <w:lang w:eastAsia="zh-CN"/>
              </w:rPr>
            </w:pPr>
            <w:r w:rsidRPr="00DB1085">
              <w:rPr>
                <w:color w:val="000000"/>
                <w:kern w:val="0"/>
                <w:szCs w:val="21"/>
                <w:lang w:eastAsia="zh-CN"/>
              </w:rPr>
              <w:t>青岛好品海智信息技术有限公司</w:t>
            </w:r>
          </w:p>
        </w:tc>
        <w:tc>
          <w:tcPr>
            <w:tcW w:w="1290" w:type="pct"/>
            <w:shd w:val="clear" w:color="auto" w:fill="auto"/>
            <w:noWrap/>
            <w:vAlign w:val="center"/>
            <w:hideMark/>
          </w:tcPr>
          <w:p w14:paraId="63DF0B99" w14:textId="77777777" w:rsidR="005D4E65" w:rsidRPr="00DB1085" w:rsidRDefault="005D4E65" w:rsidP="00FA0F02">
            <w:pPr>
              <w:widowControl/>
              <w:suppressAutoHyphens w:val="0"/>
              <w:jc w:val="right"/>
              <w:rPr>
                <w:color w:val="000000"/>
                <w:kern w:val="0"/>
                <w:szCs w:val="21"/>
                <w:lang w:eastAsia="zh-CN"/>
              </w:rPr>
            </w:pPr>
            <w:r w:rsidRPr="00DB1085">
              <w:rPr>
                <w:color w:val="000000"/>
                <w:kern w:val="0"/>
                <w:szCs w:val="21"/>
                <w:lang w:eastAsia="zh-CN"/>
              </w:rPr>
              <w:t>449.15</w:t>
            </w:r>
          </w:p>
        </w:tc>
        <w:tc>
          <w:tcPr>
            <w:tcW w:w="1613" w:type="pct"/>
            <w:shd w:val="clear" w:color="auto" w:fill="auto"/>
            <w:noWrap/>
            <w:vAlign w:val="center"/>
            <w:hideMark/>
          </w:tcPr>
          <w:p w14:paraId="7ECCCF7C" w14:textId="77777777" w:rsidR="005D4E65" w:rsidRPr="00DB1085" w:rsidRDefault="005D4E65" w:rsidP="00FA0F02">
            <w:pPr>
              <w:widowControl/>
              <w:suppressAutoHyphens w:val="0"/>
              <w:jc w:val="right"/>
              <w:rPr>
                <w:color w:val="000000"/>
                <w:kern w:val="0"/>
                <w:szCs w:val="21"/>
                <w:lang w:eastAsia="zh-CN"/>
              </w:rPr>
            </w:pPr>
            <w:r w:rsidRPr="00DB1085">
              <w:rPr>
                <w:color w:val="000000"/>
                <w:kern w:val="0"/>
                <w:szCs w:val="21"/>
                <w:lang w:eastAsia="zh-CN"/>
              </w:rPr>
              <w:t>11.55%</w:t>
            </w:r>
          </w:p>
        </w:tc>
      </w:tr>
      <w:tr w:rsidR="005D4E65" w:rsidRPr="00DB1085" w14:paraId="754A441D" w14:textId="77777777" w:rsidTr="00FA0F02">
        <w:trPr>
          <w:trHeight w:val="397"/>
        </w:trPr>
        <w:tc>
          <w:tcPr>
            <w:tcW w:w="5000" w:type="pct"/>
            <w:gridSpan w:val="3"/>
            <w:shd w:val="clear" w:color="auto" w:fill="auto"/>
            <w:noWrap/>
            <w:vAlign w:val="center"/>
            <w:hideMark/>
          </w:tcPr>
          <w:p w14:paraId="58F62084" w14:textId="77777777" w:rsidR="005D4E65" w:rsidRPr="00DB1085" w:rsidRDefault="005D4E65" w:rsidP="00FA0F02">
            <w:pPr>
              <w:widowControl/>
              <w:suppressAutoHyphens w:val="0"/>
              <w:jc w:val="center"/>
              <w:rPr>
                <w:b/>
                <w:bCs/>
                <w:color w:val="000000"/>
                <w:kern w:val="0"/>
                <w:szCs w:val="21"/>
                <w:lang w:eastAsia="zh-CN"/>
              </w:rPr>
            </w:pPr>
            <w:r w:rsidRPr="00DB1085">
              <w:rPr>
                <w:b/>
                <w:bCs/>
                <w:color w:val="000000"/>
                <w:kern w:val="0"/>
                <w:szCs w:val="21"/>
                <w:lang w:eastAsia="zh-CN"/>
              </w:rPr>
              <w:t>2019</w:t>
            </w:r>
            <w:r w:rsidRPr="00DB1085">
              <w:rPr>
                <w:b/>
                <w:bCs/>
                <w:color w:val="000000"/>
                <w:kern w:val="0"/>
                <w:szCs w:val="21"/>
                <w:lang w:eastAsia="zh-CN"/>
              </w:rPr>
              <w:t>年</w:t>
            </w:r>
          </w:p>
        </w:tc>
      </w:tr>
      <w:tr w:rsidR="005D4E65" w:rsidRPr="00DB1085" w14:paraId="250D30C3" w14:textId="77777777" w:rsidTr="00FA0F02">
        <w:trPr>
          <w:trHeight w:val="397"/>
        </w:trPr>
        <w:tc>
          <w:tcPr>
            <w:tcW w:w="2097" w:type="pct"/>
            <w:shd w:val="clear" w:color="auto" w:fill="auto"/>
            <w:noWrap/>
            <w:vAlign w:val="center"/>
            <w:hideMark/>
          </w:tcPr>
          <w:p w14:paraId="3D23F669" w14:textId="77777777" w:rsidR="005D4E65" w:rsidRPr="00DB1085" w:rsidRDefault="005D4E65" w:rsidP="00FA0F02">
            <w:pPr>
              <w:widowControl/>
              <w:suppressAutoHyphens w:val="0"/>
              <w:jc w:val="center"/>
              <w:rPr>
                <w:color w:val="000000"/>
                <w:kern w:val="0"/>
                <w:szCs w:val="21"/>
                <w:lang w:eastAsia="zh-CN"/>
              </w:rPr>
            </w:pPr>
            <w:r w:rsidRPr="00DB1085">
              <w:rPr>
                <w:color w:val="000000"/>
                <w:kern w:val="0"/>
                <w:szCs w:val="21"/>
                <w:lang w:eastAsia="zh-CN"/>
              </w:rPr>
              <w:t>青岛好品海智信息技术有限公司</w:t>
            </w:r>
          </w:p>
        </w:tc>
        <w:tc>
          <w:tcPr>
            <w:tcW w:w="1290" w:type="pct"/>
            <w:shd w:val="clear" w:color="auto" w:fill="auto"/>
            <w:noWrap/>
            <w:vAlign w:val="center"/>
            <w:hideMark/>
          </w:tcPr>
          <w:p w14:paraId="27B0E6F3" w14:textId="77777777" w:rsidR="005D4E65" w:rsidRPr="00DB1085" w:rsidRDefault="005D4E65" w:rsidP="00FA0F02">
            <w:pPr>
              <w:widowControl/>
              <w:suppressAutoHyphens w:val="0"/>
              <w:jc w:val="right"/>
              <w:rPr>
                <w:color w:val="000000"/>
                <w:kern w:val="0"/>
                <w:szCs w:val="21"/>
                <w:lang w:eastAsia="zh-CN"/>
              </w:rPr>
            </w:pPr>
            <w:r w:rsidRPr="00DB1085">
              <w:rPr>
                <w:color w:val="000000"/>
                <w:kern w:val="0"/>
                <w:szCs w:val="21"/>
                <w:lang w:eastAsia="zh-CN"/>
              </w:rPr>
              <w:t>1,508.87</w:t>
            </w:r>
          </w:p>
        </w:tc>
        <w:tc>
          <w:tcPr>
            <w:tcW w:w="1613" w:type="pct"/>
            <w:shd w:val="clear" w:color="auto" w:fill="auto"/>
            <w:noWrap/>
            <w:vAlign w:val="center"/>
            <w:hideMark/>
          </w:tcPr>
          <w:p w14:paraId="4898B2B9" w14:textId="77777777" w:rsidR="005D4E65" w:rsidRPr="00DB1085" w:rsidRDefault="005D4E65" w:rsidP="00FA0F02">
            <w:pPr>
              <w:widowControl/>
              <w:suppressAutoHyphens w:val="0"/>
              <w:jc w:val="right"/>
              <w:rPr>
                <w:color w:val="000000"/>
                <w:kern w:val="0"/>
                <w:szCs w:val="21"/>
                <w:lang w:eastAsia="zh-CN"/>
              </w:rPr>
            </w:pPr>
            <w:r w:rsidRPr="00DB1085">
              <w:rPr>
                <w:color w:val="000000"/>
                <w:kern w:val="0"/>
                <w:szCs w:val="21"/>
                <w:lang w:eastAsia="zh-CN"/>
              </w:rPr>
              <w:t>19.98%</w:t>
            </w:r>
          </w:p>
        </w:tc>
      </w:tr>
      <w:tr w:rsidR="005D4E65" w:rsidRPr="00DB1085" w14:paraId="3C2900FB" w14:textId="77777777" w:rsidTr="00FA0F02">
        <w:trPr>
          <w:trHeight w:val="397"/>
        </w:trPr>
        <w:tc>
          <w:tcPr>
            <w:tcW w:w="2097" w:type="pct"/>
            <w:shd w:val="clear" w:color="auto" w:fill="auto"/>
            <w:noWrap/>
            <w:vAlign w:val="center"/>
            <w:hideMark/>
          </w:tcPr>
          <w:p w14:paraId="06145C3F" w14:textId="77777777" w:rsidR="005D4E65" w:rsidRPr="00DB1085" w:rsidRDefault="005D4E65" w:rsidP="00FA0F02">
            <w:pPr>
              <w:widowControl/>
              <w:suppressAutoHyphens w:val="0"/>
              <w:jc w:val="center"/>
              <w:rPr>
                <w:color w:val="000000"/>
                <w:kern w:val="0"/>
                <w:szCs w:val="21"/>
                <w:lang w:eastAsia="zh-CN"/>
              </w:rPr>
            </w:pPr>
            <w:r w:rsidRPr="00DB1085">
              <w:rPr>
                <w:color w:val="000000"/>
                <w:kern w:val="0"/>
                <w:szCs w:val="21"/>
                <w:lang w:eastAsia="zh-CN"/>
              </w:rPr>
              <w:t>青岛海尔机器人有限公司</w:t>
            </w:r>
          </w:p>
        </w:tc>
        <w:tc>
          <w:tcPr>
            <w:tcW w:w="1290" w:type="pct"/>
            <w:shd w:val="clear" w:color="auto" w:fill="auto"/>
            <w:noWrap/>
            <w:vAlign w:val="center"/>
            <w:hideMark/>
          </w:tcPr>
          <w:p w14:paraId="5623813A" w14:textId="77777777" w:rsidR="005D4E65" w:rsidRPr="00DB1085" w:rsidRDefault="005D4E65" w:rsidP="00FA0F02">
            <w:pPr>
              <w:widowControl/>
              <w:suppressAutoHyphens w:val="0"/>
              <w:jc w:val="right"/>
              <w:rPr>
                <w:color w:val="000000"/>
                <w:kern w:val="0"/>
                <w:szCs w:val="21"/>
                <w:lang w:eastAsia="zh-CN"/>
              </w:rPr>
            </w:pPr>
            <w:r w:rsidRPr="00DB1085">
              <w:rPr>
                <w:color w:val="000000"/>
                <w:kern w:val="0"/>
                <w:szCs w:val="21"/>
                <w:lang w:eastAsia="zh-CN"/>
              </w:rPr>
              <w:t>647.97</w:t>
            </w:r>
          </w:p>
        </w:tc>
        <w:tc>
          <w:tcPr>
            <w:tcW w:w="1613" w:type="pct"/>
            <w:shd w:val="clear" w:color="auto" w:fill="auto"/>
            <w:noWrap/>
            <w:vAlign w:val="center"/>
            <w:hideMark/>
          </w:tcPr>
          <w:p w14:paraId="2B216B95" w14:textId="77777777" w:rsidR="005D4E65" w:rsidRPr="00DB1085" w:rsidRDefault="005D4E65" w:rsidP="00FA0F02">
            <w:pPr>
              <w:widowControl/>
              <w:suppressAutoHyphens w:val="0"/>
              <w:jc w:val="right"/>
              <w:rPr>
                <w:color w:val="000000"/>
                <w:kern w:val="0"/>
                <w:szCs w:val="21"/>
                <w:lang w:eastAsia="zh-CN"/>
              </w:rPr>
            </w:pPr>
            <w:r w:rsidRPr="00DB1085">
              <w:rPr>
                <w:color w:val="000000"/>
                <w:kern w:val="0"/>
                <w:szCs w:val="21"/>
                <w:lang w:eastAsia="zh-CN"/>
              </w:rPr>
              <w:t>8.58%</w:t>
            </w:r>
          </w:p>
        </w:tc>
      </w:tr>
      <w:tr w:rsidR="005D4E65" w:rsidRPr="00DB1085" w14:paraId="79A8A515" w14:textId="77777777" w:rsidTr="00FA0F02">
        <w:trPr>
          <w:trHeight w:val="397"/>
        </w:trPr>
        <w:tc>
          <w:tcPr>
            <w:tcW w:w="5000" w:type="pct"/>
            <w:gridSpan w:val="3"/>
            <w:shd w:val="clear" w:color="auto" w:fill="auto"/>
            <w:noWrap/>
            <w:vAlign w:val="center"/>
            <w:hideMark/>
          </w:tcPr>
          <w:p w14:paraId="0C176C76" w14:textId="77777777" w:rsidR="005D4E65" w:rsidRPr="00DB1085" w:rsidRDefault="005D4E65" w:rsidP="00FA0F02">
            <w:pPr>
              <w:widowControl/>
              <w:suppressAutoHyphens w:val="0"/>
              <w:jc w:val="center"/>
              <w:rPr>
                <w:b/>
                <w:bCs/>
                <w:color w:val="000000"/>
                <w:kern w:val="0"/>
                <w:szCs w:val="21"/>
                <w:lang w:eastAsia="zh-CN"/>
              </w:rPr>
            </w:pPr>
            <w:r w:rsidRPr="00DB1085">
              <w:rPr>
                <w:b/>
                <w:bCs/>
                <w:color w:val="000000"/>
                <w:kern w:val="0"/>
                <w:szCs w:val="21"/>
                <w:lang w:eastAsia="zh-CN"/>
              </w:rPr>
              <w:t>2018</w:t>
            </w:r>
            <w:r w:rsidRPr="00DB1085">
              <w:rPr>
                <w:b/>
                <w:bCs/>
                <w:color w:val="000000"/>
                <w:kern w:val="0"/>
                <w:szCs w:val="21"/>
                <w:lang w:eastAsia="zh-CN"/>
              </w:rPr>
              <w:t>年</w:t>
            </w:r>
          </w:p>
        </w:tc>
      </w:tr>
      <w:tr w:rsidR="005D4E65" w:rsidRPr="00DB1085" w14:paraId="563EB3E6" w14:textId="77777777" w:rsidTr="00FA0F02">
        <w:trPr>
          <w:trHeight w:val="397"/>
        </w:trPr>
        <w:tc>
          <w:tcPr>
            <w:tcW w:w="2097" w:type="pct"/>
            <w:shd w:val="clear" w:color="auto" w:fill="auto"/>
            <w:noWrap/>
            <w:vAlign w:val="center"/>
            <w:hideMark/>
          </w:tcPr>
          <w:p w14:paraId="55D21C00" w14:textId="77777777" w:rsidR="005D4E65" w:rsidRPr="00DB1085" w:rsidRDefault="005D4E65" w:rsidP="00FA0F02">
            <w:pPr>
              <w:widowControl/>
              <w:suppressAutoHyphens w:val="0"/>
              <w:jc w:val="center"/>
              <w:rPr>
                <w:color w:val="000000"/>
                <w:kern w:val="0"/>
                <w:szCs w:val="21"/>
                <w:lang w:eastAsia="zh-CN"/>
              </w:rPr>
            </w:pPr>
            <w:r w:rsidRPr="00DB1085">
              <w:rPr>
                <w:color w:val="000000"/>
                <w:kern w:val="0"/>
                <w:szCs w:val="21"/>
                <w:lang w:eastAsia="zh-CN"/>
              </w:rPr>
              <w:lastRenderedPageBreak/>
              <w:t>青岛好品海智信息技术有限公司</w:t>
            </w:r>
          </w:p>
        </w:tc>
        <w:tc>
          <w:tcPr>
            <w:tcW w:w="1290" w:type="pct"/>
            <w:shd w:val="clear" w:color="auto" w:fill="auto"/>
            <w:noWrap/>
            <w:vAlign w:val="center"/>
            <w:hideMark/>
          </w:tcPr>
          <w:p w14:paraId="78891220" w14:textId="77777777" w:rsidR="005D4E65" w:rsidRPr="00DB1085" w:rsidRDefault="005D4E65" w:rsidP="00FA0F02">
            <w:pPr>
              <w:widowControl/>
              <w:suppressAutoHyphens w:val="0"/>
              <w:jc w:val="right"/>
              <w:rPr>
                <w:color w:val="000000"/>
                <w:kern w:val="0"/>
                <w:szCs w:val="21"/>
                <w:lang w:eastAsia="zh-CN"/>
              </w:rPr>
            </w:pPr>
            <w:r w:rsidRPr="00DB1085">
              <w:rPr>
                <w:color w:val="000000"/>
                <w:kern w:val="0"/>
                <w:szCs w:val="21"/>
                <w:lang w:eastAsia="zh-CN"/>
              </w:rPr>
              <w:t>743.89</w:t>
            </w:r>
          </w:p>
        </w:tc>
        <w:tc>
          <w:tcPr>
            <w:tcW w:w="1613" w:type="pct"/>
            <w:shd w:val="clear" w:color="auto" w:fill="auto"/>
            <w:noWrap/>
            <w:vAlign w:val="center"/>
            <w:hideMark/>
          </w:tcPr>
          <w:p w14:paraId="3D894591" w14:textId="77777777" w:rsidR="005D4E65" w:rsidRPr="00DB1085" w:rsidRDefault="005D4E65" w:rsidP="00FA0F02">
            <w:pPr>
              <w:widowControl/>
              <w:suppressAutoHyphens w:val="0"/>
              <w:jc w:val="right"/>
              <w:rPr>
                <w:color w:val="000000"/>
                <w:kern w:val="0"/>
                <w:szCs w:val="21"/>
                <w:lang w:eastAsia="zh-CN"/>
              </w:rPr>
            </w:pPr>
            <w:r w:rsidRPr="00DB1085">
              <w:rPr>
                <w:color w:val="000000"/>
                <w:kern w:val="0"/>
                <w:szCs w:val="21"/>
                <w:lang w:eastAsia="zh-CN"/>
              </w:rPr>
              <w:t>13.74%</w:t>
            </w:r>
          </w:p>
        </w:tc>
      </w:tr>
    </w:tbl>
    <w:p w14:paraId="3E8871CB" w14:textId="4C364BE7" w:rsidR="005D4E65" w:rsidRPr="00B35644" w:rsidRDefault="005D4E65" w:rsidP="005D4E65">
      <w:pPr>
        <w:pStyle w:val="af0"/>
        <w:spacing w:before="120" w:afterLines="50" w:after="120"/>
        <w:ind w:firstLine="480"/>
        <w:rPr>
          <w:bCs/>
          <w:lang w:val="en-GB"/>
        </w:rPr>
      </w:pPr>
      <w:r w:rsidRPr="00DB4523">
        <w:rPr>
          <w:rFonts w:hint="eastAsia"/>
          <w:bCs/>
          <w:lang w:val="en-GB"/>
        </w:rPr>
        <w:t>由于青岛海尔机器人有限公司拥有埃斯顿机器人的代理销售权，</w:t>
      </w:r>
      <w:r>
        <w:rPr>
          <w:rFonts w:hint="eastAsia"/>
          <w:bCs/>
          <w:lang w:val="en-GB"/>
        </w:rPr>
        <w:t>2</w:t>
      </w:r>
      <w:r>
        <w:rPr>
          <w:bCs/>
          <w:lang w:val="en-GB"/>
        </w:rPr>
        <w:t>019</w:t>
      </w:r>
      <w:r>
        <w:rPr>
          <w:rFonts w:hint="eastAsia"/>
          <w:bCs/>
          <w:lang w:val="en-GB"/>
        </w:rPr>
        <w:t>年</w:t>
      </w:r>
      <w:r w:rsidRPr="00DB4523">
        <w:rPr>
          <w:rFonts w:hint="eastAsia"/>
          <w:bCs/>
          <w:lang w:val="en-GB"/>
        </w:rPr>
        <w:t>北洋天青</w:t>
      </w:r>
      <w:r>
        <w:rPr>
          <w:rFonts w:hint="eastAsia"/>
          <w:bCs/>
          <w:lang w:val="en-GB"/>
        </w:rPr>
        <w:t>业务所需机型通过</w:t>
      </w:r>
      <w:r w:rsidRPr="00DB4523">
        <w:rPr>
          <w:rFonts w:hint="eastAsia"/>
          <w:bCs/>
          <w:lang w:val="en-GB"/>
        </w:rPr>
        <w:t>青岛海尔机器人有限公司采购较</w:t>
      </w:r>
      <w:r>
        <w:rPr>
          <w:rFonts w:hint="eastAsia"/>
          <w:bCs/>
          <w:lang w:val="en-GB"/>
        </w:rPr>
        <w:t>标的公司</w:t>
      </w:r>
      <w:r w:rsidRPr="00DB4523">
        <w:rPr>
          <w:rFonts w:hint="eastAsia"/>
          <w:bCs/>
          <w:lang w:val="en-GB"/>
        </w:rPr>
        <w:t>直接向埃斯顿购买有</w:t>
      </w:r>
      <w:r>
        <w:rPr>
          <w:rFonts w:hint="eastAsia"/>
          <w:bCs/>
          <w:lang w:val="en-GB"/>
        </w:rPr>
        <w:t>一定</w:t>
      </w:r>
      <w:r w:rsidRPr="00DB4523">
        <w:rPr>
          <w:rFonts w:hint="eastAsia"/>
          <w:bCs/>
          <w:lang w:val="en-GB"/>
        </w:rPr>
        <w:t>价格优势，所以</w:t>
      </w:r>
      <w:r w:rsidRPr="00DB4523">
        <w:rPr>
          <w:bCs/>
          <w:lang w:val="en-GB"/>
        </w:rPr>
        <w:t>2019</w:t>
      </w:r>
      <w:r w:rsidRPr="00DB4523">
        <w:rPr>
          <w:rFonts w:hint="eastAsia"/>
          <w:bCs/>
          <w:lang w:val="en-GB"/>
        </w:rPr>
        <w:t>年标的公司存在向青岛海尔机器人有限公司采购埃斯顿机器人的情形。</w:t>
      </w:r>
    </w:p>
    <w:p w14:paraId="13826086" w14:textId="77777777" w:rsidR="005D4E65" w:rsidRPr="00C8775F"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C8775F">
        <w:rPr>
          <w:rStyle w:val="fontstyle01"/>
          <w:rFonts w:ascii="Times New Roman" w:hAnsi="Times New Roman" w:hint="default"/>
          <w:b/>
          <w:bCs/>
        </w:rPr>
        <w:t>（二）销售情况</w:t>
      </w:r>
    </w:p>
    <w:p w14:paraId="0BBDBE1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主营业务为生产线智能化、信息化的建设、升级和改造行业解决方案。形成了包括工业机器人本体及系统集成、智能制造装备、机器视觉、测试系统集成、模具立体库自动换模系统、物流悬挂输送系统和企业信息化七大业务板块的产品线。</w:t>
      </w:r>
    </w:p>
    <w:p w14:paraId="0933125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报告期内，北洋天青主要为海尔集团公司及其下属公司提供工业智能化和信息化的单独板块产品；生产线智能化建设、升级和改造、以及数字化生产车间的整体解决方案等相关的产品和服务。</w:t>
      </w:r>
    </w:p>
    <w:p w14:paraId="07524E4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生产的智能制造装备及智能化、信息化生产线属于非标自动化产品。标的公司根据客户提出的设备技术要求，深入了解客户相关产品的生产工艺，制定生产设备详细规划方案，配合电气控制系统，设计制造出满足客户需求的信息化集成自动化设备及生产线。标的公司产品覆盖洗衣机、冰箱、热水器、空调等白色家智能制造领域。</w:t>
      </w:r>
    </w:p>
    <w:p w14:paraId="7B908FCA" w14:textId="7245BBA1" w:rsidR="005D4E65" w:rsidRDefault="005D4E65" w:rsidP="005D4E65">
      <w:pPr>
        <w:pStyle w:val="af0"/>
        <w:spacing w:beforeLines="0" w:before="0" w:afterLines="50" w:after="120"/>
        <w:ind w:firstLine="480"/>
        <w:rPr>
          <w:bCs/>
          <w:lang w:val="en-GB"/>
        </w:rPr>
      </w:pPr>
      <w:r w:rsidRPr="00A032A0">
        <w:rPr>
          <w:rFonts w:hint="eastAsia"/>
          <w:bCs/>
          <w:lang w:val="en-GB"/>
        </w:rPr>
        <w:t>另外，定制化系统集成与机器人及配套业务</w:t>
      </w:r>
      <w:r>
        <w:rPr>
          <w:rFonts w:hint="eastAsia"/>
          <w:bCs/>
          <w:lang w:val="en-GB"/>
        </w:rPr>
        <w:t>属于</w:t>
      </w:r>
      <w:r w:rsidRPr="00A032A0">
        <w:rPr>
          <w:rFonts w:hint="eastAsia"/>
          <w:bCs/>
          <w:lang w:val="en-GB"/>
        </w:rPr>
        <w:t>标的公司的</w:t>
      </w:r>
      <w:r>
        <w:rPr>
          <w:rFonts w:hint="eastAsia"/>
          <w:bCs/>
          <w:lang w:val="en-GB"/>
        </w:rPr>
        <w:t>主营</w:t>
      </w:r>
      <w:r w:rsidRPr="00A032A0">
        <w:rPr>
          <w:rFonts w:hint="eastAsia"/>
          <w:bCs/>
          <w:lang w:val="en-GB"/>
        </w:rPr>
        <w:t>业务，报告期内，标的公司拥有沃德精机、</w:t>
      </w:r>
      <w:r w:rsidRPr="00A032A0">
        <w:rPr>
          <w:bCs/>
          <w:lang w:val="en-GB"/>
        </w:rPr>
        <w:t>ABB</w:t>
      </w:r>
      <w:r w:rsidRPr="00A032A0">
        <w:rPr>
          <w:rFonts w:hint="eastAsia"/>
          <w:bCs/>
          <w:lang w:val="en-GB"/>
        </w:rPr>
        <w:t>机器人、川崎机器人</w:t>
      </w:r>
      <w:r>
        <w:rPr>
          <w:rFonts w:hint="eastAsia"/>
          <w:bCs/>
          <w:lang w:val="en-GB"/>
        </w:rPr>
        <w:t>等企业的</w:t>
      </w:r>
      <w:r w:rsidRPr="00A032A0">
        <w:rPr>
          <w:rFonts w:hint="eastAsia"/>
          <w:bCs/>
          <w:lang w:val="en-GB"/>
        </w:rPr>
        <w:t>代理授权书及战略合作协议，可以</w:t>
      </w:r>
      <w:r w:rsidR="00405333">
        <w:rPr>
          <w:rFonts w:hint="eastAsia"/>
          <w:bCs/>
          <w:lang w:val="en-GB"/>
        </w:rPr>
        <w:t>较</w:t>
      </w:r>
      <w:r w:rsidRPr="00A032A0">
        <w:rPr>
          <w:rFonts w:hint="eastAsia"/>
          <w:bCs/>
          <w:lang w:val="en-GB"/>
        </w:rPr>
        <w:t>好品海智获得更加优惠的专机、机器人采购价格</w:t>
      </w:r>
      <w:r>
        <w:rPr>
          <w:rFonts w:hint="eastAsia"/>
          <w:bCs/>
          <w:lang w:val="en-GB"/>
        </w:rPr>
        <w:t>，</w:t>
      </w:r>
      <w:r w:rsidRPr="00A032A0">
        <w:rPr>
          <w:rFonts w:hint="eastAsia"/>
          <w:bCs/>
          <w:lang w:val="en-GB"/>
        </w:rPr>
        <w:t>因此报告期内标的公司存在向好品海智</w:t>
      </w:r>
      <w:r w:rsidR="00405333">
        <w:rPr>
          <w:rFonts w:hint="eastAsia"/>
          <w:bCs/>
          <w:lang w:val="en-GB"/>
        </w:rPr>
        <w:t>销售</w:t>
      </w:r>
      <w:r w:rsidRPr="00A032A0">
        <w:rPr>
          <w:rFonts w:hint="eastAsia"/>
          <w:bCs/>
          <w:lang w:val="en-GB"/>
        </w:rPr>
        <w:t>压机、机器人及相关配套服务的情形。</w:t>
      </w:r>
    </w:p>
    <w:p w14:paraId="73E92E78"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报告期内，北洋天青与海尔集团公司下属公司主要销售情况如下：</w:t>
      </w:r>
    </w:p>
    <w:p w14:paraId="53A8959F" w14:textId="77777777" w:rsidR="005D4E65" w:rsidRPr="00DB1085" w:rsidRDefault="005D4E65" w:rsidP="005D4E65">
      <w:pPr>
        <w:ind w:firstLineChars="200" w:firstLine="420"/>
        <w:jc w:val="right"/>
        <w:rPr>
          <w:szCs w:val="21"/>
          <w:lang w:eastAsia="zh-CN"/>
        </w:rPr>
      </w:pPr>
      <w:r w:rsidRPr="00DB1085">
        <w:rPr>
          <w:rFonts w:hint="eastAsia"/>
          <w:szCs w:val="21"/>
          <w:lang w:eastAsia="zh-CN"/>
        </w:rPr>
        <w:t>单位：万元</w:t>
      </w:r>
    </w:p>
    <w:tbl>
      <w:tblPr>
        <w:tblW w:w="8789"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16"/>
        <w:gridCol w:w="2305"/>
        <w:gridCol w:w="2268"/>
      </w:tblGrid>
      <w:tr w:rsidR="005D4E65" w:rsidRPr="00DB1085" w14:paraId="532687B4" w14:textId="77777777" w:rsidTr="00FA0F02">
        <w:trPr>
          <w:trHeight w:val="397"/>
          <w:tblHeader/>
        </w:trPr>
        <w:tc>
          <w:tcPr>
            <w:tcW w:w="4216" w:type="dxa"/>
            <w:shd w:val="clear" w:color="auto" w:fill="auto"/>
            <w:noWrap/>
            <w:vAlign w:val="center"/>
            <w:hideMark/>
          </w:tcPr>
          <w:p w14:paraId="0580E17D" w14:textId="77777777" w:rsidR="005D4E65" w:rsidRPr="00DB1085" w:rsidRDefault="005D4E65" w:rsidP="00FA0F02">
            <w:pPr>
              <w:widowControl/>
              <w:suppressAutoHyphens w:val="0"/>
              <w:jc w:val="center"/>
              <w:rPr>
                <w:b/>
                <w:bCs/>
                <w:kern w:val="0"/>
                <w:szCs w:val="21"/>
                <w:lang w:eastAsia="zh-CN"/>
              </w:rPr>
            </w:pPr>
            <w:r w:rsidRPr="00DB1085">
              <w:rPr>
                <w:b/>
                <w:bCs/>
                <w:kern w:val="0"/>
                <w:szCs w:val="21"/>
                <w:lang w:eastAsia="zh-CN"/>
              </w:rPr>
              <w:t>客户名称</w:t>
            </w:r>
          </w:p>
        </w:tc>
        <w:tc>
          <w:tcPr>
            <w:tcW w:w="2305" w:type="dxa"/>
            <w:shd w:val="clear" w:color="auto" w:fill="auto"/>
            <w:noWrap/>
            <w:vAlign w:val="center"/>
            <w:hideMark/>
          </w:tcPr>
          <w:p w14:paraId="3C571B07" w14:textId="77777777" w:rsidR="005D4E65" w:rsidRPr="00DB1085" w:rsidRDefault="005D4E65" w:rsidP="00FA0F02">
            <w:pPr>
              <w:widowControl/>
              <w:suppressAutoHyphens w:val="0"/>
              <w:jc w:val="center"/>
              <w:rPr>
                <w:b/>
                <w:bCs/>
                <w:kern w:val="0"/>
                <w:szCs w:val="21"/>
                <w:lang w:eastAsia="zh-CN"/>
              </w:rPr>
            </w:pPr>
            <w:r w:rsidRPr="00DB1085">
              <w:rPr>
                <w:b/>
                <w:bCs/>
                <w:kern w:val="0"/>
                <w:szCs w:val="21"/>
                <w:lang w:eastAsia="zh-CN"/>
              </w:rPr>
              <w:t>金额</w:t>
            </w:r>
          </w:p>
        </w:tc>
        <w:tc>
          <w:tcPr>
            <w:tcW w:w="2268" w:type="dxa"/>
            <w:shd w:val="clear" w:color="auto" w:fill="auto"/>
            <w:noWrap/>
            <w:vAlign w:val="center"/>
            <w:hideMark/>
          </w:tcPr>
          <w:p w14:paraId="74B4B23B" w14:textId="77777777" w:rsidR="005D4E65" w:rsidRPr="00DB1085" w:rsidRDefault="005D4E65" w:rsidP="00FA0F02">
            <w:pPr>
              <w:widowControl/>
              <w:suppressAutoHyphens w:val="0"/>
              <w:jc w:val="center"/>
              <w:rPr>
                <w:b/>
                <w:bCs/>
                <w:kern w:val="0"/>
                <w:szCs w:val="21"/>
                <w:lang w:eastAsia="zh-CN"/>
              </w:rPr>
            </w:pPr>
            <w:r w:rsidRPr="00DB1085">
              <w:rPr>
                <w:b/>
                <w:bCs/>
                <w:kern w:val="0"/>
                <w:szCs w:val="21"/>
                <w:lang w:eastAsia="zh-CN"/>
              </w:rPr>
              <w:t>占比</w:t>
            </w:r>
          </w:p>
        </w:tc>
      </w:tr>
      <w:tr w:rsidR="005D4E65" w:rsidRPr="00DB1085" w14:paraId="58AA2DFF" w14:textId="77777777" w:rsidTr="00FA0F02">
        <w:trPr>
          <w:trHeight w:val="397"/>
        </w:trPr>
        <w:tc>
          <w:tcPr>
            <w:tcW w:w="8789" w:type="dxa"/>
            <w:gridSpan w:val="3"/>
            <w:shd w:val="clear" w:color="auto" w:fill="auto"/>
            <w:noWrap/>
            <w:vAlign w:val="center"/>
            <w:hideMark/>
          </w:tcPr>
          <w:p w14:paraId="0830F16A" w14:textId="77777777" w:rsidR="005D4E65" w:rsidRPr="00DB1085" w:rsidRDefault="005D4E65" w:rsidP="00FA0F02">
            <w:pPr>
              <w:widowControl/>
              <w:suppressAutoHyphens w:val="0"/>
              <w:jc w:val="center"/>
              <w:rPr>
                <w:b/>
                <w:bCs/>
                <w:kern w:val="0"/>
                <w:szCs w:val="21"/>
                <w:lang w:eastAsia="zh-CN"/>
              </w:rPr>
            </w:pPr>
            <w:r w:rsidRPr="00DB1085">
              <w:rPr>
                <w:b/>
                <w:bCs/>
                <w:kern w:val="0"/>
                <w:szCs w:val="21"/>
                <w:lang w:eastAsia="zh-CN"/>
              </w:rPr>
              <w:t>2020</w:t>
            </w:r>
            <w:r w:rsidRPr="00DB1085">
              <w:rPr>
                <w:b/>
                <w:bCs/>
                <w:kern w:val="0"/>
                <w:szCs w:val="21"/>
                <w:lang w:eastAsia="zh-CN"/>
              </w:rPr>
              <w:t>年</w:t>
            </w:r>
            <w:r w:rsidRPr="00DB1085">
              <w:rPr>
                <w:b/>
                <w:bCs/>
                <w:kern w:val="0"/>
                <w:szCs w:val="21"/>
                <w:lang w:eastAsia="zh-CN"/>
              </w:rPr>
              <w:t>1-6</w:t>
            </w:r>
            <w:r w:rsidRPr="00DB1085">
              <w:rPr>
                <w:b/>
                <w:bCs/>
                <w:kern w:val="0"/>
                <w:szCs w:val="21"/>
                <w:lang w:eastAsia="zh-CN"/>
              </w:rPr>
              <w:t>月</w:t>
            </w:r>
          </w:p>
        </w:tc>
      </w:tr>
      <w:tr w:rsidR="005D4E65" w:rsidRPr="00DB1085" w14:paraId="4329EDAD" w14:textId="77777777" w:rsidTr="00FA0F02">
        <w:trPr>
          <w:trHeight w:val="397"/>
        </w:trPr>
        <w:tc>
          <w:tcPr>
            <w:tcW w:w="4216" w:type="dxa"/>
            <w:shd w:val="clear" w:color="auto" w:fill="auto"/>
            <w:noWrap/>
            <w:vAlign w:val="center"/>
            <w:hideMark/>
          </w:tcPr>
          <w:p w14:paraId="13B37C36"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合肥海尔电冰箱有限公司</w:t>
            </w:r>
          </w:p>
        </w:tc>
        <w:tc>
          <w:tcPr>
            <w:tcW w:w="2305" w:type="dxa"/>
            <w:shd w:val="clear" w:color="auto" w:fill="auto"/>
            <w:noWrap/>
            <w:vAlign w:val="center"/>
            <w:hideMark/>
          </w:tcPr>
          <w:p w14:paraId="67B0DEA9" w14:textId="77777777" w:rsidR="005D4E65" w:rsidRPr="00DB1085" w:rsidRDefault="005D4E65" w:rsidP="00FA0F02">
            <w:pPr>
              <w:widowControl/>
              <w:suppressAutoHyphens w:val="0"/>
              <w:jc w:val="right"/>
              <w:rPr>
                <w:kern w:val="0"/>
                <w:szCs w:val="21"/>
                <w:lang w:eastAsia="zh-CN"/>
              </w:rPr>
            </w:pPr>
            <w:r>
              <w:rPr>
                <w:rFonts w:hint="eastAsia"/>
              </w:rPr>
              <w:t>815.93</w:t>
            </w:r>
          </w:p>
        </w:tc>
        <w:tc>
          <w:tcPr>
            <w:tcW w:w="2268" w:type="dxa"/>
            <w:shd w:val="clear" w:color="auto" w:fill="auto"/>
            <w:noWrap/>
            <w:vAlign w:val="center"/>
            <w:hideMark/>
          </w:tcPr>
          <w:p w14:paraId="075AD855"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20.19%</w:t>
            </w:r>
          </w:p>
        </w:tc>
      </w:tr>
      <w:tr w:rsidR="005D4E65" w:rsidRPr="00DB1085" w14:paraId="69835930" w14:textId="77777777" w:rsidTr="00FA0F02">
        <w:trPr>
          <w:trHeight w:val="397"/>
        </w:trPr>
        <w:tc>
          <w:tcPr>
            <w:tcW w:w="4216" w:type="dxa"/>
            <w:shd w:val="clear" w:color="auto" w:fill="auto"/>
            <w:noWrap/>
            <w:vAlign w:val="center"/>
            <w:hideMark/>
          </w:tcPr>
          <w:p w14:paraId="3A8FD38D"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青岛海尔智慧电器设备有限公司</w:t>
            </w:r>
          </w:p>
        </w:tc>
        <w:tc>
          <w:tcPr>
            <w:tcW w:w="2305" w:type="dxa"/>
            <w:shd w:val="clear" w:color="auto" w:fill="auto"/>
            <w:noWrap/>
            <w:vAlign w:val="center"/>
            <w:hideMark/>
          </w:tcPr>
          <w:p w14:paraId="3AB38990" w14:textId="77777777" w:rsidR="005D4E65" w:rsidRPr="00DB1085" w:rsidRDefault="005D4E65" w:rsidP="00FA0F02">
            <w:pPr>
              <w:widowControl/>
              <w:suppressAutoHyphens w:val="0"/>
              <w:jc w:val="right"/>
              <w:rPr>
                <w:kern w:val="0"/>
                <w:szCs w:val="21"/>
                <w:lang w:eastAsia="zh-CN"/>
              </w:rPr>
            </w:pPr>
            <w:r>
              <w:rPr>
                <w:rFonts w:hint="eastAsia"/>
              </w:rPr>
              <w:t>734.51</w:t>
            </w:r>
          </w:p>
        </w:tc>
        <w:tc>
          <w:tcPr>
            <w:tcW w:w="2268" w:type="dxa"/>
            <w:shd w:val="clear" w:color="auto" w:fill="auto"/>
            <w:noWrap/>
            <w:vAlign w:val="center"/>
            <w:hideMark/>
          </w:tcPr>
          <w:p w14:paraId="14B11BC7"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18.18%</w:t>
            </w:r>
          </w:p>
        </w:tc>
      </w:tr>
      <w:tr w:rsidR="005D4E65" w:rsidRPr="00DB1085" w14:paraId="15D9694E" w14:textId="77777777" w:rsidTr="00FA0F02">
        <w:trPr>
          <w:trHeight w:val="397"/>
        </w:trPr>
        <w:tc>
          <w:tcPr>
            <w:tcW w:w="4216" w:type="dxa"/>
            <w:shd w:val="clear" w:color="auto" w:fill="auto"/>
            <w:noWrap/>
            <w:vAlign w:val="center"/>
            <w:hideMark/>
          </w:tcPr>
          <w:p w14:paraId="6F01739B"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lastRenderedPageBreak/>
              <w:t>青岛海尔机器人有限公司</w:t>
            </w:r>
          </w:p>
        </w:tc>
        <w:tc>
          <w:tcPr>
            <w:tcW w:w="2305" w:type="dxa"/>
            <w:shd w:val="clear" w:color="auto" w:fill="auto"/>
            <w:noWrap/>
            <w:vAlign w:val="center"/>
            <w:hideMark/>
          </w:tcPr>
          <w:p w14:paraId="25BCF41A" w14:textId="77777777" w:rsidR="005D4E65" w:rsidRPr="00DB1085" w:rsidRDefault="005D4E65" w:rsidP="00FA0F02">
            <w:pPr>
              <w:widowControl/>
              <w:suppressAutoHyphens w:val="0"/>
              <w:jc w:val="right"/>
              <w:rPr>
                <w:kern w:val="0"/>
                <w:szCs w:val="21"/>
                <w:lang w:eastAsia="zh-CN"/>
              </w:rPr>
            </w:pPr>
            <w:r>
              <w:rPr>
                <w:rFonts w:hint="eastAsia"/>
              </w:rPr>
              <w:t>584.07</w:t>
            </w:r>
          </w:p>
        </w:tc>
        <w:tc>
          <w:tcPr>
            <w:tcW w:w="2268" w:type="dxa"/>
            <w:shd w:val="clear" w:color="auto" w:fill="auto"/>
            <w:noWrap/>
            <w:vAlign w:val="center"/>
            <w:hideMark/>
          </w:tcPr>
          <w:p w14:paraId="5CED4769"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14.45%</w:t>
            </w:r>
          </w:p>
        </w:tc>
      </w:tr>
      <w:tr w:rsidR="005D4E65" w:rsidRPr="00DB1085" w14:paraId="0A0F4265" w14:textId="77777777" w:rsidTr="00FA0F02">
        <w:trPr>
          <w:trHeight w:val="397"/>
        </w:trPr>
        <w:tc>
          <w:tcPr>
            <w:tcW w:w="4216" w:type="dxa"/>
            <w:shd w:val="clear" w:color="auto" w:fill="auto"/>
            <w:noWrap/>
            <w:vAlign w:val="center"/>
            <w:hideMark/>
          </w:tcPr>
          <w:p w14:paraId="50A986DD"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青岛海尔电冰箱有限公司</w:t>
            </w:r>
          </w:p>
        </w:tc>
        <w:tc>
          <w:tcPr>
            <w:tcW w:w="2305" w:type="dxa"/>
            <w:shd w:val="clear" w:color="auto" w:fill="auto"/>
            <w:noWrap/>
            <w:vAlign w:val="center"/>
            <w:hideMark/>
          </w:tcPr>
          <w:p w14:paraId="12A7A89A" w14:textId="77777777" w:rsidR="005D4E65" w:rsidRPr="00DB1085" w:rsidRDefault="005D4E65" w:rsidP="00FA0F02">
            <w:pPr>
              <w:widowControl/>
              <w:suppressAutoHyphens w:val="0"/>
              <w:jc w:val="right"/>
              <w:rPr>
                <w:kern w:val="0"/>
                <w:szCs w:val="21"/>
                <w:lang w:eastAsia="zh-CN"/>
              </w:rPr>
            </w:pPr>
            <w:r>
              <w:rPr>
                <w:rFonts w:hint="eastAsia"/>
              </w:rPr>
              <w:t>486.73</w:t>
            </w:r>
          </w:p>
        </w:tc>
        <w:tc>
          <w:tcPr>
            <w:tcW w:w="2268" w:type="dxa"/>
            <w:shd w:val="clear" w:color="auto" w:fill="auto"/>
            <w:noWrap/>
            <w:vAlign w:val="center"/>
            <w:hideMark/>
          </w:tcPr>
          <w:p w14:paraId="44FBC707"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12.04%</w:t>
            </w:r>
          </w:p>
        </w:tc>
      </w:tr>
      <w:tr w:rsidR="005D4E65" w:rsidRPr="00DB1085" w14:paraId="6179068A" w14:textId="77777777" w:rsidTr="00FA0F02">
        <w:trPr>
          <w:trHeight w:val="397"/>
        </w:trPr>
        <w:tc>
          <w:tcPr>
            <w:tcW w:w="4216" w:type="dxa"/>
            <w:shd w:val="clear" w:color="auto" w:fill="auto"/>
            <w:noWrap/>
            <w:vAlign w:val="center"/>
            <w:hideMark/>
          </w:tcPr>
          <w:p w14:paraId="0672D0EC"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合肥海尔空调电子有限公司</w:t>
            </w:r>
          </w:p>
        </w:tc>
        <w:tc>
          <w:tcPr>
            <w:tcW w:w="2305" w:type="dxa"/>
            <w:shd w:val="clear" w:color="auto" w:fill="auto"/>
            <w:noWrap/>
            <w:vAlign w:val="center"/>
            <w:hideMark/>
          </w:tcPr>
          <w:p w14:paraId="7DC591FF" w14:textId="77777777" w:rsidR="005D4E65" w:rsidRPr="00DB1085" w:rsidRDefault="005D4E65" w:rsidP="00FA0F02">
            <w:pPr>
              <w:widowControl/>
              <w:suppressAutoHyphens w:val="0"/>
              <w:jc w:val="right"/>
              <w:rPr>
                <w:kern w:val="0"/>
                <w:szCs w:val="21"/>
                <w:lang w:eastAsia="zh-CN"/>
              </w:rPr>
            </w:pPr>
            <w:r>
              <w:rPr>
                <w:rFonts w:hint="eastAsia"/>
              </w:rPr>
              <w:t>255.31</w:t>
            </w:r>
          </w:p>
        </w:tc>
        <w:tc>
          <w:tcPr>
            <w:tcW w:w="2268" w:type="dxa"/>
            <w:shd w:val="clear" w:color="auto" w:fill="auto"/>
            <w:noWrap/>
            <w:vAlign w:val="center"/>
            <w:hideMark/>
          </w:tcPr>
          <w:p w14:paraId="1F7EE08B"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6.32%</w:t>
            </w:r>
          </w:p>
        </w:tc>
      </w:tr>
      <w:tr w:rsidR="005D4E65" w:rsidRPr="00DB1085" w14:paraId="3D58FE68" w14:textId="77777777" w:rsidTr="00FA0F02">
        <w:trPr>
          <w:trHeight w:val="397"/>
        </w:trPr>
        <w:tc>
          <w:tcPr>
            <w:tcW w:w="4216" w:type="dxa"/>
            <w:shd w:val="clear" w:color="auto" w:fill="auto"/>
            <w:noWrap/>
            <w:vAlign w:val="center"/>
            <w:hideMark/>
          </w:tcPr>
          <w:p w14:paraId="7AFCD85C"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青岛海尔特种制冷电器有限公司</w:t>
            </w:r>
          </w:p>
        </w:tc>
        <w:tc>
          <w:tcPr>
            <w:tcW w:w="2305" w:type="dxa"/>
            <w:shd w:val="clear" w:color="auto" w:fill="auto"/>
            <w:noWrap/>
            <w:vAlign w:val="center"/>
            <w:hideMark/>
          </w:tcPr>
          <w:p w14:paraId="510547C5" w14:textId="77777777" w:rsidR="005D4E65" w:rsidRPr="00DB1085" w:rsidRDefault="005D4E65" w:rsidP="00FA0F02">
            <w:pPr>
              <w:widowControl/>
              <w:suppressAutoHyphens w:val="0"/>
              <w:jc w:val="right"/>
              <w:rPr>
                <w:kern w:val="0"/>
                <w:szCs w:val="21"/>
                <w:lang w:eastAsia="zh-CN"/>
              </w:rPr>
            </w:pPr>
            <w:r>
              <w:rPr>
                <w:rFonts w:hint="eastAsia"/>
              </w:rPr>
              <w:t>218.32</w:t>
            </w:r>
          </w:p>
        </w:tc>
        <w:tc>
          <w:tcPr>
            <w:tcW w:w="2268" w:type="dxa"/>
            <w:shd w:val="clear" w:color="auto" w:fill="auto"/>
            <w:noWrap/>
            <w:vAlign w:val="center"/>
            <w:hideMark/>
          </w:tcPr>
          <w:p w14:paraId="529F1E44"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5.40%</w:t>
            </w:r>
          </w:p>
        </w:tc>
      </w:tr>
      <w:tr w:rsidR="005D4E65" w:rsidRPr="00DB1085" w14:paraId="27D44072" w14:textId="77777777" w:rsidTr="00FA0F02">
        <w:trPr>
          <w:trHeight w:val="397"/>
        </w:trPr>
        <w:tc>
          <w:tcPr>
            <w:tcW w:w="4216" w:type="dxa"/>
            <w:shd w:val="clear" w:color="auto" w:fill="auto"/>
            <w:noWrap/>
            <w:vAlign w:val="center"/>
            <w:hideMark/>
          </w:tcPr>
          <w:p w14:paraId="1A249E3F"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青岛好品海智信息技术有限公司</w:t>
            </w:r>
          </w:p>
        </w:tc>
        <w:tc>
          <w:tcPr>
            <w:tcW w:w="2305" w:type="dxa"/>
            <w:shd w:val="clear" w:color="auto" w:fill="auto"/>
            <w:noWrap/>
            <w:vAlign w:val="center"/>
            <w:hideMark/>
          </w:tcPr>
          <w:p w14:paraId="09D78EC9" w14:textId="77777777" w:rsidR="005D4E65" w:rsidRPr="00DB1085" w:rsidRDefault="005D4E65" w:rsidP="00FA0F02">
            <w:pPr>
              <w:widowControl/>
              <w:suppressAutoHyphens w:val="0"/>
              <w:jc w:val="right"/>
              <w:rPr>
                <w:kern w:val="0"/>
                <w:szCs w:val="21"/>
                <w:lang w:eastAsia="zh-CN"/>
              </w:rPr>
            </w:pPr>
            <w:r>
              <w:rPr>
                <w:rFonts w:hint="eastAsia"/>
              </w:rPr>
              <w:t>106.90</w:t>
            </w:r>
          </w:p>
        </w:tc>
        <w:tc>
          <w:tcPr>
            <w:tcW w:w="2268" w:type="dxa"/>
            <w:shd w:val="clear" w:color="auto" w:fill="auto"/>
            <w:noWrap/>
            <w:vAlign w:val="center"/>
            <w:hideMark/>
          </w:tcPr>
          <w:p w14:paraId="2D8D7BD4"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2.65%</w:t>
            </w:r>
          </w:p>
        </w:tc>
      </w:tr>
      <w:tr w:rsidR="005D4E65" w:rsidRPr="00DB1085" w14:paraId="1B295266" w14:textId="77777777" w:rsidTr="00FA0F02">
        <w:trPr>
          <w:trHeight w:val="397"/>
        </w:trPr>
        <w:tc>
          <w:tcPr>
            <w:tcW w:w="8789" w:type="dxa"/>
            <w:gridSpan w:val="3"/>
            <w:shd w:val="clear" w:color="auto" w:fill="auto"/>
            <w:noWrap/>
            <w:vAlign w:val="center"/>
            <w:hideMark/>
          </w:tcPr>
          <w:p w14:paraId="14B91362" w14:textId="77777777" w:rsidR="005D4E65" w:rsidRPr="00DB1085" w:rsidRDefault="005D4E65" w:rsidP="00FA0F02">
            <w:pPr>
              <w:widowControl/>
              <w:suppressAutoHyphens w:val="0"/>
              <w:jc w:val="center"/>
              <w:rPr>
                <w:b/>
                <w:bCs/>
                <w:kern w:val="0"/>
                <w:szCs w:val="21"/>
                <w:lang w:eastAsia="zh-CN"/>
              </w:rPr>
            </w:pPr>
            <w:r w:rsidRPr="00DB1085">
              <w:rPr>
                <w:b/>
                <w:bCs/>
                <w:kern w:val="0"/>
                <w:szCs w:val="21"/>
                <w:lang w:eastAsia="zh-CN"/>
              </w:rPr>
              <w:t>2019</w:t>
            </w:r>
            <w:r w:rsidRPr="00DB1085">
              <w:rPr>
                <w:b/>
                <w:bCs/>
                <w:kern w:val="0"/>
                <w:szCs w:val="21"/>
                <w:lang w:eastAsia="zh-CN"/>
              </w:rPr>
              <w:t>年</w:t>
            </w:r>
          </w:p>
        </w:tc>
      </w:tr>
      <w:tr w:rsidR="005D4E65" w:rsidRPr="00DB1085" w14:paraId="761536FB" w14:textId="77777777" w:rsidTr="00FA0F02">
        <w:trPr>
          <w:trHeight w:val="397"/>
        </w:trPr>
        <w:tc>
          <w:tcPr>
            <w:tcW w:w="4216" w:type="dxa"/>
            <w:shd w:val="clear" w:color="auto" w:fill="auto"/>
            <w:noWrap/>
            <w:vAlign w:val="center"/>
            <w:hideMark/>
          </w:tcPr>
          <w:p w14:paraId="1B4AC496"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青岛胶南海尔洗衣机有限公司</w:t>
            </w:r>
          </w:p>
        </w:tc>
        <w:tc>
          <w:tcPr>
            <w:tcW w:w="2305" w:type="dxa"/>
            <w:shd w:val="clear" w:color="auto" w:fill="auto"/>
            <w:noWrap/>
            <w:vAlign w:val="center"/>
            <w:hideMark/>
          </w:tcPr>
          <w:p w14:paraId="1E646471" w14:textId="77777777" w:rsidR="005D4E65" w:rsidRPr="00DB1085" w:rsidRDefault="005D4E65" w:rsidP="00FA0F02">
            <w:pPr>
              <w:widowControl/>
              <w:suppressAutoHyphens w:val="0"/>
              <w:jc w:val="right"/>
              <w:rPr>
                <w:kern w:val="0"/>
                <w:szCs w:val="21"/>
                <w:lang w:eastAsia="zh-CN"/>
              </w:rPr>
            </w:pPr>
            <w:r>
              <w:rPr>
                <w:rFonts w:hint="eastAsia"/>
              </w:rPr>
              <w:t>2,249.38</w:t>
            </w:r>
          </w:p>
        </w:tc>
        <w:tc>
          <w:tcPr>
            <w:tcW w:w="2268" w:type="dxa"/>
            <w:shd w:val="clear" w:color="auto" w:fill="auto"/>
            <w:noWrap/>
            <w:vAlign w:val="center"/>
            <w:hideMark/>
          </w:tcPr>
          <w:p w14:paraId="0C6E1480"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20.51%</w:t>
            </w:r>
          </w:p>
        </w:tc>
      </w:tr>
      <w:tr w:rsidR="005D4E65" w:rsidRPr="00DB1085" w14:paraId="05054875" w14:textId="77777777" w:rsidTr="00FA0F02">
        <w:trPr>
          <w:trHeight w:val="397"/>
        </w:trPr>
        <w:tc>
          <w:tcPr>
            <w:tcW w:w="4216" w:type="dxa"/>
            <w:shd w:val="clear" w:color="auto" w:fill="auto"/>
            <w:noWrap/>
            <w:vAlign w:val="center"/>
            <w:hideMark/>
          </w:tcPr>
          <w:p w14:paraId="26EB3C23"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青岛海尔智慧电器设备有限公司</w:t>
            </w:r>
          </w:p>
        </w:tc>
        <w:tc>
          <w:tcPr>
            <w:tcW w:w="2305" w:type="dxa"/>
            <w:shd w:val="clear" w:color="auto" w:fill="auto"/>
            <w:noWrap/>
            <w:vAlign w:val="center"/>
            <w:hideMark/>
          </w:tcPr>
          <w:p w14:paraId="296ED56C" w14:textId="77777777" w:rsidR="005D4E65" w:rsidRPr="00DB1085" w:rsidRDefault="005D4E65" w:rsidP="00FA0F02">
            <w:pPr>
              <w:widowControl/>
              <w:suppressAutoHyphens w:val="0"/>
              <w:jc w:val="right"/>
              <w:rPr>
                <w:kern w:val="0"/>
                <w:szCs w:val="21"/>
                <w:lang w:eastAsia="zh-CN"/>
              </w:rPr>
            </w:pPr>
            <w:r>
              <w:rPr>
                <w:rFonts w:hint="eastAsia"/>
              </w:rPr>
              <w:t>1,423.28</w:t>
            </w:r>
          </w:p>
        </w:tc>
        <w:tc>
          <w:tcPr>
            <w:tcW w:w="2268" w:type="dxa"/>
            <w:shd w:val="clear" w:color="auto" w:fill="auto"/>
            <w:noWrap/>
            <w:vAlign w:val="center"/>
            <w:hideMark/>
          </w:tcPr>
          <w:p w14:paraId="1BFE4762"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12.98%</w:t>
            </w:r>
          </w:p>
        </w:tc>
      </w:tr>
      <w:tr w:rsidR="005D4E65" w:rsidRPr="00DB1085" w14:paraId="18C11AEA" w14:textId="77777777" w:rsidTr="00FA0F02">
        <w:trPr>
          <w:trHeight w:val="397"/>
        </w:trPr>
        <w:tc>
          <w:tcPr>
            <w:tcW w:w="4216" w:type="dxa"/>
            <w:shd w:val="clear" w:color="auto" w:fill="auto"/>
            <w:noWrap/>
            <w:vAlign w:val="center"/>
            <w:hideMark/>
          </w:tcPr>
          <w:p w14:paraId="36B9596A"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青岛海尔特种制冷电器有限公司</w:t>
            </w:r>
          </w:p>
        </w:tc>
        <w:tc>
          <w:tcPr>
            <w:tcW w:w="2305" w:type="dxa"/>
            <w:shd w:val="clear" w:color="auto" w:fill="auto"/>
            <w:noWrap/>
            <w:vAlign w:val="center"/>
            <w:hideMark/>
          </w:tcPr>
          <w:p w14:paraId="7FA81816" w14:textId="77777777" w:rsidR="005D4E65" w:rsidRPr="00DB1085" w:rsidRDefault="005D4E65" w:rsidP="00FA0F02">
            <w:pPr>
              <w:widowControl/>
              <w:suppressAutoHyphens w:val="0"/>
              <w:jc w:val="right"/>
              <w:rPr>
                <w:kern w:val="0"/>
                <w:szCs w:val="21"/>
                <w:lang w:eastAsia="zh-CN"/>
              </w:rPr>
            </w:pPr>
            <w:r>
              <w:rPr>
                <w:rFonts w:hint="eastAsia"/>
              </w:rPr>
              <w:t>990.52</w:t>
            </w:r>
          </w:p>
        </w:tc>
        <w:tc>
          <w:tcPr>
            <w:tcW w:w="2268" w:type="dxa"/>
            <w:shd w:val="clear" w:color="auto" w:fill="auto"/>
            <w:noWrap/>
            <w:vAlign w:val="center"/>
            <w:hideMark/>
          </w:tcPr>
          <w:p w14:paraId="6EB1095D"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9.03%</w:t>
            </w:r>
          </w:p>
        </w:tc>
      </w:tr>
      <w:tr w:rsidR="005D4E65" w:rsidRPr="00DB1085" w14:paraId="6929E81D" w14:textId="77777777" w:rsidTr="00FA0F02">
        <w:trPr>
          <w:trHeight w:val="397"/>
        </w:trPr>
        <w:tc>
          <w:tcPr>
            <w:tcW w:w="4216" w:type="dxa"/>
            <w:shd w:val="clear" w:color="auto" w:fill="auto"/>
            <w:noWrap/>
            <w:vAlign w:val="center"/>
            <w:hideMark/>
          </w:tcPr>
          <w:p w14:paraId="43324CAA"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青岛海尔电冰箱有限公司</w:t>
            </w:r>
          </w:p>
        </w:tc>
        <w:tc>
          <w:tcPr>
            <w:tcW w:w="2305" w:type="dxa"/>
            <w:shd w:val="clear" w:color="auto" w:fill="auto"/>
            <w:noWrap/>
            <w:vAlign w:val="center"/>
            <w:hideMark/>
          </w:tcPr>
          <w:p w14:paraId="7BB3DE6F" w14:textId="77777777" w:rsidR="005D4E65" w:rsidRPr="00DB1085" w:rsidRDefault="005D4E65" w:rsidP="00FA0F02">
            <w:pPr>
              <w:widowControl/>
              <w:suppressAutoHyphens w:val="0"/>
              <w:jc w:val="right"/>
              <w:rPr>
                <w:kern w:val="0"/>
                <w:szCs w:val="21"/>
                <w:lang w:eastAsia="zh-CN"/>
              </w:rPr>
            </w:pPr>
            <w:r>
              <w:rPr>
                <w:rFonts w:hint="eastAsia"/>
              </w:rPr>
              <w:t>845.44</w:t>
            </w:r>
          </w:p>
        </w:tc>
        <w:tc>
          <w:tcPr>
            <w:tcW w:w="2268" w:type="dxa"/>
            <w:shd w:val="clear" w:color="auto" w:fill="auto"/>
            <w:noWrap/>
            <w:vAlign w:val="center"/>
            <w:hideMark/>
          </w:tcPr>
          <w:p w14:paraId="3E694FDF"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7.71%</w:t>
            </w:r>
          </w:p>
        </w:tc>
      </w:tr>
      <w:tr w:rsidR="005D4E65" w:rsidRPr="00DB1085" w14:paraId="469FB22F" w14:textId="77777777" w:rsidTr="00FA0F02">
        <w:trPr>
          <w:trHeight w:val="397"/>
        </w:trPr>
        <w:tc>
          <w:tcPr>
            <w:tcW w:w="4216" w:type="dxa"/>
            <w:shd w:val="clear" w:color="auto" w:fill="auto"/>
            <w:noWrap/>
            <w:vAlign w:val="center"/>
            <w:hideMark/>
          </w:tcPr>
          <w:p w14:paraId="07BA9308"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青岛海尔洗碗机有限公司</w:t>
            </w:r>
          </w:p>
        </w:tc>
        <w:tc>
          <w:tcPr>
            <w:tcW w:w="2305" w:type="dxa"/>
            <w:shd w:val="clear" w:color="auto" w:fill="auto"/>
            <w:noWrap/>
            <w:vAlign w:val="center"/>
            <w:hideMark/>
          </w:tcPr>
          <w:p w14:paraId="1BA73C00" w14:textId="77777777" w:rsidR="005D4E65" w:rsidRPr="00DB1085" w:rsidRDefault="005D4E65" w:rsidP="00FA0F02">
            <w:pPr>
              <w:widowControl/>
              <w:suppressAutoHyphens w:val="0"/>
              <w:jc w:val="right"/>
              <w:rPr>
                <w:kern w:val="0"/>
                <w:szCs w:val="21"/>
                <w:lang w:eastAsia="zh-CN"/>
              </w:rPr>
            </w:pPr>
            <w:r>
              <w:rPr>
                <w:rFonts w:hint="eastAsia"/>
              </w:rPr>
              <w:t>758.62</w:t>
            </w:r>
          </w:p>
        </w:tc>
        <w:tc>
          <w:tcPr>
            <w:tcW w:w="2268" w:type="dxa"/>
            <w:shd w:val="clear" w:color="auto" w:fill="auto"/>
            <w:noWrap/>
            <w:vAlign w:val="center"/>
            <w:hideMark/>
          </w:tcPr>
          <w:p w14:paraId="79B59846"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6.92%</w:t>
            </w:r>
          </w:p>
        </w:tc>
      </w:tr>
      <w:tr w:rsidR="005D4E65" w:rsidRPr="00DB1085" w14:paraId="12716330" w14:textId="77777777" w:rsidTr="00FA0F02">
        <w:trPr>
          <w:trHeight w:val="397"/>
        </w:trPr>
        <w:tc>
          <w:tcPr>
            <w:tcW w:w="4216" w:type="dxa"/>
            <w:shd w:val="clear" w:color="auto" w:fill="auto"/>
            <w:noWrap/>
            <w:vAlign w:val="center"/>
            <w:hideMark/>
          </w:tcPr>
          <w:p w14:paraId="77839F8B"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郑州海尔空调器有限公司</w:t>
            </w:r>
          </w:p>
        </w:tc>
        <w:tc>
          <w:tcPr>
            <w:tcW w:w="2305" w:type="dxa"/>
            <w:shd w:val="clear" w:color="auto" w:fill="auto"/>
            <w:noWrap/>
            <w:vAlign w:val="center"/>
            <w:hideMark/>
          </w:tcPr>
          <w:p w14:paraId="0F8C9BF9" w14:textId="77777777" w:rsidR="005D4E65" w:rsidRPr="00DB1085" w:rsidRDefault="005D4E65" w:rsidP="00FA0F02">
            <w:pPr>
              <w:widowControl/>
              <w:suppressAutoHyphens w:val="0"/>
              <w:jc w:val="right"/>
              <w:rPr>
                <w:kern w:val="0"/>
                <w:szCs w:val="21"/>
                <w:lang w:eastAsia="zh-CN"/>
              </w:rPr>
            </w:pPr>
            <w:r>
              <w:rPr>
                <w:rFonts w:hint="eastAsia"/>
              </w:rPr>
              <w:t>507.76</w:t>
            </w:r>
          </w:p>
        </w:tc>
        <w:tc>
          <w:tcPr>
            <w:tcW w:w="2268" w:type="dxa"/>
            <w:shd w:val="clear" w:color="auto" w:fill="auto"/>
            <w:noWrap/>
            <w:vAlign w:val="center"/>
            <w:hideMark/>
          </w:tcPr>
          <w:p w14:paraId="20485854"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4.63%</w:t>
            </w:r>
          </w:p>
        </w:tc>
      </w:tr>
      <w:tr w:rsidR="005D4E65" w:rsidRPr="00DB1085" w14:paraId="476D119B" w14:textId="77777777" w:rsidTr="00FA0F02">
        <w:trPr>
          <w:trHeight w:val="397"/>
        </w:trPr>
        <w:tc>
          <w:tcPr>
            <w:tcW w:w="4216" w:type="dxa"/>
            <w:shd w:val="clear" w:color="auto" w:fill="auto"/>
            <w:noWrap/>
            <w:vAlign w:val="center"/>
            <w:hideMark/>
          </w:tcPr>
          <w:p w14:paraId="22F6E5A8"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青岛海尔机器人有限公司</w:t>
            </w:r>
          </w:p>
        </w:tc>
        <w:tc>
          <w:tcPr>
            <w:tcW w:w="2305" w:type="dxa"/>
            <w:shd w:val="clear" w:color="auto" w:fill="auto"/>
            <w:noWrap/>
            <w:vAlign w:val="center"/>
            <w:hideMark/>
          </w:tcPr>
          <w:p w14:paraId="74D520DD" w14:textId="77777777" w:rsidR="005D4E65" w:rsidRPr="00DB1085" w:rsidRDefault="005D4E65" w:rsidP="00FA0F02">
            <w:pPr>
              <w:widowControl/>
              <w:suppressAutoHyphens w:val="0"/>
              <w:jc w:val="right"/>
              <w:rPr>
                <w:kern w:val="0"/>
                <w:szCs w:val="21"/>
                <w:lang w:eastAsia="zh-CN"/>
              </w:rPr>
            </w:pPr>
            <w:r>
              <w:rPr>
                <w:rFonts w:hint="eastAsia"/>
              </w:rPr>
              <w:t>490.64</w:t>
            </w:r>
          </w:p>
        </w:tc>
        <w:tc>
          <w:tcPr>
            <w:tcW w:w="2268" w:type="dxa"/>
            <w:shd w:val="clear" w:color="auto" w:fill="auto"/>
            <w:noWrap/>
            <w:vAlign w:val="center"/>
            <w:hideMark/>
          </w:tcPr>
          <w:p w14:paraId="2F5ABF63"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4.47%</w:t>
            </w:r>
          </w:p>
        </w:tc>
      </w:tr>
      <w:tr w:rsidR="005D4E65" w:rsidRPr="00DB1085" w14:paraId="79A414F8" w14:textId="77777777" w:rsidTr="00FA0F02">
        <w:trPr>
          <w:trHeight w:val="397"/>
        </w:trPr>
        <w:tc>
          <w:tcPr>
            <w:tcW w:w="4216" w:type="dxa"/>
            <w:shd w:val="clear" w:color="auto" w:fill="auto"/>
            <w:noWrap/>
            <w:vAlign w:val="center"/>
            <w:hideMark/>
          </w:tcPr>
          <w:p w14:paraId="3E493C94"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青岛海尔新能源电器有限公司</w:t>
            </w:r>
          </w:p>
        </w:tc>
        <w:tc>
          <w:tcPr>
            <w:tcW w:w="2305" w:type="dxa"/>
            <w:shd w:val="clear" w:color="auto" w:fill="auto"/>
            <w:noWrap/>
            <w:vAlign w:val="center"/>
            <w:hideMark/>
          </w:tcPr>
          <w:p w14:paraId="1AA5C85E" w14:textId="77777777" w:rsidR="005D4E65" w:rsidRPr="00DB1085" w:rsidRDefault="005D4E65" w:rsidP="00FA0F02">
            <w:pPr>
              <w:widowControl/>
              <w:suppressAutoHyphens w:val="0"/>
              <w:jc w:val="right"/>
              <w:rPr>
                <w:kern w:val="0"/>
                <w:szCs w:val="21"/>
                <w:lang w:eastAsia="zh-CN"/>
              </w:rPr>
            </w:pPr>
            <w:r>
              <w:rPr>
                <w:rFonts w:hint="eastAsia"/>
              </w:rPr>
              <w:t>451.72</w:t>
            </w:r>
          </w:p>
        </w:tc>
        <w:tc>
          <w:tcPr>
            <w:tcW w:w="2268" w:type="dxa"/>
            <w:shd w:val="clear" w:color="auto" w:fill="auto"/>
            <w:noWrap/>
            <w:vAlign w:val="center"/>
            <w:hideMark/>
          </w:tcPr>
          <w:p w14:paraId="65048661"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4.12%</w:t>
            </w:r>
          </w:p>
        </w:tc>
      </w:tr>
      <w:tr w:rsidR="005D4E65" w:rsidRPr="00DB1085" w14:paraId="33DDDEFF" w14:textId="77777777" w:rsidTr="00FA0F02">
        <w:trPr>
          <w:trHeight w:val="397"/>
        </w:trPr>
        <w:tc>
          <w:tcPr>
            <w:tcW w:w="4216" w:type="dxa"/>
            <w:shd w:val="clear" w:color="auto" w:fill="auto"/>
            <w:noWrap/>
            <w:vAlign w:val="center"/>
            <w:hideMark/>
          </w:tcPr>
          <w:p w14:paraId="26C57737"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青岛好品海智信息技术有限公司</w:t>
            </w:r>
          </w:p>
        </w:tc>
        <w:tc>
          <w:tcPr>
            <w:tcW w:w="2305" w:type="dxa"/>
            <w:shd w:val="clear" w:color="auto" w:fill="auto"/>
            <w:noWrap/>
            <w:vAlign w:val="center"/>
            <w:hideMark/>
          </w:tcPr>
          <w:p w14:paraId="007B3C0C" w14:textId="77777777" w:rsidR="005D4E65" w:rsidRPr="00DB1085" w:rsidRDefault="005D4E65" w:rsidP="00FA0F02">
            <w:pPr>
              <w:widowControl/>
              <w:suppressAutoHyphens w:val="0"/>
              <w:jc w:val="right"/>
              <w:rPr>
                <w:kern w:val="0"/>
                <w:szCs w:val="21"/>
                <w:lang w:eastAsia="zh-CN"/>
              </w:rPr>
            </w:pPr>
            <w:r>
              <w:rPr>
                <w:rFonts w:hint="eastAsia"/>
              </w:rPr>
              <w:t>356.31</w:t>
            </w:r>
          </w:p>
        </w:tc>
        <w:tc>
          <w:tcPr>
            <w:tcW w:w="2268" w:type="dxa"/>
            <w:shd w:val="clear" w:color="auto" w:fill="auto"/>
            <w:noWrap/>
            <w:vAlign w:val="center"/>
            <w:hideMark/>
          </w:tcPr>
          <w:p w14:paraId="12BB3B47"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3.25%</w:t>
            </w:r>
          </w:p>
        </w:tc>
      </w:tr>
      <w:tr w:rsidR="005D4E65" w:rsidRPr="00DB1085" w14:paraId="394EE61E" w14:textId="77777777" w:rsidTr="00FA0F02">
        <w:trPr>
          <w:trHeight w:val="397"/>
        </w:trPr>
        <w:tc>
          <w:tcPr>
            <w:tcW w:w="8789" w:type="dxa"/>
            <w:gridSpan w:val="3"/>
            <w:shd w:val="clear" w:color="auto" w:fill="auto"/>
            <w:noWrap/>
            <w:vAlign w:val="center"/>
            <w:hideMark/>
          </w:tcPr>
          <w:p w14:paraId="61C0B78F" w14:textId="77777777" w:rsidR="005D4E65" w:rsidRPr="00DB1085" w:rsidRDefault="005D4E65" w:rsidP="00FA0F02">
            <w:pPr>
              <w:widowControl/>
              <w:suppressAutoHyphens w:val="0"/>
              <w:jc w:val="center"/>
              <w:rPr>
                <w:b/>
                <w:bCs/>
                <w:kern w:val="0"/>
                <w:szCs w:val="21"/>
                <w:lang w:eastAsia="zh-CN"/>
              </w:rPr>
            </w:pPr>
            <w:r w:rsidRPr="00DB1085">
              <w:rPr>
                <w:b/>
                <w:bCs/>
                <w:kern w:val="0"/>
                <w:szCs w:val="21"/>
                <w:lang w:eastAsia="zh-CN"/>
              </w:rPr>
              <w:t>2018</w:t>
            </w:r>
            <w:r w:rsidRPr="00DB1085">
              <w:rPr>
                <w:b/>
                <w:bCs/>
                <w:kern w:val="0"/>
                <w:szCs w:val="21"/>
                <w:lang w:eastAsia="zh-CN"/>
              </w:rPr>
              <w:t>年</w:t>
            </w:r>
          </w:p>
        </w:tc>
      </w:tr>
      <w:tr w:rsidR="005D4E65" w:rsidRPr="00DB1085" w14:paraId="3F236E32" w14:textId="77777777" w:rsidTr="00FA0F02">
        <w:trPr>
          <w:trHeight w:val="397"/>
        </w:trPr>
        <w:tc>
          <w:tcPr>
            <w:tcW w:w="4216" w:type="dxa"/>
            <w:shd w:val="clear" w:color="auto" w:fill="auto"/>
            <w:noWrap/>
            <w:vAlign w:val="center"/>
            <w:hideMark/>
          </w:tcPr>
          <w:p w14:paraId="22DEE41E"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青岛好品海智信息技术有限公司</w:t>
            </w:r>
          </w:p>
        </w:tc>
        <w:tc>
          <w:tcPr>
            <w:tcW w:w="2305" w:type="dxa"/>
            <w:shd w:val="clear" w:color="auto" w:fill="auto"/>
            <w:noWrap/>
            <w:vAlign w:val="center"/>
            <w:hideMark/>
          </w:tcPr>
          <w:p w14:paraId="5BE216DB" w14:textId="77777777" w:rsidR="005D4E65" w:rsidRPr="00DB1085" w:rsidRDefault="005D4E65" w:rsidP="00FA0F02">
            <w:pPr>
              <w:widowControl/>
              <w:suppressAutoHyphens w:val="0"/>
              <w:jc w:val="right"/>
              <w:rPr>
                <w:kern w:val="0"/>
                <w:szCs w:val="21"/>
                <w:lang w:eastAsia="zh-CN"/>
              </w:rPr>
            </w:pPr>
            <w:r>
              <w:rPr>
                <w:rFonts w:hint="eastAsia"/>
              </w:rPr>
              <w:t>2,148.25</w:t>
            </w:r>
          </w:p>
        </w:tc>
        <w:tc>
          <w:tcPr>
            <w:tcW w:w="2268" w:type="dxa"/>
            <w:shd w:val="clear" w:color="auto" w:fill="auto"/>
            <w:noWrap/>
            <w:vAlign w:val="center"/>
            <w:hideMark/>
          </w:tcPr>
          <w:p w14:paraId="0B93C619"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35.18%</w:t>
            </w:r>
          </w:p>
        </w:tc>
      </w:tr>
      <w:tr w:rsidR="005D4E65" w:rsidRPr="00DB1085" w14:paraId="5FC8C999" w14:textId="77777777" w:rsidTr="00FA0F02">
        <w:trPr>
          <w:trHeight w:val="397"/>
        </w:trPr>
        <w:tc>
          <w:tcPr>
            <w:tcW w:w="4216" w:type="dxa"/>
            <w:shd w:val="clear" w:color="auto" w:fill="auto"/>
            <w:noWrap/>
            <w:vAlign w:val="center"/>
            <w:hideMark/>
          </w:tcPr>
          <w:p w14:paraId="4D474815"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青岛海尔洗碗机有限公司</w:t>
            </w:r>
          </w:p>
        </w:tc>
        <w:tc>
          <w:tcPr>
            <w:tcW w:w="2305" w:type="dxa"/>
            <w:shd w:val="clear" w:color="auto" w:fill="auto"/>
            <w:noWrap/>
            <w:vAlign w:val="center"/>
            <w:hideMark/>
          </w:tcPr>
          <w:p w14:paraId="42A53841" w14:textId="77777777" w:rsidR="005D4E65" w:rsidRPr="00DB1085" w:rsidRDefault="005D4E65" w:rsidP="00FA0F02">
            <w:pPr>
              <w:widowControl/>
              <w:suppressAutoHyphens w:val="0"/>
              <w:jc w:val="right"/>
              <w:rPr>
                <w:kern w:val="0"/>
                <w:szCs w:val="21"/>
                <w:lang w:eastAsia="zh-CN"/>
              </w:rPr>
            </w:pPr>
            <w:r>
              <w:rPr>
                <w:rFonts w:hint="eastAsia"/>
              </w:rPr>
              <w:t>597.44</w:t>
            </w:r>
          </w:p>
        </w:tc>
        <w:tc>
          <w:tcPr>
            <w:tcW w:w="2268" w:type="dxa"/>
            <w:shd w:val="clear" w:color="auto" w:fill="auto"/>
            <w:noWrap/>
            <w:vAlign w:val="center"/>
            <w:hideMark/>
          </w:tcPr>
          <w:p w14:paraId="576BDB4C"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9.78%</w:t>
            </w:r>
          </w:p>
        </w:tc>
      </w:tr>
      <w:tr w:rsidR="005D4E65" w:rsidRPr="00DB1085" w14:paraId="31858590" w14:textId="77777777" w:rsidTr="00FA0F02">
        <w:trPr>
          <w:trHeight w:val="397"/>
        </w:trPr>
        <w:tc>
          <w:tcPr>
            <w:tcW w:w="4216" w:type="dxa"/>
            <w:shd w:val="clear" w:color="auto" w:fill="auto"/>
            <w:noWrap/>
            <w:vAlign w:val="center"/>
            <w:hideMark/>
          </w:tcPr>
          <w:p w14:paraId="34EAEE5D"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合肥海尔滚筒洗衣机有限公司</w:t>
            </w:r>
          </w:p>
        </w:tc>
        <w:tc>
          <w:tcPr>
            <w:tcW w:w="2305" w:type="dxa"/>
            <w:shd w:val="clear" w:color="auto" w:fill="auto"/>
            <w:noWrap/>
            <w:vAlign w:val="center"/>
            <w:hideMark/>
          </w:tcPr>
          <w:p w14:paraId="33C74253" w14:textId="77777777" w:rsidR="005D4E65" w:rsidRPr="00DB1085" w:rsidRDefault="005D4E65" w:rsidP="00FA0F02">
            <w:pPr>
              <w:widowControl/>
              <w:suppressAutoHyphens w:val="0"/>
              <w:jc w:val="right"/>
              <w:rPr>
                <w:kern w:val="0"/>
                <w:szCs w:val="21"/>
                <w:lang w:eastAsia="zh-CN"/>
              </w:rPr>
            </w:pPr>
            <w:r>
              <w:rPr>
                <w:rFonts w:hint="eastAsia"/>
              </w:rPr>
              <w:t>542.24</w:t>
            </w:r>
          </w:p>
        </w:tc>
        <w:tc>
          <w:tcPr>
            <w:tcW w:w="2268" w:type="dxa"/>
            <w:shd w:val="clear" w:color="auto" w:fill="auto"/>
            <w:noWrap/>
            <w:vAlign w:val="center"/>
            <w:hideMark/>
          </w:tcPr>
          <w:p w14:paraId="7E482A23"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8.88%</w:t>
            </w:r>
          </w:p>
        </w:tc>
      </w:tr>
      <w:tr w:rsidR="005D4E65" w:rsidRPr="00DB1085" w14:paraId="7E5194A1" w14:textId="77777777" w:rsidTr="00FA0F02">
        <w:trPr>
          <w:trHeight w:val="397"/>
        </w:trPr>
        <w:tc>
          <w:tcPr>
            <w:tcW w:w="4216" w:type="dxa"/>
            <w:shd w:val="clear" w:color="auto" w:fill="auto"/>
            <w:noWrap/>
            <w:vAlign w:val="center"/>
            <w:hideMark/>
          </w:tcPr>
          <w:p w14:paraId="6A61C119"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青岛海尔电子塑胶有限公司</w:t>
            </w:r>
          </w:p>
        </w:tc>
        <w:tc>
          <w:tcPr>
            <w:tcW w:w="2305" w:type="dxa"/>
            <w:shd w:val="clear" w:color="auto" w:fill="auto"/>
            <w:noWrap/>
            <w:vAlign w:val="center"/>
            <w:hideMark/>
          </w:tcPr>
          <w:p w14:paraId="4339C97A" w14:textId="77777777" w:rsidR="005D4E65" w:rsidRPr="00DB1085" w:rsidRDefault="005D4E65" w:rsidP="00FA0F02">
            <w:pPr>
              <w:widowControl/>
              <w:suppressAutoHyphens w:val="0"/>
              <w:jc w:val="right"/>
              <w:rPr>
                <w:kern w:val="0"/>
                <w:szCs w:val="21"/>
                <w:lang w:eastAsia="zh-CN"/>
              </w:rPr>
            </w:pPr>
            <w:r>
              <w:rPr>
                <w:rFonts w:hint="eastAsia"/>
              </w:rPr>
              <w:t>297.41</w:t>
            </w:r>
          </w:p>
        </w:tc>
        <w:tc>
          <w:tcPr>
            <w:tcW w:w="2268" w:type="dxa"/>
            <w:shd w:val="clear" w:color="auto" w:fill="auto"/>
            <w:noWrap/>
            <w:vAlign w:val="center"/>
            <w:hideMark/>
          </w:tcPr>
          <w:p w14:paraId="1AF32EA8"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4.87%</w:t>
            </w:r>
          </w:p>
        </w:tc>
      </w:tr>
      <w:tr w:rsidR="005D4E65" w:rsidRPr="00DB1085" w14:paraId="1E4FDE80" w14:textId="77777777" w:rsidTr="00FA0F02">
        <w:trPr>
          <w:trHeight w:val="397"/>
        </w:trPr>
        <w:tc>
          <w:tcPr>
            <w:tcW w:w="4216" w:type="dxa"/>
            <w:shd w:val="clear" w:color="auto" w:fill="auto"/>
            <w:noWrap/>
            <w:vAlign w:val="center"/>
            <w:hideMark/>
          </w:tcPr>
          <w:p w14:paraId="1ABFEE22"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青岛海尔机器人有限公司</w:t>
            </w:r>
          </w:p>
        </w:tc>
        <w:tc>
          <w:tcPr>
            <w:tcW w:w="2305" w:type="dxa"/>
            <w:shd w:val="clear" w:color="auto" w:fill="auto"/>
            <w:noWrap/>
            <w:vAlign w:val="center"/>
            <w:hideMark/>
          </w:tcPr>
          <w:p w14:paraId="501F5BC0" w14:textId="77777777" w:rsidR="005D4E65" w:rsidRPr="00DB1085" w:rsidRDefault="005D4E65" w:rsidP="00FA0F02">
            <w:pPr>
              <w:widowControl/>
              <w:suppressAutoHyphens w:val="0"/>
              <w:jc w:val="right"/>
              <w:rPr>
                <w:kern w:val="0"/>
                <w:szCs w:val="21"/>
                <w:lang w:eastAsia="zh-CN"/>
              </w:rPr>
            </w:pPr>
            <w:r>
              <w:rPr>
                <w:rFonts w:hint="eastAsia"/>
              </w:rPr>
              <w:t>254.31</w:t>
            </w:r>
          </w:p>
        </w:tc>
        <w:tc>
          <w:tcPr>
            <w:tcW w:w="2268" w:type="dxa"/>
            <w:shd w:val="clear" w:color="auto" w:fill="auto"/>
            <w:noWrap/>
            <w:vAlign w:val="center"/>
            <w:hideMark/>
          </w:tcPr>
          <w:p w14:paraId="5E0FC6F0"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4.16%</w:t>
            </w:r>
          </w:p>
        </w:tc>
      </w:tr>
      <w:tr w:rsidR="005D4E65" w:rsidRPr="00DB1085" w14:paraId="618F4B43" w14:textId="77777777" w:rsidTr="00FA0F02">
        <w:trPr>
          <w:trHeight w:val="397"/>
        </w:trPr>
        <w:tc>
          <w:tcPr>
            <w:tcW w:w="4216" w:type="dxa"/>
            <w:shd w:val="clear" w:color="auto" w:fill="auto"/>
            <w:noWrap/>
            <w:vAlign w:val="center"/>
            <w:hideMark/>
          </w:tcPr>
          <w:p w14:paraId="79178AE5" w14:textId="77777777" w:rsidR="005D4E65" w:rsidRPr="00DB1085" w:rsidRDefault="005D4E65" w:rsidP="00FA0F02">
            <w:pPr>
              <w:widowControl/>
              <w:suppressAutoHyphens w:val="0"/>
              <w:jc w:val="center"/>
              <w:rPr>
                <w:kern w:val="0"/>
                <w:szCs w:val="21"/>
                <w:lang w:eastAsia="zh-CN"/>
              </w:rPr>
            </w:pPr>
            <w:r w:rsidRPr="00DB1085">
              <w:rPr>
                <w:kern w:val="0"/>
                <w:szCs w:val="21"/>
                <w:lang w:eastAsia="zh-CN"/>
              </w:rPr>
              <w:t>青岛胶南海尔洗衣机有限公司</w:t>
            </w:r>
          </w:p>
        </w:tc>
        <w:tc>
          <w:tcPr>
            <w:tcW w:w="2305" w:type="dxa"/>
            <w:shd w:val="clear" w:color="auto" w:fill="auto"/>
            <w:noWrap/>
            <w:vAlign w:val="center"/>
            <w:hideMark/>
          </w:tcPr>
          <w:p w14:paraId="17386E74" w14:textId="77777777" w:rsidR="005D4E65" w:rsidRPr="00DB1085" w:rsidRDefault="005D4E65" w:rsidP="00FA0F02">
            <w:pPr>
              <w:widowControl/>
              <w:suppressAutoHyphens w:val="0"/>
              <w:jc w:val="right"/>
              <w:rPr>
                <w:kern w:val="0"/>
                <w:szCs w:val="21"/>
                <w:lang w:eastAsia="zh-CN"/>
              </w:rPr>
            </w:pPr>
            <w:r>
              <w:rPr>
                <w:rFonts w:hint="eastAsia"/>
              </w:rPr>
              <w:t>252.14</w:t>
            </w:r>
          </w:p>
        </w:tc>
        <w:tc>
          <w:tcPr>
            <w:tcW w:w="2268" w:type="dxa"/>
            <w:shd w:val="clear" w:color="auto" w:fill="auto"/>
            <w:noWrap/>
            <w:vAlign w:val="center"/>
            <w:hideMark/>
          </w:tcPr>
          <w:p w14:paraId="6AF203F9" w14:textId="77777777" w:rsidR="005D4E65" w:rsidRPr="00DB1085" w:rsidRDefault="005D4E65" w:rsidP="00FA0F02">
            <w:pPr>
              <w:widowControl/>
              <w:suppressAutoHyphens w:val="0"/>
              <w:jc w:val="right"/>
              <w:rPr>
                <w:kern w:val="0"/>
                <w:szCs w:val="21"/>
                <w:lang w:eastAsia="zh-CN"/>
              </w:rPr>
            </w:pPr>
            <w:r w:rsidRPr="00DB1085">
              <w:rPr>
                <w:kern w:val="0"/>
                <w:szCs w:val="21"/>
                <w:lang w:eastAsia="zh-CN"/>
              </w:rPr>
              <w:t>4.13%</w:t>
            </w:r>
          </w:p>
        </w:tc>
      </w:tr>
    </w:tbl>
    <w:p w14:paraId="51472115" w14:textId="77777777" w:rsidR="005D4E65" w:rsidRPr="00B35644" w:rsidRDefault="005D4E65" w:rsidP="005D4E65">
      <w:pPr>
        <w:pStyle w:val="af0"/>
        <w:spacing w:before="120" w:afterLines="50" w:after="120"/>
        <w:ind w:firstLine="480"/>
        <w:rPr>
          <w:bCs/>
          <w:lang w:val="en-GB"/>
        </w:rPr>
      </w:pPr>
      <w:r w:rsidRPr="00DB4523">
        <w:rPr>
          <w:rFonts w:hint="eastAsia"/>
          <w:bCs/>
          <w:lang w:val="en-GB"/>
        </w:rPr>
        <w:t>随着北洋天青业务规模扩张，标的公司减少仅附带少量配套服务的销售机器人裸机业务，大力发展毛利率较高的附带信息化系统写入服务及视觉系统服务等自主研发的核心产品服务。因此报告期内北洋天青向海尔集团下属公司青岛好品海智信息技术有限公司销售金额逐年下降，对海尔集团公司下属其他公司销售额上升迅速。</w:t>
      </w:r>
    </w:p>
    <w:bookmarkEnd w:id="12"/>
    <w:p w14:paraId="30CCF101" w14:textId="77777777" w:rsidR="005D4E65" w:rsidRPr="00A032A0" w:rsidRDefault="005D4E65" w:rsidP="005D4E65">
      <w:pPr>
        <w:spacing w:afterLines="50" w:after="120" w:line="360" w:lineRule="auto"/>
        <w:ind w:firstLineChars="200" w:firstLine="482"/>
        <w:outlineLvl w:val="2"/>
        <w:rPr>
          <w:szCs w:val="32"/>
        </w:rPr>
      </w:pPr>
      <w:r w:rsidRPr="00A032A0">
        <w:rPr>
          <w:rFonts w:hint="eastAsia"/>
          <w:b/>
          <w:bCs/>
          <w:sz w:val="24"/>
          <w:szCs w:val="32"/>
        </w:rPr>
        <w:t>三、独立财务顾问核查意见</w:t>
      </w:r>
    </w:p>
    <w:p w14:paraId="41468D0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经核查，独立财务顾问认为：标的公司主要客户均为海尔、澳柯玛等知名企业，经营稳定，信用状况良好。报告期内标的公司销售回款率较好。</w:t>
      </w:r>
    </w:p>
    <w:p w14:paraId="4A9E15D2" w14:textId="77777777" w:rsidR="005D4E65" w:rsidRPr="00A032A0" w:rsidRDefault="005D4E65" w:rsidP="005D4E65">
      <w:pPr>
        <w:spacing w:afterLines="50" w:after="120" w:line="360" w:lineRule="auto"/>
        <w:ind w:firstLineChars="200" w:firstLine="482"/>
        <w:outlineLvl w:val="1"/>
        <w:rPr>
          <w:b/>
          <w:bCs/>
          <w:sz w:val="24"/>
        </w:rPr>
      </w:pPr>
      <w:r w:rsidRPr="00323AD4">
        <w:rPr>
          <w:b/>
          <w:bCs/>
          <w:sz w:val="24"/>
        </w:rPr>
        <w:t>（</w:t>
      </w:r>
      <w:r w:rsidRPr="00323AD4">
        <w:rPr>
          <w:b/>
          <w:bCs/>
          <w:sz w:val="24"/>
        </w:rPr>
        <w:t>2</w:t>
      </w:r>
      <w:r w:rsidRPr="00323AD4">
        <w:rPr>
          <w:b/>
          <w:bCs/>
          <w:sz w:val="24"/>
        </w:rPr>
        <w:t>）请结合标的公司现有市场份额、公司在手订单等情况，说明相关盈利指标变动的合理性，并判断业绩大幅增长是否具有可持续性。</w:t>
      </w:r>
    </w:p>
    <w:p w14:paraId="2DB7FAEC" w14:textId="77777777" w:rsidR="005D4E65" w:rsidRPr="00A032A0" w:rsidRDefault="005D4E65" w:rsidP="005D4E65">
      <w:pPr>
        <w:spacing w:afterLines="50" w:after="120" w:line="360" w:lineRule="auto"/>
        <w:ind w:firstLineChars="200" w:firstLine="482"/>
        <w:outlineLvl w:val="2"/>
        <w:rPr>
          <w:b/>
          <w:bCs/>
          <w:sz w:val="24"/>
          <w:szCs w:val="32"/>
        </w:rPr>
      </w:pPr>
      <w:bookmarkStart w:id="13" w:name="_Hlk50480717"/>
      <w:r w:rsidRPr="00A032A0">
        <w:rPr>
          <w:rFonts w:hint="eastAsia"/>
          <w:b/>
          <w:bCs/>
          <w:sz w:val="24"/>
          <w:szCs w:val="32"/>
        </w:rPr>
        <w:lastRenderedPageBreak/>
        <w:t>一、相关业绩增长合理性分析</w:t>
      </w:r>
    </w:p>
    <w:p w14:paraId="0621FD37" w14:textId="77777777" w:rsidR="005D4E65" w:rsidRDefault="005D4E65" w:rsidP="005D4E65">
      <w:pPr>
        <w:pStyle w:val="af0"/>
        <w:spacing w:beforeLines="0" w:before="0" w:afterLines="50" w:after="120"/>
        <w:ind w:firstLine="480"/>
        <w:rPr>
          <w:bCs/>
          <w:lang w:val="en-GB"/>
        </w:rPr>
      </w:pPr>
      <w:r w:rsidRPr="00A032A0">
        <w:rPr>
          <w:rFonts w:hint="eastAsia"/>
          <w:bCs/>
          <w:lang w:val="en-GB"/>
        </w:rPr>
        <w:t>北洋天青立足于家电行业，面向制造业，是一家智能化、信息化生产线建设、升级改造行业解决方案提供商，标的公司聚焦工业自动化领域，形成了包括工业机器人本体及系统集成、智能制造装备、机器视觉、测试系统集成、模具立体库自动换模系统、物流悬挂输送系统和企业信息化七大业务板块的产品线。标的公司在家电行业</w:t>
      </w:r>
      <w:r>
        <w:rPr>
          <w:rFonts w:hint="eastAsia"/>
          <w:bCs/>
          <w:lang w:val="en-GB"/>
        </w:rPr>
        <w:t>冰箱、洗衣机、空调等产品的</w:t>
      </w:r>
      <w:r w:rsidRPr="00A032A0">
        <w:rPr>
          <w:rFonts w:hint="eastAsia"/>
          <w:bCs/>
          <w:lang w:val="en-GB"/>
        </w:rPr>
        <w:t>自动化生产线</w:t>
      </w:r>
      <w:r>
        <w:rPr>
          <w:rFonts w:hint="eastAsia"/>
          <w:bCs/>
          <w:lang w:val="en-GB"/>
        </w:rPr>
        <w:t>建设、升级、改造行业</w:t>
      </w:r>
      <w:r w:rsidRPr="00A032A0">
        <w:rPr>
          <w:rFonts w:hint="eastAsia"/>
          <w:bCs/>
          <w:lang w:val="en-GB"/>
        </w:rPr>
        <w:t>中占有</w:t>
      </w:r>
      <w:r>
        <w:rPr>
          <w:rFonts w:hint="eastAsia"/>
          <w:bCs/>
          <w:lang w:val="en-GB"/>
        </w:rPr>
        <w:t>一定</w:t>
      </w:r>
      <w:r w:rsidRPr="00A032A0">
        <w:rPr>
          <w:rFonts w:hint="eastAsia"/>
          <w:bCs/>
          <w:lang w:val="en-GB"/>
        </w:rPr>
        <w:t>的市场份额，目前主要客户为海尔、海信、澳柯玛等</w:t>
      </w:r>
      <w:r>
        <w:rPr>
          <w:rFonts w:hint="eastAsia"/>
          <w:bCs/>
          <w:lang w:val="en-GB"/>
        </w:rPr>
        <w:t>全国知名的家电行业</w:t>
      </w:r>
      <w:r w:rsidRPr="00A032A0">
        <w:rPr>
          <w:rFonts w:hint="eastAsia"/>
          <w:bCs/>
          <w:lang w:val="en-GB"/>
        </w:rPr>
        <w:t>集团公司。业务已逐步涵盖冰箱、空调、洗衣机、厨卫、热水器等五大产业。</w:t>
      </w:r>
    </w:p>
    <w:p w14:paraId="60FBD369" w14:textId="77777777" w:rsidR="005D4E65" w:rsidRPr="00BE5B2B" w:rsidRDefault="005D4E65" w:rsidP="005D4E65">
      <w:pPr>
        <w:pStyle w:val="af0"/>
        <w:spacing w:beforeLines="0" w:before="0" w:afterLines="50" w:after="120"/>
        <w:ind w:firstLine="480"/>
        <w:rPr>
          <w:bCs/>
          <w:lang w:val="en-GB"/>
        </w:rPr>
      </w:pPr>
      <w:r w:rsidRPr="00DB4523">
        <w:rPr>
          <w:rFonts w:hint="eastAsia"/>
          <w:bCs/>
          <w:lang w:val="en-GB"/>
        </w:rPr>
        <w:t>近年来，家电行业出货量持续上涨。其中海尔家电板块保持增长，并不断拓展海外市场。</w:t>
      </w:r>
      <w:r w:rsidRPr="00DB4523">
        <w:rPr>
          <w:bCs/>
          <w:lang w:val="en-GB"/>
        </w:rPr>
        <w:t>2019</w:t>
      </w:r>
      <w:r w:rsidRPr="00DB4523">
        <w:rPr>
          <w:rFonts w:hint="eastAsia"/>
          <w:bCs/>
          <w:lang w:val="en-GB"/>
        </w:rPr>
        <w:t>年，海尔智家冰箱、洗衣机实现营业收入</w:t>
      </w:r>
      <w:r w:rsidRPr="00DB4523">
        <w:rPr>
          <w:bCs/>
          <w:lang w:val="en-GB"/>
        </w:rPr>
        <w:t>584.4</w:t>
      </w:r>
      <w:r w:rsidRPr="00DB4523">
        <w:rPr>
          <w:rFonts w:hint="eastAsia"/>
          <w:bCs/>
          <w:lang w:val="en-GB"/>
        </w:rPr>
        <w:t>亿元和</w:t>
      </w:r>
      <w:r w:rsidRPr="00DB4523">
        <w:rPr>
          <w:bCs/>
          <w:lang w:val="en-GB"/>
        </w:rPr>
        <w:t>447.1</w:t>
      </w:r>
      <w:r w:rsidRPr="00DB4523">
        <w:rPr>
          <w:rFonts w:hint="eastAsia"/>
          <w:bCs/>
          <w:lang w:val="en-GB"/>
        </w:rPr>
        <w:t>亿元，同比变动增加</w:t>
      </w:r>
      <w:r w:rsidRPr="00DB4523">
        <w:rPr>
          <w:bCs/>
          <w:lang w:val="en-GB"/>
        </w:rPr>
        <w:t>7.5%</w:t>
      </w:r>
      <w:r w:rsidRPr="00DB4523">
        <w:rPr>
          <w:rFonts w:hint="eastAsia"/>
          <w:bCs/>
          <w:lang w:val="en-GB"/>
        </w:rPr>
        <w:t>和</w:t>
      </w:r>
      <w:r w:rsidRPr="00DB4523">
        <w:rPr>
          <w:bCs/>
          <w:lang w:val="en-GB"/>
        </w:rPr>
        <w:t>25.5%</w:t>
      </w:r>
      <w:r w:rsidRPr="00DB4523">
        <w:rPr>
          <w:rFonts w:hint="eastAsia"/>
          <w:bCs/>
          <w:lang w:val="en-GB"/>
        </w:rPr>
        <w:t>。澳柯玛冰箱、洗衣机实现营业收入与</w:t>
      </w:r>
      <w:r w:rsidRPr="00DB4523">
        <w:rPr>
          <w:bCs/>
          <w:lang w:val="en-GB"/>
        </w:rPr>
        <w:t>28.88</w:t>
      </w:r>
      <w:r w:rsidRPr="00DB4523">
        <w:rPr>
          <w:rFonts w:hint="eastAsia"/>
          <w:bCs/>
          <w:lang w:val="en-GB"/>
        </w:rPr>
        <w:t>亿元和</w:t>
      </w:r>
      <w:r w:rsidRPr="00DB4523">
        <w:rPr>
          <w:bCs/>
          <w:lang w:val="en-GB"/>
        </w:rPr>
        <w:t>36.19</w:t>
      </w:r>
      <w:r w:rsidRPr="00DB4523">
        <w:rPr>
          <w:rFonts w:hint="eastAsia"/>
          <w:bCs/>
          <w:lang w:val="en-GB"/>
        </w:rPr>
        <w:t>亿元，同比增加</w:t>
      </w:r>
      <w:r w:rsidRPr="00DB4523">
        <w:rPr>
          <w:bCs/>
          <w:lang w:val="en-GB"/>
        </w:rPr>
        <w:t>18.51%</w:t>
      </w:r>
      <w:r w:rsidRPr="00DB4523">
        <w:rPr>
          <w:rFonts w:hint="eastAsia"/>
          <w:bCs/>
          <w:lang w:val="en-GB"/>
        </w:rPr>
        <w:t>和</w:t>
      </w:r>
      <w:r w:rsidRPr="00DB4523">
        <w:rPr>
          <w:bCs/>
          <w:lang w:val="en-GB"/>
        </w:rPr>
        <w:t>15.63%</w:t>
      </w:r>
      <w:r w:rsidRPr="00DB4523">
        <w:rPr>
          <w:rFonts w:hint="eastAsia"/>
          <w:bCs/>
          <w:lang w:val="en-GB"/>
        </w:rPr>
        <w:t>。海尔集团和澳柯玛是标的公司的重要客户，随着海尔集团和澳柯玛家电业绩增长，北洋天青业务涉及的冰箱、洗衣机等生产线业务也持续快速增加。</w:t>
      </w:r>
      <w:r w:rsidRPr="00A032A0">
        <w:rPr>
          <w:rFonts w:hint="eastAsia"/>
          <w:bCs/>
          <w:lang w:val="en-GB"/>
        </w:rPr>
        <w:t>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日，标的公司已签约及中标在手订单共计约</w:t>
      </w:r>
      <w:r w:rsidRPr="00A032A0">
        <w:rPr>
          <w:bCs/>
          <w:lang w:val="en-GB"/>
        </w:rPr>
        <w:t>1.65</w:t>
      </w:r>
      <w:r w:rsidRPr="00A032A0">
        <w:rPr>
          <w:rFonts w:hint="eastAsia"/>
          <w:bCs/>
          <w:lang w:val="en-GB"/>
        </w:rPr>
        <w:t>亿（其中已确认收入</w:t>
      </w:r>
      <w:r w:rsidRPr="00A032A0">
        <w:rPr>
          <w:bCs/>
          <w:lang w:val="en-GB"/>
        </w:rPr>
        <w:t>4,041.33</w:t>
      </w:r>
      <w:r w:rsidRPr="00A032A0">
        <w:rPr>
          <w:rFonts w:hint="eastAsia"/>
          <w:bCs/>
          <w:lang w:val="en-GB"/>
        </w:rPr>
        <w:t>万元），较</w:t>
      </w:r>
      <w:r w:rsidRPr="00A032A0">
        <w:rPr>
          <w:bCs/>
          <w:lang w:val="en-GB"/>
        </w:rPr>
        <w:t>2019</w:t>
      </w:r>
      <w:r w:rsidRPr="00A032A0">
        <w:rPr>
          <w:rFonts w:hint="eastAsia"/>
          <w:bCs/>
          <w:lang w:val="en-GB"/>
        </w:rPr>
        <w:t>年全年增长了约</w:t>
      </w:r>
      <w:r w:rsidRPr="00A032A0">
        <w:rPr>
          <w:bCs/>
          <w:lang w:val="en-GB"/>
        </w:rPr>
        <w:t>5,500</w:t>
      </w:r>
      <w:r w:rsidRPr="00A032A0">
        <w:rPr>
          <w:rFonts w:hint="eastAsia"/>
          <w:bCs/>
          <w:lang w:val="en-GB"/>
        </w:rPr>
        <w:t>万元，在手订单充足。</w:t>
      </w:r>
    </w:p>
    <w:p w14:paraId="37EA5855"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工业自动化是国家工业发展的基础设备产业，是制造业转型升级的重要推动力，在国家政策的大力支持下，我国传统家电行业目前正加快淘汰落后工艺技术和设备，推广应用自动化、数字化、网络化、智能化等先进制造系统、智能制造设备及大型成套技术装备，大力发展智能制造系统。随着家电行业产能需求的增加、传统作业采用机器人替代人力的产业升级，标的公司各业务板块的订单数量及金额均有较大增长，净利润随之增加，其变化主要集中在机器人及系统集成应用、以及大型总装生产线订单数量和订单金额的增长上。</w:t>
      </w:r>
      <w:r>
        <w:rPr>
          <w:rFonts w:hint="eastAsia"/>
          <w:bCs/>
          <w:lang w:val="en-GB"/>
        </w:rPr>
        <w:t>标的公司报告期内业绩增长具有合理性。</w:t>
      </w:r>
    </w:p>
    <w:p w14:paraId="344B9204"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二、业绩增长的可持续分析</w:t>
      </w:r>
    </w:p>
    <w:p w14:paraId="522D74D3" w14:textId="77777777" w:rsidR="005D4E65" w:rsidRPr="005A1F09"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5A1F09">
        <w:rPr>
          <w:rStyle w:val="fontstyle01"/>
          <w:rFonts w:ascii="Times New Roman" w:hAnsi="Times New Roman" w:hint="default"/>
          <w:b/>
          <w:bCs/>
        </w:rPr>
        <w:t>（一）行业规模及需求</w:t>
      </w:r>
    </w:p>
    <w:p w14:paraId="34E7A688" w14:textId="77777777" w:rsidR="005D4E65" w:rsidRPr="00DB4523" w:rsidRDefault="005D4E65" w:rsidP="005D4E65">
      <w:pPr>
        <w:pStyle w:val="af0"/>
        <w:spacing w:beforeLines="0" w:before="0" w:afterLines="50" w:after="120"/>
        <w:ind w:firstLine="480"/>
        <w:rPr>
          <w:bCs/>
          <w:lang w:val="en-GB"/>
        </w:rPr>
      </w:pPr>
      <w:r w:rsidRPr="00DB4523">
        <w:rPr>
          <w:bCs/>
          <w:lang w:val="en-GB"/>
        </w:rPr>
        <w:t>2008-2019</w:t>
      </w:r>
      <w:r w:rsidRPr="00DB4523">
        <w:rPr>
          <w:rFonts w:hint="eastAsia"/>
          <w:bCs/>
          <w:lang w:val="en-GB"/>
        </w:rPr>
        <w:t>年中国城镇非私营单位就业人员年平均工资由</w:t>
      </w:r>
      <w:r w:rsidRPr="00DB4523">
        <w:rPr>
          <w:bCs/>
          <w:lang w:val="en-GB"/>
        </w:rPr>
        <w:t>2.89</w:t>
      </w:r>
      <w:r w:rsidRPr="00DB4523">
        <w:rPr>
          <w:rFonts w:hint="eastAsia"/>
          <w:bCs/>
          <w:lang w:val="en-GB"/>
        </w:rPr>
        <w:t>万元增长至</w:t>
      </w:r>
      <w:r w:rsidRPr="00DB4523">
        <w:rPr>
          <w:bCs/>
          <w:lang w:val="en-GB"/>
        </w:rPr>
        <w:t>9.05</w:t>
      </w:r>
      <w:r w:rsidRPr="00DB4523">
        <w:rPr>
          <w:rFonts w:hint="eastAsia"/>
          <w:bCs/>
          <w:lang w:val="en-GB"/>
        </w:rPr>
        <w:t>万元，复合增速达</w:t>
      </w:r>
      <w:r w:rsidRPr="00DB4523">
        <w:rPr>
          <w:bCs/>
          <w:lang w:val="en-GB"/>
        </w:rPr>
        <w:t>10.94%</w:t>
      </w:r>
      <w:r w:rsidRPr="00DB4523">
        <w:rPr>
          <w:rFonts w:hint="eastAsia"/>
          <w:bCs/>
          <w:lang w:val="en-GB"/>
        </w:rPr>
        <w:t>；城镇私营单位就业人员年平均工资由</w:t>
      </w:r>
      <w:r w:rsidRPr="00DB4523">
        <w:rPr>
          <w:bCs/>
          <w:lang w:val="en-GB"/>
        </w:rPr>
        <w:t>1.71</w:t>
      </w:r>
      <w:r w:rsidRPr="00DB4523">
        <w:rPr>
          <w:rFonts w:hint="eastAsia"/>
          <w:bCs/>
          <w:lang w:val="en-GB"/>
        </w:rPr>
        <w:t>万元增长至</w:t>
      </w:r>
      <w:r w:rsidRPr="00DB4523">
        <w:rPr>
          <w:bCs/>
          <w:lang w:val="en-GB"/>
        </w:rPr>
        <w:t>5.36</w:t>
      </w:r>
      <w:r w:rsidRPr="00DB4523">
        <w:rPr>
          <w:rFonts w:hint="eastAsia"/>
          <w:bCs/>
          <w:lang w:val="en-GB"/>
        </w:rPr>
        <w:t>万元，复合增速达</w:t>
      </w:r>
      <w:r w:rsidRPr="00DB4523">
        <w:rPr>
          <w:bCs/>
          <w:lang w:val="en-GB"/>
        </w:rPr>
        <w:t>10.96%</w:t>
      </w:r>
      <w:r w:rsidRPr="00DB4523">
        <w:rPr>
          <w:rFonts w:hint="eastAsia"/>
          <w:bCs/>
          <w:lang w:val="en-GB"/>
        </w:rPr>
        <w:t>。随着劳动力成本的快速上升，自动化生产转型升级需求迫</w:t>
      </w:r>
      <w:r w:rsidRPr="00DB4523">
        <w:rPr>
          <w:rFonts w:hint="eastAsia"/>
          <w:bCs/>
          <w:lang w:val="en-GB"/>
        </w:rPr>
        <w:lastRenderedPageBreak/>
        <w:t>切。</w:t>
      </w:r>
      <w:r w:rsidRPr="00DB4523">
        <w:rPr>
          <w:bCs/>
          <w:lang w:val="en-GB"/>
        </w:rPr>
        <w:t>2019</w:t>
      </w:r>
      <w:r w:rsidRPr="00DB4523">
        <w:rPr>
          <w:rFonts w:hint="eastAsia"/>
          <w:bCs/>
          <w:lang w:val="en-GB"/>
        </w:rPr>
        <w:t>年全球工业自动化市场规模超</w:t>
      </w:r>
      <w:r w:rsidRPr="00DB4523">
        <w:rPr>
          <w:bCs/>
          <w:lang w:val="en-GB"/>
        </w:rPr>
        <w:t>13,000</w:t>
      </w:r>
      <w:r w:rsidRPr="00DB4523">
        <w:rPr>
          <w:rFonts w:hint="eastAsia"/>
          <w:bCs/>
          <w:lang w:val="en-GB"/>
        </w:rPr>
        <w:t>亿元</w:t>
      </w:r>
      <w:r>
        <w:rPr>
          <w:rFonts w:hint="eastAsia"/>
          <w:bCs/>
          <w:lang w:val="en-GB"/>
        </w:rPr>
        <w:t>，</w:t>
      </w:r>
      <w:r w:rsidRPr="00DB4523">
        <w:rPr>
          <w:rFonts w:hint="eastAsia"/>
          <w:bCs/>
          <w:lang w:val="en-GB"/>
        </w:rPr>
        <w:t>中国市场规模仅为</w:t>
      </w:r>
      <w:r w:rsidRPr="00DB4523">
        <w:rPr>
          <w:bCs/>
          <w:lang w:val="en-GB"/>
        </w:rPr>
        <w:t>1,294</w:t>
      </w:r>
      <w:r w:rsidRPr="00DB4523">
        <w:rPr>
          <w:rFonts w:hint="eastAsia"/>
          <w:bCs/>
          <w:lang w:val="en-GB"/>
        </w:rPr>
        <w:t>亿元。国内企业在产品的纵向拓展、应用领域的横向延伸、应用市场的全球化布局等领域都有着数倍的成长空间。</w:t>
      </w:r>
    </w:p>
    <w:p w14:paraId="35EC8E1E"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近年来，工业机器人销量飞速上升</w:t>
      </w:r>
      <w:r>
        <w:rPr>
          <w:rFonts w:hint="eastAsia"/>
          <w:bCs/>
          <w:lang w:val="en-GB"/>
        </w:rPr>
        <w:t>，</w:t>
      </w:r>
      <w:r w:rsidRPr="00DB4523">
        <w:rPr>
          <w:bCs/>
          <w:lang w:val="en-GB"/>
        </w:rPr>
        <w:t>2009</w:t>
      </w:r>
      <w:r>
        <w:rPr>
          <w:rFonts w:hint="eastAsia"/>
          <w:bCs/>
          <w:lang w:val="en-GB"/>
        </w:rPr>
        <w:t>至</w:t>
      </w:r>
      <w:r w:rsidRPr="00DB4523">
        <w:rPr>
          <w:bCs/>
          <w:lang w:val="en-GB"/>
        </w:rPr>
        <w:t>2012</w:t>
      </w:r>
      <w:r w:rsidRPr="00DB4523">
        <w:rPr>
          <w:rFonts w:hint="eastAsia"/>
          <w:bCs/>
          <w:lang w:val="en-GB"/>
        </w:rPr>
        <w:t>年年平均销量为</w:t>
      </w:r>
      <w:r w:rsidRPr="00DB4523">
        <w:rPr>
          <w:bCs/>
          <w:lang w:val="en-GB"/>
        </w:rPr>
        <w:t>16</w:t>
      </w:r>
      <w:r>
        <w:rPr>
          <w:bCs/>
          <w:lang w:val="en-GB"/>
        </w:rPr>
        <w:t>,</w:t>
      </w:r>
      <w:r w:rsidRPr="00DB4523">
        <w:rPr>
          <w:bCs/>
          <w:lang w:val="en-GB"/>
        </w:rPr>
        <w:t>520</w:t>
      </w:r>
      <w:r w:rsidRPr="00DB4523">
        <w:rPr>
          <w:rFonts w:hint="eastAsia"/>
          <w:bCs/>
          <w:lang w:val="en-GB"/>
        </w:rPr>
        <w:t>台，</w:t>
      </w:r>
      <w:r w:rsidRPr="00DB4523">
        <w:rPr>
          <w:bCs/>
          <w:lang w:val="en-GB"/>
        </w:rPr>
        <w:t>2013</w:t>
      </w:r>
      <w:r>
        <w:rPr>
          <w:rFonts w:hint="eastAsia"/>
          <w:bCs/>
          <w:lang w:val="en-GB"/>
        </w:rPr>
        <w:t>至</w:t>
      </w:r>
      <w:r w:rsidRPr="00DB4523">
        <w:rPr>
          <w:bCs/>
          <w:lang w:val="en-GB"/>
        </w:rPr>
        <w:t>2015</w:t>
      </w:r>
      <w:r w:rsidRPr="00DB4523">
        <w:rPr>
          <w:rFonts w:hint="eastAsia"/>
          <w:bCs/>
          <w:lang w:val="en-GB"/>
        </w:rPr>
        <w:t>年年平均销量</w:t>
      </w:r>
      <w:r w:rsidRPr="00DB4523">
        <w:rPr>
          <w:bCs/>
          <w:lang w:val="en-GB"/>
        </w:rPr>
        <w:t>51</w:t>
      </w:r>
      <w:r>
        <w:rPr>
          <w:bCs/>
          <w:lang w:val="en-GB"/>
        </w:rPr>
        <w:t>,</w:t>
      </w:r>
      <w:r w:rsidRPr="00DB4523">
        <w:rPr>
          <w:bCs/>
          <w:lang w:val="en-GB"/>
        </w:rPr>
        <w:t>906</w:t>
      </w:r>
      <w:r w:rsidRPr="00DB4523">
        <w:rPr>
          <w:rFonts w:hint="eastAsia"/>
          <w:bCs/>
          <w:lang w:val="en-GB"/>
        </w:rPr>
        <w:t>台</w:t>
      </w:r>
      <w:r>
        <w:rPr>
          <w:rFonts w:hint="eastAsia"/>
          <w:bCs/>
          <w:lang w:val="en-GB"/>
        </w:rPr>
        <w:t>，</w:t>
      </w:r>
      <w:r w:rsidRPr="00DB4523">
        <w:rPr>
          <w:bCs/>
          <w:lang w:val="en-GB"/>
        </w:rPr>
        <w:t>2016</w:t>
      </w:r>
      <w:r>
        <w:rPr>
          <w:rFonts w:hint="eastAsia"/>
          <w:bCs/>
          <w:lang w:val="en-GB"/>
        </w:rPr>
        <w:t>至</w:t>
      </w:r>
      <w:r>
        <w:rPr>
          <w:rFonts w:hint="eastAsia"/>
          <w:bCs/>
          <w:lang w:val="en-GB"/>
        </w:rPr>
        <w:t>2</w:t>
      </w:r>
      <w:r w:rsidRPr="00DB4523">
        <w:rPr>
          <w:bCs/>
          <w:lang w:val="en-GB"/>
        </w:rPr>
        <w:t>019</w:t>
      </w:r>
      <w:r w:rsidRPr="00DB4523">
        <w:rPr>
          <w:rFonts w:hint="eastAsia"/>
          <w:bCs/>
          <w:lang w:val="en-GB"/>
        </w:rPr>
        <w:t>年年平均销量为</w:t>
      </w:r>
      <w:r w:rsidRPr="00DB4523">
        <w:rPr>
          <w:bCs/>
          <w:lang w:val="en-GB"/>
        </w:rPr>
        <w:t>128</w:t>
      </w:r>
      <w:r>
        <w:rPr>
          <w:bCs/>
          <w:lang w:val="en-GB"/>
        </w:rPr>
        <w:t>,</w:t>
      </w:r>
      <w:r w:rsidRPr="00DB4523">
        <w:rPr>
          <w:bCs/>
          <w:lang w:val="en-GB"/>
        </w:rPr>
        <w:t>729</w:t>
      </w:r>
      <w:r w:rsidRPr="00DB4523">
        <w:rPr>
          <w:rFonts w:hint="eastAsia"/>
          <w:bCs/>
          <w:lang w:val="en-GB"/>
        </w:rPr>
        <w:t>台。自动化行业发展状况与下游制造业景气度紧密相关</w:t>
      </w:r>
      <w:r>
        <w:rPr>
          <w:rFonts w:hint="eastAsia"/>
          <w:bCs/>
          <w:lang w:val="en-GB"/>
        </w:rPr>
        <w:t>。</w:t>
      </w:r>
      <w:r w:rsidRPr="00DB4523">
        <w:rPr>
          <w:rFonts w:hint="eastAsia"/>
          <w:bCs/>
          <w:lang w:val="en-GB"/>
        </w:rPr>
        <w:t>疫情冲击后，制造业企业复工复产快速推进，下游制造业全面复苏带动工业自动化进程加速。随着国内疫情缓解，国内工业机器人重回高增速。</w:t>
      </w:r>
      <w:r w:rsidRPr="00DB4523">
        <w:rPr>
          <w:bCs/>
          <w:lang w:val="en-GB"/>
        </w:rPr>
        <w:t>2020</w:t>
      </w:r>
      <w:r w:rsidRPr="00DB4523">
        <w:rPr>
          <w:rFonts w:hint="eastAsia"/>
          <w:bCs/>
          <w:lang w:val="en-GB"/>
        </w:rPr>
        <w:t>年</w:t>
      </w:r>
      <w:r w:rsidRPr="00DB4523">
        <w:rPr>
          <w:bCs/>
          <w:lang w:val="en-GB"/>
        </w:rPr>
        <w:t>3</w:t>
      </w:r>
      <w:r>
        <w:rPr>
          <w:rFonts w:hint="eastAsia"/>
          <w:bCs/>
          <w:lang w:val="en-GB"/>
        </w:rPr>
        <w:t>至</w:t>
      </w:r>
      <w:r w:rsidRPr="00DB4523">
        <w:rPr>
          <w:bCs/>
          <w:lang w:val="en-GB"/>
        </w:rPr>
        <w:t>7</w:t>
      </w:r>
      <w:r w:rsidRPr="00DB4523">
        <w:rPr>
          <w:rFonts w:hint="eastAsia"/>
          <w:bCs/>
          <w:lang w:val="en-GB"/>
        </w:rPr>
        <w:t>月</w:t>
      </w:r>
      <w:r>
        <w:rPr>
          <w:rFonts w:hint="eastAsia"/>
          <w:bCs/>
          <w:lang w:val="en-GB"/>
        </w:rPr>
        <w:t>每月</w:t>
      </w:r>
      <w:r w:rsidRPr="00DB4523">
        <w:rPr>
          <w:rFonts w:hint="eastAsia"/>
          <w:bCs/>
          <w:lang w:val="en-GB"/>
        </w:rPr>
        <w:t>工业机器人产量同比增速分别为</w:t>
      </w:r>
      <w:r w:rsidRPr="00DB4523">
        <w:rPr>
          <w:bCs/>
          <w:lang w:val="en-GB"/>
        </w:rPr>
        <w:t>12.90%</w:t>
      </w:r>
      <w:r w:rsidRPr="00DB4523">
        <w:rPr>
          <w:rFonts w:hint="eastAsia"/>
          <w:bCs/>
          <w:lang w:val="en-GB"/>
        </w:rPr>
        <w:t>、</w:t>
      </w:r>
      <w:r w:rsidRPr="00DB4523">
        <w:rPr>
          <w:bCs/>
          <w:lang w:val="en-GB"/>
        </w:rPr>
        <w:t>26.60%</w:t>
      </w:r>
      <w:r w:rsidRPr="00DB4523">
        <w:rPr>
          <w:rFonts w:hint="eastAsia"/>
          <w:bCs/>
          <w:lang w:val="en-GB"/>
        </w:rPr>
        <w:t>、</w:t>
      </w:r>
      <w:r w:rsidRPr="00DB4523">
        <w:rPr>
          <w:bCs/>
          <w:lang w:val="en-GB"/>
        </w:rPr>
        <w:t>16.90%</w:t>
      </w:r>
      <w:r w:rsidRPr="00DB4523">
        <w:rPr>
          <w:rFonts w:hint="eastAsia"/>
          <w:bCs/>
          <w:lang w:val="en-GB"/>
        </w:rPr>
        <w:t>、</w:t>
      </w:r>
      <w:r w:rsidRPr="00DB4523">
        <w:rPr>
          <w:bCs/>
          <w:lang w:val="en-GB"/>
        </w:rPr>
        <w:t>29.20%</w:t>
      </w:r>
      <w:r w:rsidRPr="00DB4523">
        <w:rPr>
          <w:rFonts w:hint="eastAsia"/>
          <w:bCs/>
          <w:lang w:val="en-GB"/>
        </w:rPr>
        <w:t>和</w:t>
      </w:r>
      <w:r w:rsidRPr="00DB4523">
        <w:rPr>
          <w:bCs/>
          <w:lang w:val="en-GB"/>
        </w:rPr>
        <w:t>19.40%</w:t>
      </w:r>
      <w:r w:rsidRPr="00DB4523">
        <w:rPr>
          <w:rFonts w:hint="eastAsia"/>
          <w:bCs/>
          <w:lang w:val="en-GB"/>
        </w:rPr>
        <w:t>。</w:t>
      </w:r>
    </w:p>
    <w:p w14:paraId="4F14DF27"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随着我国人口红利的消失，用工难、用工贵的问题</w:t>
      </w:r>
      <w:r>
        <w:rPr>
          <w:rFonts w:hint="eastAsia"/>
          <w:bCs/>
          <w:lang w:val="en-GB"/>
        </w:rPr>
        <w:t>愈发</w:t>
      </w:r>
      <w:r w:rsidRPr="00DB4523">
        <w:rPr>
          <w:rFonts w:hint="eastAsia"/>
          <w:bCs/>
          <w:lang w:val="en-GB"/>
        </w:rPr>
        <w:t>凸显，而与此同时，工业自动化核心零部件及装备制造产品价格保持着连年稳定下降，截至</w:t>
      </w:r>
      <w:r w:rsidRPr="00DB4523">
        <w:rPr>
          <w:bCs/>
          <w:lang w:val="en-GB"/>
        </w:rPr>
        <w:t>2018</w:t>
      </w:r>
      <w:r w:rsidRPr="00DB4523">
        <w:rPr>
          <w:rFonts w:hint="eastAsia"/>
          <w:bCs/>
          <w:lang w:val="en-GB"/>
        </w:rPr>
        <w:t>年，中国工业机器人进口均价仅</w:t>
      </w:r>
      <w:r w:rsidRPr="00DB4523">
        <w:rPr>
          <w:bCs/>
          <w:lang w:val="en-GB"/>
        </w:rPr>
        <w:t>1.35</w:t>
      </w:r>
      <w:r w:rsidRPr="00DB4523">
        <w:rPr>
          <w:rFonts w:hint="eastAsia"/>
          <w:bCs/>
          <w:lang w:val="en-GB"/>
        </w:rPr>
        <w:t>万美元</w:t>
      </w:r>
      <w:r w:rsidRPr="00DB4523">
        <w:rPr>
          <w:bCs/>
          <w:lang w:val="en-GB"/>
        </w:rPr>
        <w:t>/</w:t>
      </w:r>
      <w:r w:rsidRPr="00DB4523">
        <w:rPr>
          <w:rFonts w:hint="eastAsia"/>
          <w:bCs/>
          <w:lang w:val="en-GB"/>
        </w:rPr>
        <w:t>台，已降至与一位制造业从业人员工资相当的水平。中国工业机器人渗透率目前仍然远低于美国、欧洲等发达国家及地区水平，随着机器换人的性价比来临，我国工业自动化存在较大市场空间。</w:t>
      </w:r>
    </w:p>
    <w:p w14:paraId="6EC1B53B" w14:textId="77777777" w:rsidR="005D4E65" w:rsidRPr="006E77D0"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6E77D0">
        <w:rPr>
          <w:rStyle w:val="fontstyle01"/>
          <w:rFonts w:ascii="Times New Roman" w:hAnsi="Times New Roman" w:hint="default"/>
          <w:b/>
          <w:bCs/>
        </w:rPr>
        <w:t>（二）行业发展的有利因素</w:t>
      </w:r>
    </w:p>
    <w:p w14:paraId="18527F03" w14:textId="77777777" w:rsidR="005D4E65" w:rsidRPr="00DB4523" w:rsidRDefault="005D4E65" w:rsidP="005D4E65">
      <w:pPr>
        <w:pStyle w:val="af0"/>
        <w:spacing w:beforeLines="0" w:before="0" w:afterLines="50" w:after="120"/>
        <w:ind w:firstLine="482"/>
        <w:rPr>
          <w:b/>
          <w:lang w:val="en-GB"/>
        </w:rPr>
      </w:pPr>
      <w:r w:rsidRPr="00DB4523">
        <w:rPr>
          <w:b/>
          <w:lang w:val="en-GB"/>
        </w:rPr>
        <w:t>1</w:t>
      </w:r>
      <w:r w:rsidRPr="00DB4523">
        <w:rPr>
          <w:rFonts w:hint="eastAsia"/>
          <w:b/>
          <w:lang w:val="en-GB"/>
        </w:rPr>
        <w:t>、国家产业政策支持</w:t>
      </w:r>
    </w:p>
    <w:p w14:paraId="2FDF6331"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工业自动化是国家工业发展的基础设备产业，是制造业转型升级的重要推动力，智能制造的水平也成为了衡量一个国家工业化水平的重要标志。国家发布了《中国制造</w:t>
      </w:r>
      <w:r w:rsidRPr="00DB4523">
        <w:rPr>
          <w:bCs/>
          <w:lang w:val="en-GB"/>
        </w:rPr>
        <w:t>2025</w:t>
      </w:r>
      <w:r w:rsidRPr="00DB4523">
        <w:rPr>
          <w:rFonts w:hint="eastAsia"/>
          <w:bCs/>
          <w:lang w:val="en-GB"/>
        </w:rPr>
        <w:t>》、《智能制造发展规划（</w:t>
      </w:r>
      <w:r w:rsidRPr="00DB4523">
        <w:rPr>
          <w:bCs/>
          <w:lang w:val="en-GB"/>
        </w:rPr>
        <w:t>2016-2020</w:t>
      </w:r>
      <w:r w:rsidRPr="00DB4523">
        <w:rPr>
          <w:rFonts w:hint="eastAsia"/>
          <w:bCs/>
          <w:lang w:val="en-GB"/>
        </w:rPr>
        <w:t>年）》、《</w:t>
      </w:r>
      <w:r>
        <w:rPr>
          <w:rFonts w:hint="eastAsia"/>
          <w:bCs/>
          <w:lang w:val="en-GB"/>
        </w:rPr>
        <w:t>“</w:t>
      </w:r>
      <w:r w:rsidRPr="00DB4523">
        <w:rPr>
          <w:rFonts w:hint="eastAsia"/>
          <w:bCs/>
          <w:lang w:val="en-GB"/>
        </w:rPr>
        <w:t>十三五</w:t>
      </w:r>
      <w:r>
        <w:rPr>
          <w:rFonts w:hint="eastAsia"/>
          <w:bCs/>
          <w:lang w:val="en-GB"/>
        </w:rPr>
        <w:t>”</w:t>
      </w:r>
      <w:r w:rsidRPr="00DB4523">
        <w:rPr>
          <w:rFonts w:hint="eastAsia"/>
          <w:bCs/>
          <w:lang w:val="en-GB"/>
        </w:rPr>
        <w:t>国家战略性新兴产业发展规划》、《机器人产业发展规划（</w:t>
      </w:r>
      <w:r w:rsidRPr="00DB4523">
        <w:rPr>
          <w:bCs/>
          <w:lang w:val="en-GB"/>
        </w:rPr>
        <w:t>2016-2020</w:t>
      </w:r>
      <w:r w:rsidRPr="00DB4523">
        <w:rPr>
          <w:rFonts w:hint="eastAsia"/>
          <w:bCs/>
          <w:lang w:val="en-GB"/>
        </w:rPr>
        <w:t>年）》等一系列的产业政策，为本行业的发展营造了良好的政策环境。</w:t>
      </w:r>
    </w:p>
    <w:p w14:paraId="27ED251F"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根据《中国制造</w:t>
      </w:r>
      <w:r w:rsidRPr="00DB4523">
        <w:rPr>
          <w:bCs/>
          <w:lang w:val="en-GB"/>
        </w:rPr>
        <w:t>2025</w:t>
      </w:r>
      <w:r w:rsidRPr="00DB4523">
        <w:rPr>
          <w:rFonts w:hint="eastAsia"/>
          <w:bCs/>
          <w:lang w:val="en-GB"/>
        </w:rPr>
        <w:t>》中提出的战略目标，到</w:t>
      </w:r>
      <w:r w:rsidRPr="00DB4523">
        <w:rPr>
          <w:bCs/>
          <w:lang w:val="en-GB"/>
        </w:rPr>
        <w:t>2020</w:t>
      </w:r>
      <w:r w:rsidRPr="00DB4523">
        <w:rPr>
          <w:rFonts w:hint="eastAsia"/>
          <w:bCs/>
          <w:lang w:val="en-GB"/>
        </w:rPr>
        <w:t>年，要基本实现工业化，制造业信息化水平大幅提升，制造业数字化、网络化、智能化取得明显进展；到</w:t>
      </w:r>
      <w:r w:rsidRPr="00DB4523">
        <w:rPr>
          <w:bCs/>
          <w:lang w:val="en-GB"/>
        </w:rPr>
        <w:t>2025</w:t>
      </w:r>
      <w:r w:rsidRPr="00DB4523">
        <w:rPr>
          <w:rFonts w:hint="eastAsia"/>
          <w:bCs/>
          <w:lang w:val="en-GB"/>
        </w:rPr>
        <w:t>年，制造业整体素质大幅提升，创新能力显著增强，两化（工业化和信息化）融合迈上新台阶；到</w:t>
      </w:r>
      <w:r w:rsidRPr="00DB4523">
        <w:rPr>
          <w:bCs/>
          <w:lang w:val="en-GB"/>
        </w:rPr>
        <w:t>2035</w:t>
      </w:r>
      <w:r w:rsidRPr="00DB4523">
        <w:rPr>
          <w:rFonts w:hint="eastAsia"/>
          <w:bCs/>
          <w:lang w:val="en-GB"/>
        </w:rPr>
        <w:t>年，制造业整体达到世界制造强国阵营中等水平，全面实现工业化。</w:t>
      </w:r>
    </w:p>
    <w:p w14:paraId="4FB5D354" w14:textId="77777777" w:rsidR="005D4E65" w:rsidRPr="00DB4523" w:rsidRDefault="005D4E65" w:rsidP="005D4E65">
      <w:pPr>
        <w:pStyle w:val="af0"/>
        <w:spacing w:beforeLines="0" w:before="0" w:afterLines="50" w:after="120"/>
        <w:ind w:firstLine="482"/>
        <w:rPr>
          <w:b/>
          <w:lang w:val="en-GB"/>
        </w:rPr>
      </w:pPr>
      <w:r w:rsidRPr="00DB4523">
        <w:rPr>
          <w:b/>
          <w:lang w:val="en-GB"/>
        </w:rPr>
        <w:t>2</w:t>
      </w:r>
      <w:r w:rsidRPr="00DB4523">
        <w:rPr>
          <w:rFonts w:hint="eastAsia"/>
          <w:b/>
          <w:lang w:val="en-GB"/>
        </w:rPr>
        <w:t>、产业转型升级</w:t>
      </w:r>
    </w:p>
    <w:p w14:paraId="0D7918C8"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工业是我国国民经济的主导力量，在国内外经济环境的变化推动下，粗放增长模式已难以为继，必须通过转型升级促进工业发展，加快经济发展方式转变。而工业自</w:t>
      </w:r>
      <w:r w:rsidRPr="00DB4523">
        <w:rPr>
          <w:rFonts w:hint="eastAsia"/>
          <w:bCs/>
          <w:lang w:val="en-GB"/>
        </w:rPr>
        <w:lastRenderedPageBreak/>
        <w:t>动化的实现可以提高下游制造企业的生产效率及产品质量，同时减少生产过程中原材料及能源的损耗，降低污染，对于促进产业结构调整、发展方式转变和工业转型升级具有重要意义。与发达国家相比，我国制造业的智能化、自动化、信息化程度较低，随着产业的逐步转型升级，工业自动化行业将获得更大的市场发展空间和机会。</w:t>
      </w:r>
    </w:p>
    <w:p w14:paraId="79B86D45" w14:textId="77777777" w:rsidR="005D4E65" w:rsidRPr="00DB4523" w:rsidRDefault="005D4E65" w:rsidP="005D4E65">
      <w:pPr>
        <w:pStyle w:val="af0"/>
        <w:spacing w:beforeLines="0" w:before="0" w:afterLines="50" w:after="120"/>
        <w:ind w:firstLine="482"/>
        <w:rPr>
          <w:b/>
          <w:lang w:val="en-GB"/>
        </w:rPr>
      </w:pPr>
      <w:r w:rsidRPr="00DB4523">
        <w:rPr>
          <w:b/>
          <w:lang w:val="en-GB"/>
        </w:rPr>
        <w:t>3</w:t>
      </w:r>
      <w:r w:rsidRPr="00DB4523">
        <w:rPr>
          <w:rFonts w:hint="eastAsia"/>
          <w:b/>
          <w:lang w:val="en-GB"/>
        </w:rPr>
        <w:t>、劳动成本不断上升</w:t>
      </w:r>
    </w:p>
    <w:p w14:paraId="3344EE3F" w14:textId="77777777" w:rsidR="005D4E65" w:rsidRPr="00DB4523" w:rsidRDefault="005D4E65" w:rsidP="005D4E65">
      <w:pPr>
        <w:pStyle w:val="af0"/>
        <w:spacing w:beforeLines="0" w:before="0" w:afterLines="50" w:after="120"/>
        <w:ind w:firstLine="480"/>
        <w:rPr>
          <w:bCs/>
          <w:lang w:val="en-GB"/>
        </w:rPr>
      </w:pPr>
      <w:r w:rsidRPr="00DB4523">
        <w:rPr>
          <w:rFonts w:hint="eastAsia"/>
          <w:bCs/>
          <w:lang w:val="en-GB"/>
        </w:rPr>
        <w:t>根据</w:t>
      </w:r>
      <w:r w:rsidRPr="004B31D0">
        <w:rPr>
          <w:rFonts w:hint="eastAsia"/>
          <w:bCs/>
          <w:lang w:val="en-GB"/>
        </w:rPr>
        <w:t>中国社会科学院</w:t>
      </w:r>
      <w:r w:rsidRPr="00DB4523">
        <w:rPr>
          <w:rFonts w:hint="eastAsia"/>
          <w:bCs/>
          <w:lang w:val="en-GB"/>
        </w:rPr>
        <w:t>发布的《蓝皮书》指出，在</w:t>
      </w:r>
      <w:r w:rsidRPr="00DB4523">
        <w:rPr>
          <w:bCs/>
          <w:lang w:val="en-GB"/>
        </w:rPr>
        <w:t>2020</w:t>
      </w:r>
      <w:r w:rsidRPr="00DB4523">
        <w:rPr>
          <w:rFonts w:hint="eastAsia"/>
          <w:bCs/>
          <w:lang w:val="en-GB"/>
        </w:rPr>
        <w:t>年之前，我国劳动年龄人口减幅相对放缓，年均减少</w:t>
      </w:r>
      <w:r w:rsidRPr="00DB4523">
        <w:rPr>
          <w:bCs/>
          <w:lang w:val="en-GB"/>
        </w:rPr>
        <w:t>155</w:t>
      </w:r>
      <w:r w:rsidRPr="00DB4523">
        <w:rPr>
          <w:rFonts w:hint="eastAsia"/>
          <w:bCs/>
          <w:lang w:val="en-GB"/>
        </w:rPr>
        <w:t>万人</w:t>
      </w:r>
      <w:r>
        <w:rPr>
          <w:rFonts w:hint="eastAsia"/>
          <w:bCs/>
          <w:lang w:val="en-GB"/>
        </w:rPr>
        <w:t>。</w:t>
      </w:r>
      <w:r w:rsidRPr="00DB4523">
        <w:rPr>
          <w:rFonts w:hint="eastAsia"/>
          <w:bCs/>
          <w:lang w:val="en-GB"/>
        </w:rPr>
        <w:t>之后一个时期减幅将加快，</w:t>
      </w:r>
      <w:r w:rsidRPr="00DB4523">
        <w:rPr>
          <w:bCs/>
          <w:lang w:val="en-GB"/>
        </w:rPr>
        <w:t>2020</w:t>
      </w:r>
      <w:r>
        <w:rPr>
          <w:rFonts w:hint="eastAsia"/>
          <w:bCs/>
          <w:lang w:val="en-GB"/>
        </w:rPr>
        <w:t>至</w:t>
      </w:r>
      <w:r w:rsidRPr="00DB4523">
        <w:rPr>
          <w:bCs/>
          <w:lang w:val="en-GB"/>
        </w:rPr>
        <w:t>2030</w:t>
      </w:r>
      <w:r w:rsidRPr="00DB4523">
        <w:rPr>
          <w:rFonts w:hint="eastAsia"/>
          <w:bCs/>
          <w:lang w:val="en-GB"/>
        </w:rPr>
        <w:t>年将年均减少</w:t>
      </w:r>
      <w:r w:rsidRPr="00DB4523">
        <w:rPr>
          <w:bCs/>
          <w:lang w:val="en-GB"/>
        </w:rPr>
        <w:t>790</w:t>
      </w:r>
      <w:r w:rsidRPr="00DB4523">
        <w:rPr>
          <w:rFonts w:hint="eastAsia"/>
          <w:bCs/>
          <w:lang w:val="en-GB"/>
        </w:rPr>
        <w:t>万人，</w:t>
      </w:r>
      <w:r w:rsidRPr="00DB4523">
        <w:rPr>
          <w:bCs/>
          <w:lang w:val="en-GB"/>
        </w:rPr>
        <w:t>2030</w:t>
      </w:r>
      <w:r>
        <w:rPr>
          <w:rFonts w:hint="eastAsia"/>
          <w:bCs/>
          <w:lang w:val="en-GB"/>
        </w:rPr>
        <w:t>至</w:t>
      </w:r>
      <w:r w:rsidRPr="00DB4523">
        <w:rPr>
          <w:bCs/>
          <w:lang w:val="en-GB"/>
        </w:rPr>
        <w:t>2050</w:t>
      </w:r>
      <w:r w:rsidRPr="00DB4523">
        <w:rPr>
          <w:rFonts w:hint="eastAsia"/>
          <w:bCs/>
          <w:lang w:val="en-GB"/>
        </w:rPr>
        <w:t>年将年均减少</w:t>
      </w:r>
      <w:r w:rsidRPr="00DB4523">
        <w:rPr>
          <w:bCs/>
          <w:lang w:val="en-GB"/>
        </w:rPr>
        <w:t>835</w:t>
      </w:r>
      <w:r w:rsidRPr="00DB4523">
        <w:rPr>
          <w:rFonts w:hint="eastAsia"/>
          <w:bCs/>
          <w:lang w:val="en-GB"/>
        </w:rPr>
        <w:t>万人。劳动力的匮乏、人口红利的消失致使工业制造业企业用工成本急剧上升，而我国企业又以劳动密集型企业居多，用工成本的居高不下迫使制造业企业加速实现工业自动化，引进工业机器人实现人工替代，以实现效率的提升及成本的降低。预计未来在我国劳动力成本上升趋势不变的情况下，我国工业制造业企业的自动化进程仍将延续。通过</w:t>
      </w:r>
      <w:r>
        <w:rPr>
          <w:rFonts w:hint="eastAsia"/>
          <w:bCs/>
          <w:lang w:val="en-GB"/>
        </w:rPr>
        <w:t>“</w:t>
      </w:r>
      <w:r w:rsidRPr="00DB4523">
        <w:rPr>
          <w:rFonts w:hint="eastAsia"/>
          <w:bCs/>
          <w:lang w:val="en-GB"/>
        </w:rPr>
        <w:t>机器换人</w:t>
      </w:r>
      <w:r>
        <w:rPr>
          <w:rFonts w:hint="eastAsia"/>
          <w:bCs/>
          <w:lang w:val="en-GB"/>
        </w:rPr>
        <w:t>”</w:t>
      </w:r>
      <w:r w:rsidRPr="00DB4523">
        <w:rPr>
          <w:rFonts w:hint="eastAsia"/>
          <w:bCs/>
          <w:lang w:val="en-GB"/>
        </w:rPr>
        <w:t>，推动技术红利替代人口红利，成为了中国制造业优化升级的必然选择，工业自动化产业的需求市场将进一步打开。</w:t>
      </w:r>
    </w:p>
    <w:p w14:paraId="7674BC3A" w14:textId="77777777" w:rsidR="005D4E65" w:rsidRPr="008300A8"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8300A8">
        <w:rPr>
          <w:rStyle w:val="fontstyle01"/>
          <w:rFonts w:ascii="Times New Roman" w:hAnsi="Times New Roman" w:hint="default"/>
          <w:b/>
          <w:bCs/>
        </w:rPr>
        <w:t>（三）标的公司的竞争优势</w:t>
      </w:r>
    </w:p>
    <w:p w14:paraId="7765F900" w14:textId="77777777" w:rsidR="005D4E65" w:rsidRPr="008300A8" w:rsidRDefault="005D4E65" w:rsidP="005D4E65">
      <w:pPr>
        <w:pStyle w:val="af0"/>
        <w:spacing w:beforeLines="0" w:before="0" w:afterLines="50" w:after="120"/>
        <w:ind w:firstLine="482"/>
        <w:rPr>
          <w:b/>
          <w:bCs/>
          <w:lang w:val="en-GB"/>
        </w:rPr>
      </w:pPr>
      <w:r w:rsidRPr="008300A8">
        <w:rPr>
          <w:b/>
          <w:bCs/>
          <w:lang w:val="en-GB"/>
        </w:rPr>
        <w:t>1</w:t>
      </w:r>
      <w:r w:rsidRPr="008300A8">
        <w:rPr>
          <w:b/>
          <w:bCs/>
          <w:lang w:val="en-GB"/>
        </w:rPr>
        <w:t>、技术优势</w:t>
      </w:r>
    </w:p>
    <w:p w14:paraId="1E0E5FA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北洋天青作为技术密集和人才密集的工业自动化行业内的企业，借助强大的自主研发能力，成为了工业自动化领域的优秀企业。标的</w:t>
      </w:r>
      <w:r>
        <w:rPr>
          <w:rFonts w:hint="eastAsia"/>
          <w:bCs/>
          <w:lang w:val="en-GB"/>
        </w:rPr>
        <w:t>公司</w:t>
      </w:r>
      <w:r w:rsidRPr="00A032A0">
        <w:rPr>
          <w:rFonts w:hint="eastAsia"/>
          <w:bCs/>
          <w:lang w:val="en-GB"/>
        </w:rPr>
        <w:t>长期与天津大学、华中科技大学等高等院校合作，一直以来都注重自身研发能力的提升和研发团队的建立。为保证研发创新能力的可持续性，标的公司组建了拥有丰富专业理论知识和技术研发经验的研发团队。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日，标的公司已获得实用新型</w:t>
      </w:r>
      <w:r>
        <w:rPr>
          <w:rFonts w:hint="eastAsia"/>
          <w:bCs/>
          <w:lang w:val="en-GB"/>
        </w:rPr>
        <w:t>专利</w:t>
      </w:r>
      <w:r w:rsidRPr="00A032A0">
        <w:rPr>
          <w:bCs/>
          <w:lang w:val="en-GB"/>
        </w:rPr>
        <w:t>2</w:t>
      </w:r>
      <w:r w:rsidRPr="00A032A0">
        <w:rPr>
          <w:rFonts w:hint="eastAsia"/>
          <w:bCs/>
          <w:lang w:val="en-GB"/>
        </w:rPr>
        <w:t>项以及软件著作权</w:t>
      </w:r>
      <w:r w:rsidRPr="00A032A0">
        <w:rPr>
          <w:bCs/>
          <w:lang w:val="en-GB"/>
        </w:rPr>
        <w:t>8</w:t>
      </w:r>
      <w:r w:rsidRPr="00A032A0">
        <w:rPr>
          <w:rFonts w:hint="eastAsia"/>
          <w:bCs/>
          <w:lang w:val="en-GB"/>
        </w:rPr>
        <w:t>项，同时有</w:t>
      </w:r>
      <w:r w:rsidRPr="00A032A0">
        <w:rPr>
          <w:bCs/>
          <w:lang w:val="en-GB"/>
        </w:rPr>
        <w:t>11</w:t>
      </w:r>
      <w:r w:rsidRPr="00A032A0">
        <w:rPr>
          <w:rFonts w:hint="eastAsia"/>
          <w:bCs/>
          <w:lang w:val="en-GB"/>
        </w:rPr>
        <w:t>项发明专利已获得受理通知书。标的公司主导的《工业机器人主体设计与制造》，建立了工业机器人本体及系统集成、智能制造装备、机器视觉、测试系统集成、模具立体库自动换模系统、物流悬挂输送系统和企业信息化七大业务板块的产品线，满足不同需求的多元化产品体系，针对不同行业的需求，整合运动控制、影像处理、工业机器人、精密贴装和精密压合等技术，配合软件系统开发为客户提供最具竞争力的产品和服务。</w:t>
      </w:r>
    </w:p>
    <w:p w14:paraId="287742E3"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多年来，北洋天青时刻紧密贴近客户需求，采取“订单式生产”的业务模式，按照客户需求进行量身定做的非标自动化设备和信息化项目，给客户制定个性化的工业自动化解决方案。标的公司的产品与技术获得了行业内外的广泛认可，</w:t>
      </w:r>
      <w:r w:rsidRPr="00A032A0">
        <w:rPr>
          <w:bCs/>
          <w:lang w:val="en-GB"/>
        </w:rPr>
        <w:t>2018</w:t>
      </w:r>
      <w:r w:rsidRPr="00A032A0">
        <w:rPr>
          <w:rFonts w:hint="eastAsia"/>
          <w:bCs/>
          <w:lang w:val="en-GB"/>
        </w:rPr>
        <w:t>年</w:t>
      </w:r>
      <w:r w:rsidRPr="00A032A0">
        <w:rPr>
          <w:bCs/>
          <w:lang w:val="en-GB"/>
        </w:rPr>
        <w:t>11</w:t>
      </w:r>
      <w:r w:rsidRPr="00A032A0">
        <w:rPr>
          <w:rFonts w:hint="eastAsia"/>
          <w:bCs/>
          <w:lang w:val="en-GB"/>
        </w:rPr>
        <w:t>月</w:t>
      </w:r>
      <w:r w:rsidRPr="00A032A0">
        <w:rPr>
          <w:bCs/>
          <w:lang w:val="en-GB"/>
        </w:rPr>
        <w:t>30</w:t>
      </w:r>
      <w:r w:rsidRPr="00A032A0">
        <w:rPr>
          <w:rFonts w:hint="eastAsia"/>
          <w:bCs/>
          <w:lang w:val="en-GB"/>
        </w:rPr>
        <w:t>日，北洋天青获得高新技术企业复审认定，连续</w:t>
      </w:r>
      <w:r>
        <w:rPr>
          <w:rFonts w:hint="eastAsia"/>
          <w:bCs/>
          <w:lang w:val="en-GB"/>
        </w:rPr>
        <w:t>多年</w:t>
      </w:r>
      <w:r w:rsidRPr="00A032A0">
        <w:rPr>
          <w:rFonts w:hint="eastAsia"/>
          <w:bCs/>
          <w:lang w:val="en-GB"/>
        </w:rPr>
        <w:t>成为高新技术企业；标的公司自主研发设计的家电行业机器人智能化总装线被评为青岛市专精特新产品。</w:t>
      </w:r>
    </w:p>
    <w:p w14:paraId="024DB611" w14:textId="77777777" w:rsidR="005D4E65" w:rsidRPr="008300A8" w:rsidRDefault="005D4E65" w:rsidP="005D4E65">
      <w:pPr>
        <w:pStyle w:val="af0"/>
        <w:spacing w:beforeLines="0" w:before="0" w:afterLines="50" w:after="120"/>
        <w:ind w:firstLine="482"/>
        <w:rPr>
          <w:b/>
          <w:bCs/>
          <w:lang w:val="en-GB"/>
        </w:rPr>
      </w:pPr>
      <w:r w:rsidRPr="008300A8">
        <w:rPr>
          <w:b/>
          <w:bCs/>
          <w:lang w:val="en-GB"/>
        </w:rPr>
        <w:t>2</w:t>
      </w:r>
      <w:r w:rsidRPr="008300A8">
        <w:rPr>
          <w:b/>
          <w:bCs/>
          <w:lang w:val="en-GB"/>
        </w:rPr>
        <w:t>、客户资源优势</w:t>
      </w:r>
    </w:p>
    <w:p w14:paraId="7A4E551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凭借过硬的产品质量和健全的售后服务体系，已成功与海尔、澳柯玛、海信等集团公司以及瑞智（青岛）精密机电有限公司等优质下游客户建立了合作关系，实现了产品的销售。优质的客户资源为公司业绩的持续稳定增长提供了保障。</w:t>
      </w:r>
    </w:p>
    <w:p w14:paraId="2A23F016"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依据行业特点，下游客户对供应商的选定有着严格的标准和程序，企业需要深度掌握下游客户的技术改造需求，研究客户产品加工工艺，一旦合作关系确立，将不会轻易变更。标的公司通过与客户形成的较为稳定的合作关系，可以先期了解客户产品的研发、设计及生产工艺需求，提供符合客户真实生产需求的整体解决方案，既可在竞争中赢取先机，又可实现服务增值，提高产品利润。</w:t>
      </w:r>
    </w:p>
    <w:p w14:paraId="3FBE4F8A" w14:textId="77777777" w:rsidR="005D4E65" w:rsidRPr="008300A8" w:rsidRDefault="005D4E65" w:rsidP="005D4E65">
      <w:pPr>
        <w:pStyle w:val="af0"/>
        <w:spacing w:beforeLines="0" w:before="0" w:afterLines="50" w:after="120"/>
        <w:ind w:firstLine="482"/>
        <w:rPr>
          <w:b/>
          <w:bCs/>
          <w:lang w:val="en-GB"/>
        </w:rPr>
      </w:pPr>
      <w:r w:rsidRPr="008300A8">
        <w:rPr>
          <w:b/>
          <w:bCs/>
          <w:lang w:val="en-GB"/>
        </w:rPr>
        <w:t>3</w:t>
      </w:r>
      <w:r w:rsidRPr="008300A8">
        <w:rPr>
          <w:b/>
          <w:bCs/>
          <w:lang w:val="en-GB"/>
        </w:rPr>
        <w:t>、行业应用的先发优势</w:t>
      </w:r>
    </w:p>
    <w:p w14:paraId="02FE28E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智能化、信息化生产线的应用成功与否取决于对行业的深层次理解，需要深入理解客户的行业特征、经营模式、产品属性、技术特点和工艺流程，才能确保生产线满足客户的需求，发挥应有的作用。由于生产线直接影响到所生产的产品质量及效率，甚至影响到生产活动的正常运行。因此，客户在选择供应商时非常慎重，要求供应商具有较高的知名度，看重供应商的行业经验和成功案例，并且通常对项目实施团队的专业程度、实施经验、售后服务经验有非常高的要求。</w:t>
      </w:r>
    </w:p>
    <w:p w14:paraId="6B74734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在多年市场竞争中，已拥有良好的市场口碑，能够很好地整合技术应用、生产工艺、产品特性、行业经验、企业形象等各种元素，并已经在家电行业积累了非常丰富的行业应用成功经验。标的公司项目团队深入了解细分行业客户的业务特性，可以很好地把握和挖掘客户的深层次需求，便于成功案例的高效复制和广泛推广。行业应用的先发优势能够帮助公司快速抢占细分行业客户的市场，成功的行业应用案例能够进一步树立企业形象，为标的公司未来发展奠定了坚实的基础。</w:t>
      </w:r>
    </w:p>
    <w:p w14:paraId="6D77FFBA" w14:textId="77777777" w:rsidR="005D4E65" w:rsidRPr="008300A8" w:rsidRDefault="005D4E65" w:rsidP="005D4E65">
      <w:pPr>
        <w:spacing w:afterLines="50" w:after="120" w:line="360" w:lineRule="auto"/>
        <w:ind w:firstLineChars="200" w:firstLine="482"/>
        <w:outlineLvl w:val="3"/>
        <w:rPr>
          <w:rStyle w:val="fontstyle01"/>
          <w:rFonts w:ascii="Times New Roman" w:hAnsi="Times New Roman" w:hint="default"/>
          <w:b/>
          <w:bCs/>
        </w:rPr>
      </w:pPr>
      <w:r w:rsidRPr="008300A8">
        <w:rPr>
          <w:rStyle w:val="fontstyle01"/>
          <w:rFonts w:ascii="Times New Roman" w:hAnsi="Times New Roman" w:hint="default"/>
          <w:b/>
          <w:bCs/>
        </w:rPr>
        <w:t>（四）标的公司业绩增长具有可持续性</w:t>
      </w:r>
    </w:p>
    <w:p w14:paraId="2F9A80A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工业自动化是制造业转型升级的动力，随着家电行业的高速增长，传统家电行业面临着很多问题：从业人员流动性大、人员成本逐年增高、资金压力大等等。众多家电企业需要寻求全新的解决方案——自动化升级改造。国家产业政策的大力支持，给产业转型升级提供了政策导向，给自动化提供了很好的发展环境。从市场需求、政策支持、行业趋势等情况来看，标的公司的营业收入均具备可持续性。同时标的公司研发团队目前正在开展</w:t>
      </w:r>
      <w:r w:rsidRPr="00A032A0">
        <w:rPr>
          <w:bCs/>
          <w:lang w:val="en-GB"/>
        </w:rPr>
        <w:t>3C</w:t>
      </w:r>
      <w:r w:rsidRPr="00A032A0">
        <w:rPr>
          <w:rFonts w:hint="eastAsia"/>
          <w:bCs/>
          <w:lang w:val="en-GB"/>
        </w:rPr>
        <w:t>、食品饮料、新能源电池等行业的技术研发工作，未来业务将从家电行业出发向其他行业拓展。</w:t>
      </w:r>
    </w:p>
    <w:bookmarkEnd w:id="13"/>
    <w:p w14:paraId="55473B4C"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三、独立财务顾问意见</w:t>
      </w:r>
    </w:p>
    <w:p w14:paraId="28BAB345"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北洋天青在手订单充足，随着家电行业产能需求的增加、传统作业采用机器人替代人力的产业升级，标的公司各业务板块的订单数量及金额均有较大增长，净利润随之增加。同时标的公司研发团队目前正在开展</w:t>
      </w:r>
      <w:r w:rsidRPr="00A032A0">
        <w:rPr>
          <w:bCs/>
          <w:lang w:val="en-GB"/>
        </w:rPr>
        <w:t>3C</w:t>
      </w:r>
      <w:r w:rsidRPr="00A032A0">
        <w:rPr>
          <w:rFonts w:hint="eastAsia"/>
          <w:bCs/>
          <w:lang w:val="en-GB"/>
        </w:rPr>
        <w:t>、食品饮料、新能源电池等行业的技术研发工作，未来业务将从家电行业出发向其他行业拓展。标的公司盈利指标变动合理，标的公司未来盈利能力稳定、具有可持续性。</w:t>
      </w:r>
    </w:p>
    <w:p w14:paraId="1D7C1DAF" w14:textId="77777777" w:rsidR="005D4E65" w:rsidRPr="00A032A0" w:rsidRDefault="005D4E65" w:rsidP="005D4E65">
      <w:pPr>
        <w:spacing w:afterLines="50" w:after="120" w:line="360" w:lineRule="auto"/>
        <w:ind w:firstLineChars="200" w:firstLine="482"/>
        <w:outlineLvl w:val="1"/>
        <w:rPr>
          <w:b/>
          <w:bCs/>
          <w:sz w:val="24"/>
        </w:rPr>
      </w:pPr>
      <w:r w:rsidRPr="00323AD4">
        <w:rPr>
          <w:b/>
          <w:bCs/>
          <w:sz w:val="24"/>
        </w:rPr>
        <w:t>（</w:t>
      </w:r>
      <w:r w:rsidRPr="00323AD4">
        <w:rPr>
          <w:b/>
          <w:bCs/>
          <w:sz w:val="24"/>
        </w:rPr>
        <w:t>3</w:t>
      </w:r>
      <w:r w:rsidRPr="00323AD4">
        <w:rPr>
          <w:b/>
          <w:bCs/>
          <w:sz w:val="24"/>
        </w:rPr>
        <w:t>）</w:t>
      </w:r>
      <w:r w:rsidRPr="0013408D">
        <w:rPr>
          <w:b/>
          <w:bCs/>
          <w:sz w:val="24"/>
        </w:rPr>
        <w:t>标的公司最近一年及一期的经营活动产生的现金流量净额，并结合采购付款、销售回款情况，说明标的公司经营活动产生的现金流量较大幅度波动且与当期净利润差异较大的原因及合理性。</w:t>
      </w:r>
    </w:p>
    <w:p w14:paraId="3D8B7E38"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一、标的公司经营活动产生的现金流量较大幅度波动且与当期净利润差异较大的原因</w:t>
      </w:r>
    </w:p>
    <w:p w14:paraId="2B75F44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标的公司最近一年一期的经营活动现金流量净额补充披露如下：</w:t>
      </w:r>
    </w:p>
    <w:p w14:paraId="6729EC29" w14:textId="77777777" w:rsidR="005D4E65" w:rsidRPr="00A032A0" w:rsidRDefault="005D4E65" w:rsidP="005D4E65">
      <w:pPr>
        <w:keepNext/>
        <w:suppressAutoHyphens w:val="0"/>
        <w:ind w:firstLineChars="200" w:firstLine="420"/>
        <w:jc w:val="right"/>
        <w:rPr>
          <w:kern w:val="2"/>
          <w:lang w:eastAsia="zh-CN"/>
        </w:rPr>
      </w:pPr>
      <w:r w:rsidRPr="00A032A0">
        <w:rPr>
          <w:rFonts w:hint="eastAsia"/>
          <w:kern w:val="2"/>
          <w:lang w:eastAsia="zh-CN"/>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706"/>
        <w:gridCol w:w="3052"/>
        <w:gridCol w:w="3052"/>
      </w:tblGrid>
      <w:tr w:rsidR="005D4E65" w:rsidRPr="00D264D1" w14:paraId="16F2F05B" w14:textId="77777777" w:rsidTr="00FA0F02">
        <w:trPr>
          <w:trHeight w:val="397"/>
          <w:tblHeader/>
        </w:trPr>
        <w:tc>
          <w:tcPr>
            <w:tcW w:w="1536" w:type="pct"/>
            <w:shd w:val="clear" w:color="auto" w:fill="auto"/>
            <w:vAlign w:val="center"/>
            <w:hideMark/>
          </w:tcPr>
          <w:p w14:paraId="4E55D7F4" w14:textId="77777777" w:rsidR="005D4E65" w:rsidRPr="00D264D1" w:rsidRDefault="005D4E65" w:rsidP="00FA0F02">
            <w:pPr>
              <w:widowControl/>
              <w:jc w:val="center"/>
              <w:rPr>
                <w:b/>
                <w:bCs/>
                <w:color w:val="000000"/>
                <w:kern w:val="0"/>
                <w:szCs w:val="21"/>
              </w:rPr>
            </w:pPr>
            <w:r w:rsidRPr="00D264D1">
              <w:rPr>
                <w:b/>
                <w:bCs/>
                <w:color w:val="000000"/>
                <w:kern w:val="0"/>
                <w:szCs w:val="21"/>
              </w:rPr>
              <w:t>项目</w:t>
            </w:r>
          </w:p>
        </w:tc>
        <w:tc>
          <w:tcPr>
            <w:tcW w:w="1732" w:type="pct"/>
            <w:shd w:val="clear" w:color="auto" w:fill="auto"/>
            <w:vAlign w:val="center"/>
            <w:hideMark/>
          </w:tcPr>
          <w:p w14:paraId="4E4A9D88" w14:textId="77777777" w:rsidR="005D4E65" w:rsidRPr="00D264D1" w:rsidRDefault="005D4E65" w:rsidP="00FA0F02">
            <w:pPr>
              <w:widowControl/>
              <w:jc w:val="center"/>
              <w:rPr>
                <w:b/>
                <w:bCs/>
                <w:color w:val="000000"/>
                <w:kern w:val="0"/>
                <w:szCs w:val="21"/>
              </w:rPr>
            </w:pPr>
            <w:r w:rsidRPr="00D264D1">
              <w:rPr>
                <w:b/>
                <w:bCs/>
                <w:color w:val="000000"/>
                <w:kern w:val="0"/>
                <w:szCs w:val="21"/>
              </w:rPr>
              <w:t>2020</w:t>
            </w:r>
            <w:r w:rsidRPr="00D264D1">
              <w:rPr>
                <w:b/>
                <w:bCs/>
                <w:color w:val="000000"/>
                <w:kern w:val="0"/>
                <w:szCs w:val="21"/>
              </w:rPr>
              <w:t>年</w:t>
            </w:r>
            <w:r w:rsidRPr="00D264D1">
              <w:rPr>
                <w:b/>
                <w:bCs/>
                <w:color w:val="000000"/>
                <w:kern w:val="0"/>
                <w:szCs w:val="21"/>
              </w:rPr>
              <w:t>1-6</w:t>
            </w:r>
            <w:r w:rsidRPr="00D264D1">
              <w:rPr>
                <w:b/>
                <w:bCs/>
                <w:color w:val="000000"/>
                <w:kern w:val="0"/>
                <w:szCs w:val="21"/>
              </w:rPr>
              <w:t>月</w:t>
            </w:r>
          </w:p>
        </w:tc>
        <w:tc>
          <w:tcPr>
            <w:tcW w:w="1732" w:type="pct"/>
            <w:shd w:val="clear" w:color="auto" w:fill="auto"/>
            <w:vAlign w:val="center"/>
            <w:hideMark/>
          </w:tcPr>
          <w:p w14:paraId="1F8A47D8" w14:textId="77777777" w:rsidR="005D4E65" w:rsidRPr="00D264D1" w:rsidRDefault="005D4E65" w:rsidP="00FA0F02">
            <w:pPr>
              <w:widowControl/>
              <w:jc w:val="center"/>
              <w:rPr>
                <w:b/>
                <w:bCs/>
                <w:color w:val="000000"/>
                <w:kern w:val="0"/>
                <w:szCs w:val="21"/>
              </w:rPr>
            </w:pPr>
            <w:r w:rsidRPr="00D264D1">
              <w:rPr>
                <w:b/>
                <w:bCs/>
                <w:color w:val="000000"/>
                <w:kern w:val="0"/>
                <w:szCs w:val="21"/>
              </w:rPr>
              <w:t>2019</w:t>
            </w:r>
            <w:r w:rsidRPr="00D264D1">
              <w:rPr>
                <w:b/>
                <w:bCs/>
                <w:color w:val="000000"/>
                <w:kern w:val="0"/>
                <w:szCs w:val="21"/>
              </w:rPr>
              <w:t>年度</w:t>
            </w:r>
          </w:p>
        </w:tc>
      </w:tr>
      <w:tr w:rsidR="005D4E65" w:rsidRPr="00D264D1" w14:paraId="0F79FE4E" w14:textId="77777777" w:rsidTr="00FA0F02">
        <w:trPr>
          <w:trHeight w:val="397"/>
        </w:trPr>
        <w:tc>
          <w:tcPr>
            <w:tcW w:w="1536" w:type="pct"/>
            <w:shd w:val="clear" w:color="auto" w:fill="auto"/>
            <w:vAlign w:val="center"/>
            <w:hideMark/>
          </w:tcPr>
          <w:p w14:paraId="00FB8018" w14:textId="77777777" w:rsidR="005D4E65" w:rsidRPr="00D264D1" w:rsidRDefault="005D4E65" w:rsidP="00FA0F02">
            <w:pPr>
              <w:widowControl/>
              <w:jc w:val="center"/>
              <w:rPr>
                <w:color w:val="000000"/>
                <w:kern w:val="0"/>
                <w:szCs w:val="21"/>
              </w:rPr>
            </w:pPr>
            <w:r w:rsidRPr="00D264D1">
              <w:rPr>
                <w:color w:val="000000"/>
                <w:kern w:val="0"/>
                <w:szCs w:val="21"/>
              </w:rPr>
              <w:t>经营活动现金流量净额</w:t>
            </w:r>
          </w:p>
        </w:tc>
        <w:tc>
          <w:tcPr>
            <w:tcW w:w="1732" w:type="pct"/>
            <w:shd w:val="clear" w:color="auto" w:fill="auto"/>
            <w:noWrap/>
            <w:vAlign w:val="center"/>
            <w:hideMark/>
          </w:tcPr>
          <w:p w14:paraId="4B6DD290" w14:textId="77777777" w:rsidR="005D4E65" w:rsidRPr="00D264D1" w:rsidRDefault="005D4E65" w:rsidP="00FA0F02">
            <w:pPr>
              <w:widowControl/>
              <w:jc w:val="right"/>
              <w:rPr>
                <w:color w:val="000000"/>
                <w:kern w:val="0"/>
                <w:szCs w:val="21"/>
              </w:rPr>
            </w:pPr>
            <w:r w:rsidRPr="00D264D1">
              <w:rPr>
                <w:color w:val="000000"/>
                <w:kern w:val="0"/>
                <w:szCs w:val="21"/>
              </w:rPr>
              <w:t>-1,315.89</w:t>
            </w:r>
          </w:p>
        </w:tc>
        <w:tc>
          <w:tcPr>
            <w:tcW w:w="1732" w:type="pct"/>
            <w:shd w:val="clear" w:color="auto" w:fill="auto"/>
            <w:noWrap/>
            <w:vAlign w:val="center"/>
            <w:hideMark/>
          </w:tcPr>
          <w:p w14:paraId="4F33C0D8" w14:textId="77777777" w:rsidR="005D4E65" w:rsidRPr="00D264D1" w:rsidRDefault="005D4E65" w:rsidP="00FA0F02">
            <w:pPr>
              <w:widowControl/>
              <w:jc w:val="right"/>
              <w:rPr>
                <w:color w:val="000000"/>
                <w:kern w:val="0"/>
                <w:szCs w:val="21"/>
              </w:rPr>
            </w:pPr>
            <w:r w:rsidRPr="00D264D1">
              <w:rPr>
                <w:color w:val="000000"/>
                <w:kern w:val="0"/>
                <w:szCs w:val="21"/>
              </w:rPr>
              <w:t>-702.30</w:t>
            </w:r>
          </w:p>
        </w:tc>
      </w:tr>
      <w:tr w:rsidR="005D4E65" w:rsidRPr="00D264D1" w14:paraId="01731DB8" w14:textId="77777777" w:rsidTr="00FA0F02">
        <w:trPr>
          <w:trHeight w:val="397"/>
        </w:trPr>
        <w:tc>
          <w:tcPr>
            <w:tcW w:w="1536" w:type="pct"/>
            <w:shd w:val="clear" w:color="auto" w:fill="auto"/>
            <w:vAlign w:val="center"/>
            <w:hideMark/>
          </w:tcPr>
          <w:p w14:paraId="561DB606" w14:textId="77777777" w:rsidR="005D4E65" w:rsidRPr="00D264D1" w:rsidRDefault="005D4E65" w:rsidP="00FA0F02">
            <w:pPr>
              <w:widowControl/>
              <w:jc w:val="center"/>
              <w:rPr>
                <w:color w:val="000000"/>
                <w:kern w:val="0"/>
                <w:szCs w:val="21"/>
              </w:rPr>
            </w:pPr>
            <w:r w:rsidRPr="00D264D1">
              <w:rPr>
                <w:color w:val="000000"/>
                <w:kern w:val="0"/>
                <w:szCs w:val="21"/>
              </w:rPr>
              <w:t>净利润</w:t>
            </w:r>
          </w:p>
        </w:tc>
        <w:tc>
          <w:tcPr>
            <w:tcW w:w="1732" w:type="pct"/>
            <w:shd w:val="clear" w:color="auto" w:fill="auto"/>
            <w:noWrap/>
            <w:vAlign w:val="center"/>
            <w:hideMark/>
          </w:tcPr>
          <w:p w14:paraId="4CDCED27" w14:textId="77777777" w:rsidR="005D4E65" w:rsidRPr="00D264D1" w:rsidRDefault="005D4E65" w:rsidP="00FA0F02">
            <w:pPr>
              <w:widowControl/>
              <w:jc w:val="right"/>
              <w:rPr>
                <w:color w:val="000000"/>
                <w:kern w:val="0"/>
                <w:szCs w:val="21"/>
              </w:rPr>
            </w:pPr>
            <w:r w:rsidRPr="00D264D1">
              <w:rPr>
                <w:color w:val="000000"/>
                <w:kern w:val="0"/>
                <w:szCs w:val="21"/>
              </w:rPr>
              <w:t>529.87</w:t>
            </w:r>
          </w:p>
        </w:tc>
        <w:tc>
          <w:tcPr>
            <w:tcW w:w="1732" w:type="pct"/>
            <w:shd w:val="clear" w:color="auto" w:fill="auto"/>
            <w:noWrap/>
            <w:vAlign w:val="center"/>
            <w:hideMark/>
          </w:tcPr>
          <w:p w14:paraId="5282DD5D" w14:textId="77777777" w:rsidR="005D4E65" w:rsidRPr="00D264D1" w:rsidRDefault="005D4E65" w:rsidP="00FA0F02">
            <w:pPr>
              <w:widowControl/>
              <w:jc w:val="right"/>
              <w:rPr>
                <w:color w:val="000000"/>
                <w:kern w:val="0"/>
                <w:szCs w:val="21"/>
              </w:rPr>
            </w:pPr>
            <w:r w:rsidRPr="00D264D1">
              <w:rPr>
                <w:color w:val="000000"/>
                <w:kern w:val="0"/>
                <w:szCs w:val="21"/>
              </w:rPr>
              <w:t>1,459.05</w:t>
            </w:r>
          </w:p>
        </w:tc>
      </w:tr>
      <w:tr w:rsidR="005D4E65" w:rsidRPr="00D264D1" w14:paraId="16793226" w14:textId="77777777" w:rsidTr="00FA0F02">
        <w:trPr>
          <w:trHeight w:val="397"/>
        </w:trPr>
        <w:tc>
          <w:tcPr>
            <w:tcW w:w="1536" w:type="pct"/>
            <w:shd w:val="clear" w:color="auto" w:fill="auto"/>
            <w:vAlign w:val="center"/>
            <w:hideMark/>
          </w:tcPr>
          <w:p w14:paraId="3847C2A8" w14:textId="77777777" w:rsidR="005D4E65" w:rsidRPr="00D264D1" w:rsidRDefault="005D4E65" w:rsidP="00FA0F02">
            <w:pPr>
              <w:widowControl/>
              <w:jc w:val="center"/>
              <w:rPr>
                <w:color w:val="000000"/>
                <w:kern w:val="0"/>
                <w:szCs w:val="21"/>
              </w:rPr>
            </w:pPr>
            <w:r w:rsidRPr="00D264D1">
              <w:rPr>
                <w:color w:val="000000"/>
                <w:kern w:val="0"/>
                <w:szCs w:val="21"/>
              </w:rPr>
              <w:t>差额</w:t>
            </w:r>
          </w:p>
        </w:tc>
        <w:tc>
          <w:tcPr>
            <w:tcW w:w="1732" w:type="pct"/>
            <w:shd w:val="clear" w:color="auto" w:fill="auto"/>
            <w:noWrap/>
            <w:vAlign w:val="center"/>
            <w:hideMark/>
          </w:tcPr>
          <w:p w14:paraId="34038452" w14:textId="77777777" w:rsidR="005D4E65" w:rsidRPr="00D264D1" w:rsidRDefault="005D4E65" w:rsidP="00FA0F02">
            <w:pPr>
              <w:widowControl/>
              <w:jc w:val="right"/>
              <w:rPr>
                <w:color w:val="000000"/>
                <w:kern w:val="0"/>
                <w:szCs w:val="21"/>
              </w:rPr>
            </w:pPr>
            <w:r w:rsidRPr="00D264D1">
              <w:rPr>
                <w:color w:val="000000"/>
                <w:kern w:val="0"/>
                <w:szCs w:val="21"/>
              </w:rPr>
              <w:t>-1,845.76</w:t>
            </w:r>
          </w:p>
        </w:tc>
        <w:tc>
          <w:tcPr>
            <w:tcW w:w="1732" w:type="pct"/>
            <w:shd w:val="clear" w:color="auto" w:fill="auto"/>
            <w:noWrap/>
            <w:vAlign w:val="center"/>
            <w:hideMark/>
          </w:tcPr>
          <w:p w14:paraId="05F80234" w14:textId="77777777" w:rsidR="005D4E65" w:rsidRPr="00D264D1" w:rsidRDefault="005D4E65" w:rsidP="00FA0F02">
            <w:pPr>
              <w:widowControl/>
              <w:jc w:val="right"/>
              <w:rPr>
                <w:color w:val="000000"/>
                <w:kern w:val="0"/>
                <w:szCs w:val="21"/>
              </w:rPr>
            </w:pPr>
            <w:r w:rsidRPr="00D264D1">
              <w:rPr>
                <w:color w:val="000000"/>
                <w:kern w:val="0"/>
                <w:szCs w:val="21"/>
              </w:rPr>
              <w:t>-2,161.35</w:t>
            </w:r>
          </w:p>
        </w:tc>
      </w:tr>
    </w:tbl>
    <w:p w14:paraId="4285AA8E" w14:textId="77777777" w:rsidR="005D4E65" w:rsidRPr="00A032A0" w:rsidRDefault="005D4E65" w:rsidP="005D4E65">
      <w:pPr>
        <w:spacing w:afterLines="50" w:after="120"/>
        <w:rPr>
          <w:szCs w:val="21"/>
          <w:lang w:eastAsia="zh-CN"/>
        </w:rPr>
      </w:pPr>
      <w:r w:rsidRPr="00A032A0">
        <w:rPr>
          <w:rFonts w:hint="eastAsia"/>
          <w:szCs w:val="21"/>
          <w:lang w:eastAsia="zh-CN"/>
        </w:rPr>
        <w:t>注：</w:t>
      </w:r>
      <w:r w:rsidRPr="00BA6BC7">
        <w:rPr>
          <w:rFonts w:hint="eastAsia"/>
          <w:szCs w:val="21"/>
          <w:lang w:eastAsia="zh-CN"/>
        </w:rPr>
        <w:t>截至本问询函回复日，</w:t>
      </w:r>
      <w:r w:rsidRPr="00A032A0">
        <w:rPr>
          <w:rFonts w:hint="eastAsia"/>
          <w:szCs w:val="21"/>
          <w:lang w:eastAsia="zh-CN"/>
        </w:rPr>
        <w:t>标的公司的审计工作尚未完成，以上数据均未经审计。</w:t>
      </w:r>
    </w:p>
    <w:p w14:paraId="1CECDFC2"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标的公司最近一年一期经营活动现金流量持续为负，而净利润均为正，经营活动现金流量与净利润的差异较大主要系由存货及经营性应收项目对资金占用的增加造成的，具体分析如下：</w:t>
      </w:r>
    </w:p>
    <w:p w14:paraId="4650C49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报告期内，随着市场对智能化的需求逐渐加强，在市场的推动下标的公司的生产经营规模持续增大，由于标的公司的生产模式受订单驱动，即根据接受客户的订单，按订单要求来下单生产，且具有非标准化、定制化、生产周期长的特点，因此当业务规模增长较快时，为满足客户持续订单需求，当期在产品生产规模显著增长，对经营资金占用较大，该部分资金将于产品实现销售回款后，逐步释放。</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月末，标的公司存货余额为</w:t>
      </w:r>
      <w:r w:rsidRPr="00A032A0">
        <w:rPr>
          <w:bCs/>
          <w:lang w:val="en-GB"/>
        </w:rPr>
        <w:t>2,749.71</w:t>
      </w:r>
      <w:r w:rsidRPr="00A032A0">
        <w:rPr>
          <w:rFonts w:hint="eastAsia"/>
          <w:bCs/>
          <w:lang w:val="en-GB"/>
        </w:rPr>
        <w:t>万元，较</w:t>
      </w:r>
      <w:r w:rsidRPr="00A032A0">
        <w:rPr>
          <w:bCs/>
          <w:lang w:val="en-GB"/>
        </w:rPr>
        <w:t>2019</w:t>
      </w:r>
      <w:r w:rsidRPr="00A032A0">
        <w:rPr>
          <w:rFonts w:hint="eastAsia"/>
          <w:bCs/>
          <w:lang w:val="en-GB"/>
        </w:rPr>
        <w:t>年末增加</w:t>
      </w:r>
      <w:r w:rsidRPr="00A032A0">
        <w:rPr>
          <w:bCs/>
          <w:lang w:val="en-GB"/>
        </w:rPr>
        <w:t>57.29%</w:t>
      </w:r>
      <w:r w:rsidRPr="00A032A0">
        <w:rPr>
          <w:rFonts w:hint="eastAsia"/>
          <w:bCs/>
          <w:lang w:val="en-GB"/>
        </w:rPr>
        <w:t>。</w:t>
      </w:r>
    </w:p>
    <w:p w14:paraId="239351D1"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其次，随着标的公司业务规模的持续扩大，营业收入的持续上升带动了应收账款规模增加。</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月末，标的公司应收账款余额为</w:t>
      </w:r>
      <w:r w:rsidRPr="00A032A0">
        <w:rPr>
          <w:bCs/>
          <w:lang w:val="en-GB"/>
        </w:rPr>
        <w:t>3,910.76</w:t>
      </w:r>
      <w:r w:rsidRPr="00A032A0">
        <w:rPr>
          <w:rFonts w:hint="eastAsia"/>
          <w:bCs/>
          <w:lang w:val="en-GB"/>
        </w:rPr>
        <w:t>万元，较</w:t>
      </w:r>
      <w:r w:rsidRPr="00A032A0">
        <w:rPr>
          <w:bCs/>
          <w:lang w:val="en-GB"/>
        </w:rPr>
        <w:t>2019</w:t>
      </w:r>
      <w:r w:rsidRPr="00A032A0">
        <w:rPr>
          <w:rFonts w:hint="eastAsia"/>
          <w:bCs/>
          <w:lang w:val="en-GB"/>
        </w:rPr>
        <w:t>年末增加</w:t>
      </w:r>
      <w:r w:rsidRPr="00A032A0">
        <w:rPr>
          <w:bCs/>
          <w:lang w:val="en-GB"/>
        </w:rPr>
        <w:t>21.47%</w:t>
      </w:r>
      <w:r w:rsidRPr="00A032A0">
        <w:rPr>
          <w:rFonts w:hint="eastAsia"/>
          <w:bCs/>
          <w:lang w:val="en-GB"/>
        </w:rPr>
        <w:t>。由于标的公司客户主要系海尔、澳柯玛等知名品牌公司，较为优质，信用风险较低。因此，在资金流运转正常的前提下，标的公司向以上客户提供了较为宽松的账期，造成了应收规模的扩大。</w:t>
      </w:r>
    </w:p>
    <w:p w14:paraId="65B67AC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综上所述，在上述因素共同作用下，标的公司近一年一期的净利润与经营性现金流产生有较大差异具有合理性。</w:t>
      </w:r>
    </w:p>
    <w:p w14:paraId="24919C9B"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二、独立财务顾问意见</w:t>
      </w:r>
    </w:p>
    <w:p w14:paraId="0131BE81"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随着标的公司业务规模的持续扩张，在产品生产规模显著增长，对经营资金占用较大，营业收入的持续上升带动了应收账款规模增加。标的公司近一年一期的净利润与经营性现金流产生有较大差异具有合理性。</w:t>
      </w:r>
    </w:p>
    <w:bookmarkEnd w:id="11"/>
    <w:p w14:paraId="02CE86B8" w14:textId="77777777" w:rsidR="005D4E65" w:rsidRDefault="005D4E65" w:rsidP="005D4E65">
      <w:pPr>
        <w:spacing w:afterLines="50" w:after="120" w:line="360" w:lineRule="auto"/>
        <w:ind w:firstLineChars="200" w:firstLine="482"/>
        <w:outlineLvl w:val="0"/>
        <w:rPr>
          <w:b/>
          <w:bCs/>
          <w:sz w:val="24"/>
        </w:rPr>
      </w:pPr>
      <w:r w:rsidRPr="00323AD4">
        <w:rPr>
          <w:b/>
          <w:bCs/>
          <w:sz w:val="24"/>
        </w:rPr>
        <w:t>5.</w:t>
      </w:r>
      <w:r w:rsidRPr="00323AD4">
        <w:rPr>
          <w:b/>
          <w:bCs/>
          <w:sz w:val="24"/>
        </w:rPr>
        <w:t>本次重组公司拟配套募集资金用于支付本次交易现金对价，本次配套融资最终成功与否不影响本次购买资产的实施。请公司结合自有资金及银行授信情况，说明本次交易是否依赖配套募集资金，是否对公司偿债能力存在不利影响。请财务顾问发表意见。</w:t>
      </w:r>
    </w:p>
    <w:p w14:paraId="4812FF09" w14:textId="77777777" w:rsidR="005D4E65" w:rsidRPr="00A032A0" w:rsidRDefault="005D4E65" w:rsidP="005D4E65">
      <w:pPr>
        <w:pStyle w:val="af0"/>
        <w:spacing w:beforeLines="0" w:before="0" w:afterLines="50" w:after="120"/>
        <w:ind w:firstLine="482"/>
        <w:rPr>
          <w:b/>
          <w:lang w:val="en-GB"/>
        </w:rPr>
      </w:pPr>
      <w:r w:rsidRPr="00A032A0">
        <w:rPr>
          <w:rFonts w:hint="eastAsia"/>
          <w:b/>
          <w:lang w:val="en-GB"/>
        </w:rPr>
        <w:t>回复：</w:t>
      </w:r>
    </w:p>
    <w:p w14:paraId="1BCECCF9" w14:textId="77777777" w:rsidR="005D4E65" w:rsidRPr="00A032A0" w:rsidRDefault="005D4E65" w:rsidP="005D4E65">
      <w:pPr>
        <w:spacing w:afterLines="50" w:after="120" w:line="360" w:lineRule="auto"/>
        <w:ind w:firstLineChars="200" w:firstLine="482"/>
        <w:outlineLvl w:val="1"/>
        <w:rPr>
          <w:b/>
          <w:bCs/>
          <w:sz w:val="24"/>
        </w:rPr>
      </w:pPr>
      <w:r>
        <w:rPr>
          <w:rFonts w:hint="eastAsia"/>
          <w:b/>
          <w:bCs/>
          <w:sz w:val="24"/>
          <w:lang w:eastAsia="zh-CN"/>
        </w:rPr>
        <w:t>（</w:t>
      </w:r>
      <w:r>
        <w:rPr>
          <w:rFonts w:hint="eastAsia"/>
          <w:b/>
          <w:bCs/>
          <w:sz w:val="24"/>
          <w:lang w:eastAsia="zh-CN"/>
        </w:rPr>
        <w:t>1</w:t>
      </w:r>
      <w:r>
        <w:rPr>
          <w:rFonts w:hint="eastAsia"/>
          <w:b/>
          <w:bCs/>
          <w:sz w:val="24"/>
          <w:lang w:eastAsia="zh-CN"/>
        </w:rPr>
        <w:t>）</w:t>
      </w:r>
      <w:r w:rsidRPr="00A032A0">
        <w:rPr>
          <w:rFonts w:hint="eastAsia"/>
          <w:b/>
          <w:bCs/>
          <w:sz w:val="24"/>
        </w:rPr>
        <w:t>公司自有资金及银行授信情况</w:t>
      </w:r>
    </w:p>
    <w:p w14:paraId="679A289F"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上市公司本次募集配套资金拟主要用于支付本次交易现金对价费用等。若本次募集配套资金失败，上市公司可以自有资金或通过其他融资方式解决，具体包括：</w:t>
      </w:r>
    </w:p>
    <w:p w14:paraId="2015567F"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一、自有资金情况</w:t>
      </w:r>
    </w:p>
    <w:p w14:paraId="6DA40DD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日，上市公司货币资金构成具体情况如下：</w:t>
      </w:r>
    </w:p>
    <w:p w14:paraId="49B3EACA" w14:textId="77777777" w:rsidR="005D4E65" w:rsidRPr="00A032A0" w:rsidRDefault="005D4E65" w:rsidP="005D4E65">
      <w:pPr>
        <w:keepNext/>
        <w:suppressAutoHyphens w:val="0"/>
        <w:ind w:firstLineChars="200" w:firstLine="420"/>
        <w:jc w:val="right"/>
        <w:rPr>
          <w:kern w:val="2"/>
          <w:lang w:eastAsia="zh-CN"/>
        </w:rPr>
      </w:pPr>
      <w:r w:rsidRPr="00A032A0">
        <w:rPr>
          <w:rFonts w:hint="eastAsia"/>
          <w:kern w:val="2"/>
          <w:lang w:eastAsia="zh-CN"/>
        </w:rPr>
        <w:lastRenderedPageBreak/>
        <w:t>单位：元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43"/>
        <w:gridCol w:w="5267"/>
      </w:tblGrid>
      <w:tr w:rsidR="005D4E65" w:rsidRPr="00D264D1" w14:paraId="54646880" w14:textId="77777777" w:rsidTr="00FA0F02">
        <w:trPr>
          <w:trHeight w:val="397"/>
          <w:tblHeader/>
        </w:trPr>
        <w:tc>
          <w:tcPr>
            <w:tcW w:w="2011" w:type="pct"/>
            <w:shd w:val="clear" w:color="auto" w:fill="auto"/>
            <w:vAlign w:val="center"/>
            <w:hideMark/>
          </w:tcPr>
          <w:p w14:paraId="164320A0" w14:textId="77777777" w:rsidR="005D4E65" w:rsidRPr="00D264D1" w:rsidRDefault="005D4E65" w:rsidP="00FA0F02">
            <w:pPr>
              <w:widowControl/>
              <w:jc w:val="center"/>
              <w:rPr>
                <w:b/>
                <w:bCs/>
                <w:color w:val="000000"/>
                <w:kern w:val="0"/>
                <w:szCs w:val="21"/>
              </w:rPr>
            </w:pPr>
            <w:r w:rsidRPr="00D264D1">
              <w:rPr>
                <w:b/>
                <w:bCs/>
                <w:color w:val="000000"/>
                <w:kern w:val="0"/>
                <w:szCs w:val="21"/>
              </w:rPr>
              <w:t>项目</w:t>
            </w:r>
          </w:p>
        </w:tc>
        <w:tc>
          <w:tcPr>
            <w:tcW w:w="2989" w:type="pct"/>
            <w:shd w:val="clear" w:color="auto" w:fill="auto"/>
            <w:vAlign w:val="center"/>
            <w:hideMark/>
          </w:tcPr>
          <w:p w14:paraId="28475A6A" w14:textId="77777777" w:rsidR="005D4E65" w:rsidRPr="00D264D1" w:rsidRDefault="005D4E65" w:rsidP="00FA0F02">
            <w:pPr>
              <w:widowControl/>
              <w:jc w:val="center"/>
              <w:rPr>
                <w:b/>
                <w:bCs/>
                <w:color w:val="000000"/>
                <w:kern w:val="0"/>
                <w:szCs w:val="21"/>
              </w:rPr>
            </w:pPr>
            <w:r w:rsidRPr="00D264D1">
              <w:rPr>
                <w:b/>
                <w:bCs/>
                <w:color w:val="000000"/>
                <w:kern w:val="0"/>
                <w:szCs w:val="21"/>
              </w:rPr>
              <w:t>2020</w:t>
            </w:r>
            <w:r w:rsidRPr="00D264D1">
              <w:rPr>
                <w:b/>
                <w:bCs/>
                <w:color w:val="000000"/>
                <w:kern w:val="0"/>
                <w:szCs w:val="21"/>
              </w:rPr>
              <w:t>年</w:t>
            </w:r>
            <w:r>
              <w:rPr>
                <w:b/>
                <w:bCs/>
                <w:color w:val="000000"/>
                <w:kern w:val="0"/>
                <w:szCs w:val="21"/>
              </w:rPr>
              <w:t>6</w:t>
            </w:r>
            <w:r w:rsidRPr="00D264D1">
              <w:rPr>
                <w:b/>
                <w:bCs/>
                <w:color w:val="000000"/>
                <w:kern w:val="0"/>
                <w:szCs w:val="21"/>
              </w:rPr>
              <w:t>月</w:t>
            </w:r>
            <w:r>
              <w:rPr>
                <w:rFonts w:hint="cs"/>
                <w:b/>
                <w:bCs/>
                <w:color w:val="000000"/>
                <w:kern w:val="0"/>
                <w:szCs w:val="21"/>
              </w:rPr>
              <w:t>3</w:t>
            </w:r>
            <w:r>
              <w:rPr>
                <w:b/>
                <w:bCs/>
                <w:color w:val="000000"/>
                <w:kern w:val="0"/>
                <w:szCs w:val="21"/>
              </w:rPr>
              <w:t>0</w:t>
            </w:r>
            <w:r>
              <w:rPr>
                <w:rFonts w:hint="eastAsia"/>
                <w:b/>
                <w:bCs/>
                <w:color w:val="000000"/>
                <w:kern w:val="0"/>
                <w:szCs w:val="21"/>
                <w:lang w:eastAsia="zh-CN"/>
              </w:rPr>
              <w:t>日</w:t>
            </w:r>
          </w:p>
        </w:tc>
      </w:tr>
      <w:tr w:rsidR="005D4E65" w:rsidRPr="00D264D1" w14:paraId="10737B87" w14:textId="77777777" w:rsidTr="00FA0F02">
        <w:trPr>
          <w:trHeight w:val="397"/>
        </w:trPr>
        <w:tc>
          <w:tcPr>
            <w:tcW w:w="2011" w:type="pct"/>
            <w:shd w:val="clear" w:color="auto" w:fill="auto"/>
            <w:vAlign w:val="center"/>
            <w:hideMark/>
          </w:tcPr>
          <w:p w14:paraId="2B09E818" w14:textId="77777777" w:rsidR="005D4E65" w:rsidRPr="00D264D1" w:rsidRDefault="005D4E65" w:rsidP="00FA0F02">
            <w:pPr>
              <w:widowControl/>
              <w:jc w:val="center"/>
              <w:rPr>
                <w:color w:val="000000"/>
                <w:kern w:val="0"/>
                <w:szCs w:val="21"/>
              </w:rPr>
            </w:pPr>
            <w:r w:rsidRPr="004F0568">
              <w:rPr>
                <w:rFonts w:hint="eastAsia"/>
                <w:color w:val="000000"/>
                <w:kern w:val="0"/>
                <w:szCs w:val="21"/>
              </w:rPr>
              <w:t>库存现金</w:t>
            </w:r>
          </w:p>
        </w:tc>
        <w:tc>
          <w:tcPr>
            <w:tcW w:w="2989" w:type="pct"/>
            <w:shd w:val="clear" w:color="auto" w:fill="auto"/>
            <w:noWrap/>
            <w:vAlign w:val="center"/>
          </w:tcPr>
          <w:p w14:paraId="3619A248" w14:textId="77777777" w:rsidR="005D4E65" w:rsidRPr="00D264D1" w:rsidRDefault="005D4E65" w:rsidP="00FA0F02">
            <w:pPr>
              <w:widowControl/>
              <w:jc w:val="right"/>
              <w:rPr>
                <w:color w:val="000000"/>
                <w:kern w:val="0"/>
                <w:szCs w:val="21"/>
              </w:rPr>
            </w:pPr>
            <w:r w:rsidRPr="004F0568">
              <w:rPr>
                <w:color w:val="000000"/>
                <w:kern w:val="0"/>
                <w:szCs w:val="21"/>
              </w:rPr>
              <w:t>85,156.82</w:t>
            </w:r>
          </w:p>
        </w:tc>
      </w:tr>
      <w:tr w:rsidR="005D4E65" w:rsidRPr="00D264D1" w14:paraId="433492E4" w14:textId="77777777" w:rsidTr="00FA0F02">
        <w:trPr>
          <w:trHeight w:val="397"/>
        </w:trPr>
        <w:tc>
          <w:tcPr>
            <w:tcW w:w="2011" w:type="pct"/>
            <w:shd w:val="clear" w:color="auto" w:fill="auto"/>
            <w:vAlign w:val="center"/>
            <w:hideMark/>
          </w:tcPr>
          <w:p w14:paraId="39569594" w14:textId="77777777" w:rsidR="005D4E65" w:rsidRPr="00D264D1" w:rsidRDefault="005D4E65" w:rsidP="00FA0F02">
            <w:pPr>
              <w:widowControl/>
              <w:jc w:val="center"/>
              <w:rPr>
                <w:color w:val="000000"/>
                <w:kern w:val="0"/>
                <w:szCs w:val="21"/>
              </w:rPr>
            </w:pPr>
            <w:r w:rsidRPr="004F0568">
              <w:rPr>
                <w:rFonts w:hint="eastAsia"/>
                <w:color w:val="000000"/>
                <w:kern w:val="0"/>
                <w:szCs w:val="21"/>
              </w:rPr>
              <w:t>银行存款</w:t>
            </w:r>
          </w:p>
        </w:tc>
        <w:tc>
          <w:tcPr>
            <w:tcW w:w="2989" w:type="pct"/>
            <w:shd w:val="clear" w:color="auto" w:fill="auto"/>
            <w:noWrap/>
            <w:vAlign w:val="center"/>
          </w:tcPr>
          <w:p w14:paraId="49B516B2" w14:textId="77777777" w:rsidR="005D4E65" w:rsidRPr="00D264D1" w:rsidRDefault="005D4E65" w:rsidP="00FA0F02">
            <w:pPr>
              <w:widowControl/>
              <w:jc w:val="right"/>
              <w:rPr>
                <w:color w:val="000000"/>
                <w:kern w:val="0"/>
                <w:szCs w:val="21"/>
              </w:rPr>
            </w:pPr>
            <w:r w:rsidRPr="004F0568">
              <w:rPr>
                <w:color w:val="000000"/>
                <w:kern w:val="0"/>
                <w:szCs w:val="21"/>
              </w:rPr>
              <w:t>261,433,064.81</w:t>
            </w:r>
          </w:p>
        </w:tc>
      </w:tr>
      <w:tr w:rsidR="005D4E65" w:rsidRPr="00D264D1" w14:paraId="6947C10C" w14:textId="77777777" w:rsidTr="00FA0F02">
        <w:trPr>
          <w:trHeight w:val="397"/>
        </w:trPr>
        <w:tc>
          <w:tcPr>
            <w:tcW w:w="2011" w:type="pct"/>
            <w:shd w:val="clear" w:color="auto" w:fill="auto"/>
            <w:vAlign w:val="center"/>
            <w:hideMark/>
          </w:tcPr>
          <w:p w14:paraId="52F401B4" w14:textId="77777777" w:rsidR="005D4E65" w:rsidRPr="00D264D1" w:rsidRDefault="005D4E65" w:rsidP="00FA0F02">
            <w:pPr>
              <w:widowControl/>
              <w:jc w:val="center"/>
              <w:rPr>
                <w:color w:val="000000"/>
                <w:kern w:val="0"/>
                <w:szCs w:val="21"/>
              </w:rPr>
            </w:pPr>
            <w:r w:rsidRPr="004F0568">
              <w:rPr>
                <w:rFonts w:hint="eastAsia"/>
                <w:color w:val="000000"/>
                <w:kern w:val="0"/>
                <w:szCs w:val="21"/>
              </w:rPr>
              <w:t>其他货币资金</w:t>
            </w:r>
          </w:p>
        </w:tc>
        <w:tc>
          <w:tcPr>
            <w:tcW w:w="2989" w:type="pct"/>
            <w:shd w:val="clear" w:color="auto" w:fill="auto"/>
            <w:noWrap/>
            <w:vAlign w:val="center"/>
          </w:tcPr>
          <w:p w14:paraId="75F23E2A" w14:textId="77777777" w:rsidR="005D4E65" w:rsidRPr="00D264D1" w:rsidRDefault="005D4E65" w:rsidP="00FA0F02">
            <w:pPr>
              <w:widowControl/>
              <w:jc w:val="right"/>
              <w:rPr>
                <w:color w:val="000000"/>
                <w:kern w:val="0"/>
                <w:szCs w:val="21"/>
              </w:rPr>
            </w:pPr>
            <w:r w:rsidRPr="004F0568">
              <w:rPr>
                <w:color w:val="000000"/>
                <w:kern w:val="0"/>
                <w:szCs w:val="21"/>
              </w:rPr>
              <w:t>33,195,707.46</w:t>
            </w:r>
          </w:p>
        </w:tc>
      </w:tr>
      <w:tr w:rsidR="005D4E65" w:rsidRPr="00D264D1" w14:paraId="5A31E680" w14:textId="77777777" w:rsidTr="00FA0F02">
        <w:trPr>
          <w:trHeight w:val="397"/>
        </w:trPr>
        <w:tc>
          <w:tcPr>
            <w:tcW w:w="2011" w:type="pct"/>
            <w:shd w:val="clear" w:color="auto" w:fill="auto"/>
            <w:vAlign w:val="center"/>
          </w:tcPr>
          <w:p w14:paraId="00C5E9DE" w14:textId="77777777" w:rsidR="005D4E65" w:rsidRPr="00C02124" w:rsidRDefault="005D4E65" w:rsidP="00FA0F02">
            <w:pPr>
              <w:widowControl/>
              <w:jc w:val="center"/>
              <w:rPr>
                <w:b/>
                <w:bCs/>
                <w:color w:val="000000"/>
                <w:kern w:val="0"/>
                <w:szCs w:val="21"/>
              </w:rPr>
            </w:pPr>
            <w:r w:rsidRPr="00C02124">
              <w:rPr>
                <w:rFonts w:hint="eastAsia"/>
                <w:b/>
                <w:bCs/>
                <w:color w:val="000000"/>
                <w:kern w:val="0"/>
                <w:szCs w:val="21"/>
                <w:lang w:eastAsia="zh-CN"/>
              </w:rPr>
              <w:t>合计</w:t>
            </w:r>
          </w:p>
        </w:tc>
        <w:tc>
          <w:tcPr>
            <w:tcW w:w="2989" w:type="pct"/>
            <w:shd w:val="clear" w:color="auto" w:fill="auto"/>
            <w:noWrap/>
            <w:vAlign w:val="center"/>
          </w:tcPr>
          <w:p w14:paraId="43A98A78" w14:textId="77777777" w:rsidR="005D4E65" w:rsidRPr="00C02124" w:rsidRDefault="005D4E65" w:rsidP="00FA0F02">
            <w:pPr>
              <w:widowControl/>
              <w:jc w:val="right"/>
              <w:rPr>
                <w:b/>
                <w:bCs/>
                <w:color w:val="000000"/>
                <w:kern w:val="0"/>
                <w:szCs w:val="21"/>
              </w:rPr>
            </w:pPr>
            <w:r w:rsidRPr="00C02124">
              <w:rPr>
                <w:b/>
                <w:bCs/>
                <w:color w:val="000000"/>
                <w:kern w:val="0"/>
                <w:szCs w:val="21"/>
              </w:rPr>
              <w:t>294,713,929.09</w:t>
            </w:r>
          </w:p>
        </w:tc>
      </w:tr>
    </w:tbl>
    <w:p w14:paraId="476497B0" w14:textId="77777777" w:rsidR="005D4E65" w:rsidRPr="00A032A0" w:rsidRDefault="005D4E65" w:rsidP="005D4E65">
      <w:pPr>
        <w:pStyle w:val="af0"/>
        <w:spacing w:before="120" w:afterLines="50" w:after="120"/>
        <w:ind w:firstLine="480"/>
        <w:rPr>
          <w:bCs/>
          <w:lang w:val="en-GB"/>
        </w:rPr>
      </w:pPr>
      <w:r w:rsidRPr="00A032A0">
        <w:rPr>
          <w:rFonts w:hint="eastAsia"/>
          <w:bCs/>
          <w:lang w:val="en-GB"/>
        </w:rPr>
        <w:t>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日，上市公司期末货币资金余额为</w:t>
      </w:r>
      <w:r w:rsidRPr="00A032A0">
        <w:rPr>
          <w:bCs/>
          <w:lang w:val="en-GB"/>
        </w:rPr>
        <w:t>29,471.39</w:t>
      </w:r>
      <w:r w:rsidRPr="00A032A0">
        <w:rPr>
          <w:rFonts w:hint="eastAsia"/>
          <w:bCs/>
          <w:lang w:val="en-GB"/>
        </w:rPr>
        <w:t>万元，其中包含前次非公开募集资金余额为</w:t>
      </w:r>
      <w:r w:rsidRPr="00A032A0">
        <w:rPr>
          <w:bCs/>
          <w:lang w:val="en-GB"/>
        </w:rPr>
        <w:t>20,772.52</w:t>
      </w:r>
      <w:r w:rsidRPr="00A032A0">
        <w:rPr>
          <w:rFonts w:hint="eastAsia"/>
          <w:bCs/>
          <w:lang w:val="en-GB"/>
        </w:rPr>
        <w:t>万元，使用受限的货币资金余额为</w:t>
      </w:r>
      <w:r w:rsidRPr="00A032A0">
        <w:rPr>
          <w:bCs/>
          <w:lang w:val="en-GB"/>
        </w:rPr>
        <w:t>3,319.57</w:t>
      </w:r>
      <w:r w:rsidRPr="00A032A0">
        <w:rPr>
          <w:rFonts w:hint="eastAsia"/>
          <w:bCs/>
          <w:lang w:val="en-GB"/>
        </w:rPr>
        <w:t>万元（主要为银行承兑汇票保证金、信用证借款保证金、诉讼冻结资金），上市公司可用的货币资金为</w:t>
      </w:r>
      <w:r w:rsidRPr="00A032A0">
        <w:rPr>
          <w:bCs/>
          <w:lang w:val="en-GB"/>
        </w:rPr>
        <w:t>5,379.30</w:t>
      </w:r>
      <w:r w:rsidRPr="00A032A0">
        <w:rPr>
          <w:rFonts w:hint="eastAsia"/>
          <w:bCs/>
          <w:lang w:val="en-GB"/>
        </w:rPr>
        <w:t>万元，上市公司可以根据需要以自有资金支付部分现金对价费用等。</w:t>
      </w:r>
    </w:p>
    <w:p w14:paraId="791C16F2"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二、银行授信情况</w:t>
      </w:r>
    </w:p>
    <w:p w14:paraId="45A9443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日，上市公司尚未使用的银行借款及银行承兑汇票的额度为</w:t>
      </w:r>
      <w:r w:rsidRPr="00A032A0">
        <w:rPr>
          <w:bCs/>
          <w:lang w:val="en-GB"/>
        </w:rPr>
        <w:t>9,867.53</w:t>
      </w:r>
      <w:r w:rsidRPr="00A032A0">
        <w:rPr>
          <w:rFonts w:hint="eastAsia"/>
          <w:bCs/>
          <w:lang w:val="en-GB"/>
        </w:rPr>
        <w:t>万元，上市公司具备一定的债务融资空间和能力。</w:t>
      </w:r>
    </w:p>
    <w:p w14:paraId="09AAC707"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综上所述，若本次募集配套资金失败，上市公司拟先行利用现有可用的自有资金支付，对于不足部分及因自有资金支付对价而产生的经营性资金短缺，拟通过银行贷款等债务性融资解决。</w:t>
      </w:r>
    </w:p>
    <w:p w14:paraId="77A2113C" w14:textId="77777777" w:rsidR="005D4E65" w:rsidRPr="00A032A0" w:rsidRDefault="005D4E65" w:rsidP="005D4E65">
      <w:pPr>
        <w:spacing w:afterLines="50" w:after="120" w:line="360" w:lineRule="auto"/>
        <w:ind w:firstLineChars="200" w:firstLine="482"/>
        <w:outlineLvl w:val="1"/>
        <w:rPr>
          <w:b/>
          <w:bCs/>
          <w:sz w:val="24"/>
        </w:rPr>
      </w:pPr>
      <w:r>
        <w:rPr>
          <w:rFonts w:hint="eastAsia"/>
          <w:b/>
          <w:bCs/>
          <w:sz w:val="24"/>
          <w:lang w:eastAsia="zh-CN"/>
        </w:rPr>
        <w:t>（</w:t>
      </w:r>
      <w:r>
        <w:rPr>
          <w:rFonts w:hint="eastAsia"/>
          <w:b/>
          <w:bCs/>
          <w:sz w:val="24"/>
          <w:lang w:eastAsia="zh-CN"/>
        </w:rPr>
        <w:t>2</w:t>
      </w:r>
      <w:r>
        <w:rPr>
          <w:rFonts w:hint="eastAsia"/>
          <w:b/>
          <w:bCs/>
          <w:sz w:val="24"/>
          <w:lang w:eastAsia="zh-CN"/>
        </w:rPr>
        <w:t>）</w:t>
      </w:r>
      <w:r w:rsidRPr="00A032A0">
        <w:rPr>
          <w:rFonts w:hint="eastAsia"/>
          <w:b/>
          <w:bCs/>
          <w:sz w:val="24"/>
        </w:rPr>
        <w:t>配套募集资金失败对公司偿债能力的影响</w:t>
      </w:r>
    </w:p>
    <w:p w14:paraId="1F7C25C2"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一、本次交易不依赖配套募集资金</w:t>
      </w:r>
    </w:p>
    <w:p w14:paraId="78C139CC"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截至本问询函回复日，本次交易标的资产的审计、评估工作尚未完成。标的公司</w:t>
      </w:r>
      <w:r w:rsidRPr="00A032A0">
        <w:rPr>
          <w:bCs/>
          <w:lang w:val="en-GB"/>
        </w:rPr>
        <w:t>100%</w:t>
      </w:r>
      <w:r w:rsidRPr="00A032A0">
        <w:rPr>
          <w:rFonts w:hint="eastAsia"/>
          <w:bCs/>
          <w:lang w:val="en-GB"/>
        </w:rPr>
        <w:t>股权的预估值初步确定为</w:t>
      </w:r>
      <w:r w:rsidRPr="00A032A0">
        <w:rPr>
          <w:bCs/>
          <w:lang w:val="en-GB"/>
        </w:rPr>
        <w:t>2.5</w:t>
      </w:r>
      <w:r w:rsidRPr="00A032A0">
        <w:rPr>
          <w:rFonts w:hint="eastAsia"/>
          <w:bCs/>
          <w:lang w:val="en-GB"/>
        </w:rPr>
        <w:t>亿元至</w:t>
      </w:r>
      <w:r w:rsidRPr="00A032A0">
        <w:rPr>
          <w:bCs/>
          <w:lang w:val="en-GB"/>
        </w:rPr>
        <w:t>3.3</w:t>
      </w:r>
      <w:r w:rsidRPr="00A032A0">
        <w:rPr>
          <w:rFonts w:hint="eastAsia"/>
          <w:bCs/>
          <w:lang w:val="en-GB"/>
        </w:rPr>
        <w:t>亿元之间，标的资产（即标的公司</w:t>
      </w:r>
      <w:r w:rsidRPr="00A032A0">
        <w:rPr>
          <w:bCs/>
          <w:lang w:val="en-GB"/>
        </w:rPr>
        <w:t>80%</w:t>
      </w:r>
      <w:r w:rsidRPr="00A032A0">
        <w:rPr>
          <w:rFonts w:hint="eastAsia"/>
          <w:bCs/>
          <w:lang w:val="en-GB"/>
        </w:rPr>
        <w:t>股权）的预估交易价格区间暂定为人民币</w:t>
      </w:r>
      <w:r w:rsidRPr="00A032A0">
        <w:rPr>
          <w:bCs/>
          <w:lang w:val="en-GB"/>
        </w:rPr>
        <w:t>2.00</w:t>
      </w:r>
      <w:r w:rsidRPr="00A032A0">
        <w:rPr>
          <w:rFonts w:hint="eastAsia"/>
          <w:bCs/>
          <w:lang w:val="en-GB"/>
        </w:rPr>
        <w:t>亿元至</w:t>
      </w:r>
      <w:r w:rsidRPr="00A032A0">
        <w:rPr>
          <w:bCs/>
          <w:lang w:val="en-GB"/>
        </w:rPr>
        <w:t>2.64</w:t>
      </w:r>
      <w:r w:rsidRPr="00A032A0">
        <w:rPr>
          <w:rFonts w:hint="eastAsia"/>
          <w:bCs/>
          <w:lang w:val="en-GB"/>
        </w:rPr>
        <w:t>亿元。</w:t>
      </w:r>
    </w:p>
    <w:p w14:paraId="27D33B66"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取预估交易价格区间上限</w:t>
      </w:r>
      <w:r w:rsidRPr="00A032A0">
        <w:rPr>
          <w:bCs/>
          <w:lang w:val="en-GB"/>
        </w:rPr>
        <w:t>2.64</w:t>
      </w:r>
      <w:r w:rsidRPr="00A032A0">
        <w:rPr>
          <w:rFonts w:hint="eastAsia"/>
          <w:bCs/>
          <w:lang w:val="en-GB"/>
        </w:rPr>
        <w:t>亿元，根据交易方案约定，以交易发行股份支付比例为</w:t>
      </w:r>
      <w:r w:rsidRPr="00A032A0">
        <w:rPr>
          <w:bCs/>
          <w:lang w:val="en-GB"/>
        </w:rPr>
        <w:t>65%</w:t>
      </w:r>
      <w:r w:rsidRPr="00A032A0">
        <w:rPr>
          <w:rFonts w:hint="eastAsia"/>
          <w:bCs/>
          <w:lang w:val="en-GB"/>
        </w:rPr>
        <w:t>，现金支付比例为</w:t>
      </w:r>
      <w:r w:rsidRPr="00A032A0">
        <w:rPr>
          <w:bCs/>
          <w:lang w:val="en-GB"/>
        </w:rPr>
        <w:t>35%</w:t>
      </w:r>
      <w:r w:rsidRPr="00A032A0">
        <w:rPr>
          <w:rFonts w:hint="eastAsia"/>
          <w:bCs/>
          <w:lang w:val="en-GB"/>
        </w:rPr>
        <w:t>测算，本次交易现金支付交易对价上限为</w:t>
      </w:r>
      <w:r w:rsidRPr="00A032A0">
        <w:rPr>
          <w:bCs/>
          <w:lang w:val="en-GB"/>
        </w:rPr>
        <w:t>9,240.00</w:t>
      </w:r>
      <w:r w:rsidRPr="00A032A0">
        <w:rPr>
          <w:rFonts w:hint="eastAsia"/>
          <w:bCs/>
          <w:lang w:val="en-GB"/>
        </w:rPr>
        <w:t>万元，发行股份支付对价上限为</w:t>
      </w:r>
      <w:r w:rsidRPr="00A032A0">
        <w:rPr>
          <w:bCs/>
          <w:lang w:val="en-GB"/>
        </w:rPr>
        <w:t>17,160.00</w:t>
      </w:r>
      <w:r w:rsidRPr="00A032A0">
        <w:rPr>
          <w:rFonts w:hint="eastAsia"/>
          <w:bCs/>
          <w:lang w:val="en-GB"/>
        </w:rPr>
        <w:t>万元，募集配套资金总额不超过本次交易中以发行股份方式购买资产的交易价格的</w:t>
      </w:r>
      <w:r w:rsidRPr="00A032A0">
        <w:rPr>
          <w:bCs/>
          <w:lang w:val="en-GB"/>
        </w:rPr>
        <w:t>100%</w:t>
      </w:r>
      <w:r w:rsidRPr="00A032A0">
        <w:rPr>
          <w:rFonts w:hint="eastAsia"/>
          <w:bCs/>
          <w:lang w:val="en-GB"/>
        </w:rPr>
        <w:t>，则募集配套资金金额上限为</w:t>
      </w:r>
      <w:r w:rsidRPr="00A032A0">
        <w:rPr>
          <w:bCs/>
          <w:lang w:val="en-GB"/>
        </w:rPr>
        <w:t>17,160.00</w:t>
      </w:r>
      <w:r w:rsidRPr="00A032A0">
        <w:rPr>
          <w:rFonts w:hint="eastAsia"/>
          <w:bCs/>
          <w:lang w:val="en-GB"/>
        </w:rPr>
        <w:t>万元。</w:t>
      </w:r>
    </w:p>
    <w:p w14:paraId="6D9A8E4B"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根据上述估算，本次交易募集配套资金将优先用于支付现金对价</w:t>
      </w:r>
      <w:r w:rsidRPr="00A032A0">
        <w:rPr>
          <w:bCs/>
          <w:lang w:val="en-GB"/>
        </w:rPr>
        <w:t>9,240.00</w:t>
      </w:r>
      <w:r w:rsidRPr="00A032A0">
        <w:rPr>
          <w:rFonts w:hint="eastAsia"/>
          <w:bCs/>
          <w:lang w:val="en-GB"/>
        </w:rPr>
        <w:t>万元，超出支付现金对价部分的募集资金将按照轻重缓急用于支付中介机构费用、补充上市公司及标的资产流动资金等事项。</w:t>
      </w:r>
    </w:p>
    <w:p w14:paraId="5D51D612"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日，上市公司可用的货币资金为</w:t>
      </w:r>
      <w:r w:rsidRPr="00A032A0">
        <w:rPr>
          <w:bCs/>
          <w:lang w:val="en-GB"/>
        </w:rPr>
        <w:t>5,379.30</w:t>
      </w:r>
      <w:r w:rsidRPr="00A032A0">
        <w:rPr>
          <w:rFonts w:hint="eastAsia"/>
          <w:bCs/>
          <w:lang w:val="en-GB"/>
        </w:rPr>
        <w:t>万元，尚未使用的银行借款及银行承兑汇票的额度为</w:t>
      </w:r>
      <w:r w:rsidRPr="00A032A0">
        <w:rPr>
          <w:bCs/>
          <w:lang w:val="en-GB"/>
        </w:rPr>
        <w:t>9,867.53</w:t>
      </w:r>
      <w:r w:rsidRPr="00A032A0">
        <w:rPr>
          <w:rFonts w:hint="eastAsia"/>
          <w:bCs/>
          <w:lang w:val="en-GB"/>
        </w:rPr>
        <w:t>万元，合计为</w:t>
      </w:r>
      <w:r w:rsidRPr="00A032A0">
        <w:rPr>
          <w:bCs/>
          <w:lang w:val="en-GB"/>
        </w:rPr>
        <w:t>15,246.83</w:t>
      </w:r>
      <w:r w:rsidRPr="00A032A0">
        <w:rPr>
          <w:rFonts w:hint="eastAsia"/>
          <w:bCs/>
          <w:lang w:val="en-GB"/>
        </w:rPr>
        <w:t>万元，自有资金及银行授信能够覆盖现金支付交易对价的上限。若配套融资最终发行失败，上市公司能够通过自有资金和银行借款支付交易现金对价、中介机构费用等项目，本次交易不依赖配套募集资金。</w:t>
      </w:r>
    </w:p>
    <w:p w14:paraId="278E5013" w14:textId="77777777" w:rsidR="005D4E65" w:rsidRPr="00A032A0" w:rsidRDefault="005D4E65" w:rsidP="005D4E65">
      <w:pPr>
        <w:spacing w:afterLines="50" w:after="120" w:line="360" w:lineRule="auto"/>
        <w:ind w:firstLineChars="200" w:firstLine="482"/>
        <w:outlineLvl w:val="2"/>
        <w:rPr>
          <w:b/>
          <w:bCs/>
          <w:sz w:val="24"/>
          <w:szCs w:val="32"/>
        </w:rPr>
      </w:pPr>
      <w:r w:rsidRPr="00A032A0">
        <w:rPr>
          <w:rFonts w:hint="eastAsia"/>
          <w:b/>
          <w:bCs/>
          <w:sz w:val="24"/>
          <w:szCs w:val="32"/>
        </w:rPr>
        <w:t>二、对公司偿债能力的影响</w:t>
      </w:r>
    </w:p>
    <w:p w14:paraId="19A2B316"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截至</w:t>
      </w:r>
      <w:r w:rsidRPr="00A032A0">
        <w:rPr>
          <w:bCs/>
          <w:lang w:val="en-GB"/>
        </w:rPr>
        <w:t>2020</w:t>
      </w:r>
      <w:r w:rsidRPr="00A032A0">
        <w:rPr>
          <w:rFonts w:hint="eastAsia"/>
          <w:bCs/>
          <w:lang w:val="en-GB"/>
        </w:rPr>
        <w:t>年</w:t>
      </w:r>
      <w:r w:rsidRPr="00A032A0">
        <w:rPr>
          <w:bCs/>
          <w:lang w:val="en-GB"/>
        </w:rPr>
        <w:t>6</w:t>
      </w:r>
      <w:r w:rsidRPr="00A032A0">
        <w:rPr>
          <w:rFonts w:hint="eastAsia"/>
          <w:bCs/>
          <w:lang w:val="en-GB"/>
        </w:rPr>
        <w:t>月</w:t>
      </w:r>
      <w:r w:rsidRPr="00A032A0">
        <w:rPr>
          <w:bCs/>
          <w:lang w:val="en-GB"/>
        </w:rPr>
        <w:t>30</w:t>
      </w:r>
      <w:r w:rsidRPr="00A032A0">
        <w:rPr>
          <w:rFonts w:hint="eastAsia"/>
          <w:bCs/>
          <w:lang w:val="en-GB"/>
        </w:rPr>
        <w:t>日，上市公司资产负债率为</w:t>
      </w:r>
      <w:r w:rsidRPr="00A032A0">
        <w:rPr>
          <w:bCs/>
          <w:lang w:val="en-GB"/>
        </w:rPr>
        <w:t>54.52%</w:t>
      </w:r>
      <w:r w:rsidRPr="00A032A0">
        <w:rPr>
          <w:rFonts w:hint="eastAsia"/>
          <w:bCs/>
          <w:lang w:val="en-GB"/>
        </w:rPr>
        <w:t>，假设配套融资最终发行失败，使用自有资金和银行借款支付交易现金对价费用等项目对上市公司资产负债率影响的敏感性分析如下：</w:t>
      </w:r>
    </w:p>
    <w:tbl>
      <w:tblPr>
        <w:tblStyle w:val="af1"/>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978"/>
        <w:gridCol w:w="2898"/>
        <w:gridCol w:w="2934"/>
      </w:tblGrid>
      <w:tr w:rsidR="005D4E65" w:rsidRPr="007D749D" w14:paraId="27FFE9B2" w14:textId="77777777" w:rsidTr="00FA0F02">
        <w:trPr>
          <w:trHeight w:val="397"/>
          <w:tblHeader/>
        </w:trPr>
        <w:tc>
          <w:tcPr>
            <w:tcW w:w="1690" w:type="pct"/>
            <w:vAlign w:val="center"/>
          </w:tcPr>
          <w:p w14:paraId="11BCFFBA" w14:textId="77777777" w:rsidR="005D4E65" w:rsidRPr="00A043D4" w:rsidRDefault="005D4E65" w:rsidP="00FA0F02">
            <w:pPr>
              <w:jc w:val="center"/>
              <w:rPr>
                <w:rFonts w:eastAsiaTheme="minorEastAsia"/>
                <w:b/>
                <w:bCs/>
                <w:szCs w:val="21"/>
              </w:rPr>
            </w:pPr>
            <w:r w:rsidRPr="00A043D4">
              <w:rPr>
                <w:rFonts w:eastAsiaTheme="minorEastAsia"/>
                <w:b/>
                <w:bCs/>
                <w:szCs w:val="21"/>
                <w:lang w:eastAsia="zh-CN"/>
              </w:rPr>
              <w:t>使用</w:t>
            </w:r>
            <w:r w:rsidRPr="00A043D4">
              <w:rPr>
                <w:rFonts w:eastAsiaTheme="minorEastAsia"/>
                <w:b/>
                <w:bCs/>
                <w:szCs w:val="21"/>
              </w:rPr>
              <w:t>银行借款</w:t>
            </w:r>
            <w:r w:rsidRPr="00A043D4">
              <w:rPr>
                <w:rFonts w:eastAsiaTheme="minorEastAsia"/>
                <w:b/>
                <w:bCs/>
                <w:szCs w:val="21"/>
                <w:lang w:eastAsia="zh-CN"/>
              </w:rPr>
              <w:t>金额</w:t>
            </w:r>
          </w:p>
        </w:tc>
        <w:tc>
          <w:tcPr>
            <w:tcW w:w="1645" w:type="pct"/>
            <w:vAlign w:val="center"/>
          </w:tcPr>
          <w:p w14:paraId="1AAB46E8" w14:textId="77777777" w:rsidR="005D4E65" w:rsidRPr="00A043D4" w:rsidRDefault="005D4E65" w:rsidP="00FA0F02">
            <w:pPr>
              <w:jc w:val="center"/>
              <w:rPr>
                <w:rFonts w:eastAsiaTheme="minorEastAsia"/>
                <w:b/>
                <w:bCs/>
                <w:szCs w:val="21"/>
              </w:rPr>
            </w:pPr>
            <w:r w:rsidRPr="00A043D4">
              <w:rPr>
                <w:rFonts w:eastAsiaTheme="minorEastAsia"/>
                <w:b/>
                <w:bCs/>
                <w:szCs w:val="21"/>
              </w:rPr>
              <w:t>资产负债率</w:t>
            </w:r>
          </w:p>
        </w:tc>
        <w:tc>
          <w:tcPr>
            <w:tcW w:w="1665" w:type="pct"/>
            <w:vAlign w:val="center"/>
          </w:tcPr>
          <w:p w14:paraId="37CBFEEF" w14:textId="77777777" w:rsidR="005D4E65" w:rsidRPr="00A043D4" w:rsidRDefault="005D4E65" w:rsidP="00FA0F02">
            <w:pPr>
              <w:jc w:val="center"/>
              <w:rPr>
                <w:rFonts w:eastAsiaTheme="minorEastAsia"/>
                <w:b/>
                <w:bCs/>
                <w:szCs w:val="21"/>
              </w:rPr>
            </w:pPr>
            <w:r w:rsidRPr="00A043D4">
              <w:rPr>
                <w:rFonts w:eastAsiaTheme="minorEastAsia"/>
                <w:b/>
                <w:bCs/>
                <w:szCs w:val="21"/>
              </w:rPr>
              <w:t>资产负债率</w:t>
            </w:r>
            <w:r w:rsidRPr="00A043D4">
              <w:rPr>
                <w:rFonts w:eastAsiaTheme="minorEastAsia"/>
                <w:b/>
                <w:bCs/>
                <w:szCs w:val="21"/>
                <w:lang w:eastAsia="zh-CN"/>
              </w:rPr>
              <w:t>增加幅度</w:t>
            </w:r>
          </w:p>
        </w:tc>
      </w:tr>
      <w:tr w:rsidR="005D4E65" w:rsidRPr="007D749D" w14:paraId="33EDF22C" w14:textId="77777777" w:rsidTr="00FA0F02">
        <w:trPr>
          <w:trHeight w:val="397"/>
        </w:trPr>
        <w:tc>
          <w:tcPr>
            <w:tcW w:w="1690" w:type="pct"/>
            <w:vAlign w:val="center"/>
          </w:tcPr>
          <w:p w14:paraId="1FB52776" w14:textId="77777777" w:rsidR="005D4E65" w:rsidRPr="00A043D4" w:rsidRDefault="005D4E65" w:rsidP="00FA0F02">
            <w:pPr>
              <w:jc w:val="center"/>
              <w:rPr>
                <w:rFonts w:eastAsiaTheme="minorEastAsia"/>
                <w:szCs w:val="21"/>
                <w:lang w:eastAsia="zh-CN"/>
              </w:rPr>
            </w:pPr>
            <w:r w:rsidRPr="00A043D4">
              <w:rPr>
                <w:rFonts w:eastAsiaTheme="minorEastAsia"/>
                <w:szCs w:val="21"/>
              </w:rPr>
              <w:t>3</w:t>
            </w:r>
            <w:r w:rsidRPr="00A043D4">
              <w:rPr>
                <w:rFonts w:eastAsiaTheme="minorEastAsia"/>
                <w:szCs w:val="21"/>
                <w:lang w:eastAsia="zh-CN"/>
              </w:rPr>
              <w:t>,000</w:t>
            </w:r>
            <w:r w:rsidRPr="00A043D4">
              <w:rPr>
                <w:rFonts w:eastAsiaTheme="minorEastAsia"/>
                <w:szCs w:val="21"/>
                <w:lang w:eastAsia="zh-CN"/>
              </w:rPr>
              <w:t>万元</w:t>
            </w:r>
          </w:p>
        </w:tc>
        <w:tc>
          <w:tcPr>
            <w:tcW w:w="1645" w:type="pct"/>
            <w:vAlign w:val="center"/>
          </w:tcPr>
          <w:p w14:paraId="03B78C86" w14:textId="77777777" w:rsidR="005D4E65" w:rsidRPr="00A043D4" w:rsidRDefault="005D4E65" w:rsidP="00FA0F02">
            <w:pPr>
              <w:jc w:val="right"/>
              <w:rPr>
                <w:rFonts w:eastAsiaTheme="minorEastAsia"/>
                <w:szCs w:val="21"/>
                <w:lang w:eastAsia="zh-CN"/>
              </w:rPr>
            </w:pPr>
            <w:r w:rsidRPr="00A043D4">
              <w:rPr>
                <w:rFonts w:eastAsiaTheme="minorEastAsia"/>
                <w:szCs w:val="21"/>
                <w:lang w:eastAsia="zh-CN"/>
              </w:rPr>
              <w:t>56.13%</w:t>
            </w:r>
          </w:p>
        </w:tc>
        <w:tc>
          <w:tcPr>
            <w:tcW w:w="1665" w:type="pct"/>
            <w:vAlign w:val="center"/>
          </w:tcPr>
          <w:p w14:paraId="33969C10" w14:textId="77777777" w:rsidR="005D4E65" w:rsidRPr="00A043D4" w:rsidRDefault="005D4E65" w:rsidP="00FA0F02">
            <w:pPr>
              <w:jc w:val="right"/>
              <w:rPr>
                <w:rFonts w:eastAsiaTheme="minorEastAsia"/>
                <w:szCs w:val="21"/>
                <w:lang w:eastAsia="zh-CN"/>
              </w:rPr>
            </w:pPr>
            <w:r>
              <w:rPr>
                <w:rFonts w:eastAsiaTheme="minorEastAsia"/>
                <w:szCs w:val="21"/>
                <w:lang w:eastAsia="zh-CN"/>
              </w:rPr>
              <w:t>1.61</w:t>
            </w:r>
            <w:r w:rsidRPr="00A043D4">
              <w:rPr>
                <w:rFonts w:eastAsiaTheme="minorEastAsia"/>
                <w:szCs w:val="21"/>
                <w:lang w:eastAsia="zh-CN"/>
              </w:rPr>
              <w:t>%</w:t>
            </w:r>
          </w:p>
        </w:tc>
      </w:tr>
      <w:tr w:rsidR="005D4E65" w:rsidRPr="007D749D" w14:paraId="706B1423" w14:textId="77777777" w:rsidTr="00FA0F02">
        <w:trPr>
          <w:trHeight w:val="397"/>
        </w:trPr>
        <w:tc>
          <w:tcPr>
            <w:tcW w:w="1690" w:type="pct"/>
            <w:vAlign w:val="center"/>
          </w:tcPr>
          <w:p w14:paraId="4A704C17" w14:textId="77777777" w:rsidR="005D4E65" w:rsidRPr="00A043D4" w:rsidRDefault="005D4E65" w:rsidP="00FA0F02">
            <w:pPr>
              <w:jc w:val="center"/>
              <w:rPr>
                <w:rFonts w:eastAsiaTheme="minorEastAsia"/>
                <w:szCs w:val="21"/>
                <w:lang w:eastAsia="zh-CN"/>
              </w:rPr>
            </w:pPr>
            <w:r w:rsidRPr="00A043D4">
              <w:rPr>
                <w:rFonts w:eastAsiaTheme="minorEastAsia"/>
                <w:szCs w:val="21"/>
              </w:rPr>
              <w:t>6</w:t>
            </w:r>
            <w:r w:rsidRPr="00A043D4">
              <w:rPr>
                <w:rFonts w:eastAsiaTheme="minorEastAsia"/>
                <w:szCs w:val="21"/>
                <w:lang w:eastAsia="zh-CN"/>
              </w:rPr>
              <w:t>,000</w:t>
            </w:r>
            <w:r w:rsidRPr="00A043D4">
              <w:rPr>
                <w:rFonts w:eastAsiaTheme="minorEastAsia"/>
                <w:szCs w:val="21"/>
                <w:lang w:eastAsia="zh-CN"/>
              </w:rPr>
              <w:t>万元</w:t>
            </w:r>
          </w:p>
        </w:tc>
        <w:tc>
          <w:tcPr>
            <w:tcW w:w="1645" w:type="pct"/>
            <w:vAlign w:val="center"/>
          </w:tcPr>
          <w:p w14:paraId="5123DA7B" w14:textId="77777777" w:rsidR="005D4E65" w:rsidRPr="00A043D4" w:rsidRDefault="005D4E65" w:rsidP="00FA0F02">
            <w:pPr>
              <w:jc w:val="right"/>
              <w:rPr>
                <w:rFonts w:eastAsiaTheme="minorEastAsia"/>
                <w:szCs w:val="21"/>
                <w:lang w:eastAsia="zh-CN"/>
              </w:rPr>
            </w:pPr>
            <w:r w:rsidRPr="00A043D4">
              <w:rPr>
                <w:rFonts w:eastAsiaTheme="minorEastAsia"/>
                <w:szCs w:val="21"/>
                <w:lang w:eastAsia="zh-CN"/>
              </w:rPr>
              <w:t>57.73%</w:t>
            </w:r>
          </w:p>
        </w:tc>
        <w:tc>
          <w:tcPr>
            <w:tcW w:w="1665" w:type="pct"/>
            <w:vAlign w:val="center"/>
          </w:tcPr>
          <w:p w14:paraId="67818F80" w14:textId="77777777" w:rsidR="005D4E65" w:rsidRPr="00A043D4" w:rsidRDefault="005D4E65" w:rsidP="00FA0F02">
            <w:pPr>
              <w:jc w:val="right"/>
              <w:rPr>
                <w:rFonts w:eastAsiaTheme="minorEastAsia"/>
                <w:szCs w:val="21"/>
                <w:lang w:eastAsia="zh-CN"/>
              </w:rPr>
            </w:pPr>
            <w:r>
              <w:rPr>
                <w:rFonts w:eastAsiaTheme="minorEastAsia"/>
                <w:szCs w:val="21"/>
                <w:lang w:eastAsia="zh-CN"/>
              </w:rPr>
              <w:t>3.21</w:t>
            </w:r>
            <w:r w:rsidRPr="00A043D4">
              <w:rPr>
                <w:rFonts w:eastAsiaTheme="minorEastAsia"/>
                <w:szCs w:val="21"/>
                <w:lang w:eastAsia="zh-CN"/>
              </w:rPr>
              <w:t>%</w:t>
            </w:r>
          </w:p>
        </w:tc>
      </w:tr>
      <w:tr w:rsidR="005D4E65" w:rsidRPr="007D749D" w14:paraId="316862C1" w14:textId="77777777" w:rsidTr="00FA0F02">
        <w:trPr>
          <w:trHeight w:val="397"/>
        </w:trPr>
        <w:tc>
          <w:tcPr>
            <w:tcW w:w="1690" w:type="pct"/>
            <w:vAlign w:val="center"/>
          </w:tcPr>
          <w:p w14:paraId="56F07F78" w14:textId="77777777" w:rsidR="005D4E65" w:rsidRPr="00A043D4" w:rsidRDefault="005D4E65" w:rsidP="00FA0F02">
            <w:pPr>
              <w:jc w:val="center"/>
              <w:rPr>
                <w:rFonts w:eastAsiaTheme="minorEastAsia"/>
                <w:szCs w:val="21"/>
                <w:lang w:eastAsia="zh-CN"/>
              </w:rPr>
            </w:pPr>
            <w:r w:rsidRPr="00A043D4">
              <w:rPr>
                <w:rFonts w:eastAsiaTheme="minorEastAsia"/>
                <w:szCs w:val="21"/>
              </w:rPr>
              <w:t>9</w:t>
            </w:r>
            <w:r w:rsidRPr="00A043D4">
              <w:rPr>
                <w:rFonts w:eastAsiaTheme="minorEastAsia"/>
                <w:szCs w:val="21"/>
                <w:lang w:eastAsia="zh-CN"/>
              </w:rPr>
              <w:t>,000</w:t>
            </w:r>
            <w:r w:rsidRPr="00A043D4">
              <w:rPr>
                <w:rFonts w:eastAsiaTheme="minorEastAsia"/>
                <w:szCs w:val="21"/>
                <w:lang w:eastAsia="zh-CN"/>
              </w:rPr>
              <w:t>万元</w:t>
            </w:r>
          </w:p>
        </w:tc>
        <w:tc>
          <w:tcPr>
            <w:tcW w:w="1645" w:type="pct"/>
            <w:vAlign w:val="center"/>
          </w:tcPr>
          <w:p w14:paraId="63570911" w14:textId="77777777" w:rsidR="005D4E65" w:rsidRPr="00A043D4" w:rsidRDefault="005D4E65" w:rsidP="00FA0F02">
            <w:pPr>
              <w:jc w:val="right"/>
              <w:rPr>
                <w:rFonts w:eastAsiaTheme="minorEastAsia"/>
                <w:szCs w:val="21"/>
                <w:lang w:eastAsia="zh-CN"/>
              </w:rPr>
            </w:pPr>
            <w:r w:rsidRPr="00A043D4">
              <w:rPr>
                <w:rFonts w:eastAsiaTheme="minorEastAsia"/>
                <w:szCs w:val="21"/>
                <w:lang w:eastAsia="zh-CN"/>
              </w:rPr>
              <w:t>59.34%</w:t>
            </w:r>
          </w:p>
        </w:tc>
        <w:tc>
          <w:tcPr>
            <w:tcW w:w="1665" w:type="pct"/>
            <w:vAlign w:val="center"/>
          </w:tcPr>
          <w:p w14:paraId="1D03AF4A" w14:textId="77777777" w:rsidR="005D4E65" w:rsidRPr="00A043D4" w:rsidRDefault="005D4E65" w:rsidP="00FA0F02">
            <w:pPr>
              <w:jc w:val="right"/>
              <w:rPr>
                <w:rFonts w:eastAsiaTheme="minorEastAsia"/>
                <w:szCs w:val="21"/>
                <w:lang w:eastAsia="zh-CN"/>
              </w:rPr>
            </w:pPr>
            <w:r>
              <w:rPr>
                <w:rFonts w:eastAsiaTheme="minorEastAsia"/>
                <w:szCs w:val="21"/>
                <w:lang w:eastAsia="zh-CN"/>
              </w:rPr>
              <w:t>4.82</w:t>
            </w:r>
            <w:r w:rsidRPr="00A043D4">
              <w:rPr>
                <w:rFonts w:eastAsiaTheme="minorEastAsia"/>
                <w:szCs w:val="21"/>
                <w:lang w:eastAsia="zh-CN"/>
              </w:rPr>
              <w:t>%</w:t>
            </w:r>
          </w:p>
        </w:tc>
      </w:tr>
    </w:tbl>
    <w:p w14:paraId="0CA15AC9" w14:textId="77777777" w:rsidR="005D4E65" w:rsidRPr="00A032A0" w:rsidRDefault="005D4E65" w:rsidP="005D4E65">
      <w:pPr>
        <w:spacing w:afterLines="50" w:after="120"/>
        <w:rPr>
          <w:szCs w:val="21"/>
          <w:lang w:eastAsia="zh-CN"/>
        </w:rPr>
      </w:pPr>
      <w:r w:rsidRPr="00A032A0">
        <w:rPr>
          <w:rFonts w:hint="eastAsia"/>
          <w:szCs w:val="21"/>
          <w:lang w:eastAsia="zh-CN"/>
        </w:rPr>
        <w:t>注：</w:t>
      </w:r>
      <w:r w:rsidRPr="00BA6BC7">
        <w:rPr>
          <w:rFonts w:hint="eastAsia"/>
          <w:szCs w:val="21"/>
          <w:lang w:eastAsia="zh-CN"/>
        </w:rPr>
        <w:t>截至本问询函回复日，</w:t>
      </w:r>
      <w:r w:rsidRPr="00A032A0">
        <w:rPr>
          <w:rFonts w:hint="eastAsia"/>
          <w:szCs w:val="21"/>
          <w:lang w:eastAsia="zh-CN"/>
        </w:rPr>
        <w:t>本次交易标的资产的备考财务报表尚未完成，上述分析仅将银行借款金额作为负债，未考虑其他因素影响。</w:t>
      </w:r>
    </w:p>
    <w:p w14:paraId="25248E3D"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本次交易完成后，上市公司总资产规模、净资产规模、收入规模将有所增加，通过收购标的公司，上市公司的盈利能力将得到进一步增强，抗风险能力得到进一步提升。若配套融资最终发行失败，上市公司拟使用自有资金和银行借款支付本次配套募集资金项目中需支付的交易现金对价费用等项目。上市公司资产负债率将有所提高，但是仍然处于合理水平，不会对上市公司偿债能力及日常生产经营造成较大影响。</w:t>
      </w:r>
    </w:p>
    <w:p w14:paraId="06717D0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上市公司在《预案（修订稿）》“重大风险提示</w:t>
      </w:r>
      <w:r w:rsidRPr="00A032A0">
        <w:rPr>
          <w:bCs/>
          <w:lang w:val="en-GB"/>
        </w:rPr>
        <w:t>/</w:t>
      </w:r>
      <w:r w:rsidRPr="00A032A0">
        <w:rPr>
          <w:rFonts w:hint="eastAsia"/>
          <w:bCs/>
          <w:lang w:val="en-GB"/>
        </w:rPr>
        <w:t>一、与本次交易相关的风险”及“第十二节</w:t>
      </w:r>
      <w:r w:rsidRPr="00A032A0">
        <w:rPr>
          <w:bCs/>
          <w:lang w:val="en-GB"/>
        </w:rPr>
        <w:t xml:space="preserve"> </w:t>
      </w:r>
      <w:r w:rsidRPr="00A032A0">
        <w:rPr>
          <w:rFonts w:hint="eastAsia"/>
          <w:bCs/>
          <w:lang w:val="en-GB"/>
        </w:rPr>
        <w:t>风险因素</w:t>
      </w:r>
      <w:r w:rsidRPr="00A032A0">
        <w:rPr>
          <w:bCs/>
          <w:lang w:val="en-GB"/>
        </w:rPr>
        <w:t>/</w:t>
      </w:r>
      <w:r w:rsidRPr="00A032A0">
        <w:rPr>
          <w:rFonts w:hint="eastAsia"/>
          <w:bCs/>
          <w:lang w:val="en-GB"/>
        </w:rPr>
        <w:t>一、与本次交易相关的风险”中进行了风险提示：</w:t>
      </w:r>
    </w:p>
    <w:p w14:paraId="4AD51D6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“本次交易中，上市公司拟向不超过</w:t>
      </w:r>
      <w:r w:rsidRPr="00A032A0">
        <w:rPr>
          <w:bCs/>
          <w:lang w:val="en-GB"/>
        </w:rPr>
        <w:t>35</w:t>
      </w:r>
      <w:r w:rsidRPr="00A032A0">
        <w:rPr>
          <w:rFonts w:hint="eastAsia"/>
          <w:bCs/>
          <w:lang w:val="en-GB"/>
        </w:rPr>
        <w:t>名特定对象以非公开发行股票的方式募集配套资金，发行股份数量不超过本次发行前上市公司总股本的</w:t>
      </w:r>
      <w:r w:rsidRPr="00A032A0">
        <w:rPr>
          <w:bCs/>
          <w:lang w:val="en-GB"/>
        </w:rPr>
        <w:t>30%</w:t>
      </w:r>
      <w:r w:rsidRPr="00A032A0">
        <w:rPr>
          <w:rFonts w:hint="eastAsia"/>
          <w:bCs/>
          <w:lang w:val="en-GB"/>
        </w:rPr>
        <w:t>，募集配套资金总额不超过本次交易中以发行股份方式购买资产的交易价格的</w:t>
      </w:r>
      <w:r w:rsidRPr="00A032A0">
        <w:rPr>
          <w:bCs/>
          <w:lang w:val="en-GB"/>
        </w:rPr>
        <w:t>100%</w:t>
      </w:r>
      <w:r w:rsidRPr="00A032A0">
        <w:rPr>
          <w:rFonts w:hint="eastAsia"/>
          <w:bCs/>
          <w:lang w:val="en-GB"/>
        </w:rPr>
        <w:t>。</w:t>
      </w:r>
    </w:p>
    <w:p w14:paraId="6CD4C470"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lastRenderedPageBreak/>
        <w:t>受股票市场波动及投资者预期的影响，募集配套资金能否顺利实施存在不确定性。如果配套融资未能实施或融资金额低于预期，将会提高上市公司资产负债率水平，短期内可能对上市公司的资金使用安排及短期偿债能力产生影响，提请投资者注意相关风险。”</w:t>
      </w:r>
    </w:p>
    <w:p w14:paraId="3980F15A" w14:textId="77777777" w:rsidR="005D4E65" w:rsidRPr="00A032A0" w:rsidRDefault="005D4E65" w:rsidP="005D4E65">
      <w:pPr>
        <w:spacing w:afterLines="50" w:after="120" w:line="360" w:lineRule="auto"/>
        <w:ind w:firstLineChars="200" w:firstLine="482"/>
        <w:outlineLvl w:val="1"/>
        <w:rPr>
          <w:b/>
          <w:bCs/>
          <w:sz w:val="24"/>
        </w:rPr>
      </w:pPr>
      <w:r>
        <w:rPr>
          <w:rFonts w:hint="eastAsia"/>
          <w:b/>
          <w:bCs/>
          <w:sz w:val="24"/>
          <w:lang w:eastAsia="zh-CN"/>
        </w:rPr>
        <w:t>（</w:t>
      </w:r>
      <w:r>
        <w:rPr>
          <w:rFonts w:hint="eastAsia"/>
          <w:b/>
          <w:bCs/>
          <w:sz w:val="24"/>
          <w:lang w:eastAsia="zh-CN"/>
        </w:rPr>
        <w:t>3</w:t>
      </w:r>
      <w:r>
        <w:rPr>
          <w:rFonts w:hint="eastAsia"/>
          <w:b/>
          <w:bCs/>
          <w:sz w:val="24"/>
          <w:lang w:eastAsia="zh-CN"/>
        </w:rPr>
        <w:t>）</w:t>
      </w:r>
      <w:r w:rsidRPr="00A032A0">
        <w:rPr>
          <w:rFonts w:hint="eastAsia"/>
          <w:b/>
          <w:bCs/>
          <w:sz w:val="24"/>
        </w:rPr>
        <w:t>独立财务顾问意见</w:t>
      </w:r>
    </w:p>
    <w:p w14:paraId="22B7DC7E" w14:textId="77777777" w:rsidR="005D4E65" w:rsidRPr="00A032A0" w:rsidRDefault="005D4E65" w:rsidP="005D4E65">
      <w:pPr>
        <w:pStyle w:val="af0"/>
        <w:spacing w:beforeLines="0" w:before="0" w:afterLines="50" w:after="120"/>
        <w:ind w:firstLine="480"/>
        <w:rPr>
          <w:bCs/>
          <w:lang w:val="en-GB"/>
        </w:rPr>
      </w:pPr>
      <w:r w:rsidRPr="00A032A0">
        <w:rPr>
          <w:rFonts w:hint="eastAsia"/>
          <w:bCs/>
          <w:lang w:val="en-GB"/>
        </w:rPr>
        <w:t>经核查，独立财务顾问认为：若本次募集配套资金失败，上市公司有能力以自有资金或通过其他融资方式解决，配套融资最终成功与否不影响本次购买资产的实施，使用自有资金或向银行借款等其他方式支付现金对价等费用不会对上市公司偿债能力及日常生产经营造成较大影响。</w:t>
      </w:r>
    </w:p>
    <w:p w14:paraId="0DA86208" w14:textId="2D641B4E" w:rsidR="00E31DEB" w:rsidRPr="005D4E65" w:rsidRDefault="00E31DEB" w:rsidP="00FA2CF3">
      <w:pPr>
        <w:adjustRightInd w:val="0"/>
        <w:snapToGrid w:val="0"/>
        <w:spacing w:beforeLines="50" w:before="120" w:line="360" w:lineRule="auto"/>
        <w:rPr>
          <w:rFonts w:eastAsiaTheme="minorEastAsia"/>
          <w:sz w:val="24"/>
          <w:lang w:val="en-GB"/>
        </w:rPr>
      </w:pPr>
    </w:p>
    <w:p w14:paraId="0B7C2CD5" w14:textId="77777777" w:rsidR="00503D89" w:rsidRDefault="00503D89" w:rsidP="00503D89">
      <w:pPr>
        <w:adjustRightInd w:val="0"/>
        <w:snapToGrid w:val="0"/>
        <w:spacing w:beforeLines="50" w:before="120" w:line="360" w:lineRule="auto"/>
        <w:ind w:firstLineChars="200" w:firstLine="480"/>
        <w:rPr>
          <w:rFonts w:eastAsiaTheme="minorEastAsia"/>
          <w:sz w:val="24"/>
        </w:rPr>
        <w:sectPr w:rsidR="00503D89" w:rsidSect="006E5E95">
          <w:footerReference w:type="default" r:id="rId10"/>
          <w:pgSz w:w="11906" w:h="16838"/>
          <w:pgMar w:top="1440" w:right="1548" w:bottom="1440" w:left="1548" w:header="720" w:footer="992" w:gutter="0"/>
          <w:cols w:space="720"/>
          <w:docGrid w:linePitch="408"/>
        </w:sectPr>
      </w:pPr>
    </w:p>
    <w:p w14:paraId="050BB62A" w14:textId="77777777" w:rsidR="00DF23AB" w:rsidRDefault="00DF23AB" w:rsidP="00DF23AB">
      <w:pPr>
        <w:adjustRightInd w:val="0"/>
        <w:snapToGrid w:val="0"/>
        <w:spacing w:beforeLines="50" w:before="120" w:line="360" w:lineRule="auto"/>
        <w:rPr>
          <w:rFonts w:eastAsiaTheme="minorEastAsia"/>
          <w:sz w:val="24"/>
        </w:rPr>
      </w:pPr>
      <w:r w:rsidRPr="00503D89">
        <w:rPr>
          <w:rFonts w:eastAsiaTheme="minorEastAsia" w:hint="eastAsia"/>
          <w:sz w:val="24"/>
        </w:rPr>
        <w:lastRenderedPageBreak/>
        <w:t>（本页无正文，为《</w:t>
      </w:r>
      <w:r w:rsidRPr="00861AAB">
        <w:rPr>
          <w:rFonts w:eastAsiaTheme="minorEastAsia" w:hint="eastAsia"/>
          <w:sz w:val="24"/>
        </w:rPr>
        <w:t>中信建投证券股份有限公司关于上海证券交易所</w:t>
      </w:r>
      <w:r>
        <w:rPr>
          <w:rFonts w:eastAsiaTheme="minorEastAsia" w:hint="cs"/>
          <w:sz w:val="24"/>
        </w:rPr>
        <w:t>&lt;</w:t>
      </w:r>
      <w:r w:rsidRPr="00EA0D96">
        <w:rPr>
          <w:rFonts w:eastAsiaTheme="minorEastAsia" w:hint="eastAsia"/>
          <w:sz w:val="24"/>
        </w:rPr>
        <w:t>关于对北京京城机电股份有限公司发行股份及支付现金购买资产并募集配套资金预案信息披露的问询函</w:t>
      </w:r>
      <w:r>
        <w:rPr>
          <w:rFonts w:eastAsiaTheme="minorEastAsia" w:hint="cs"/>
          <w:sz w:val="24"/>
        </w:rPr>
        <w:t>&gt;</w:t>
      </w:r>
      <w:r w:rsidRPr="00861AAB">
        <w:rPr>
          <w:rFonts w:eastAsiaTheme="minorEastAsia" w:hint="eastAsia"/>
          <w:sz w:val="24"/>
        </w:rPr>
        <w:t>之核查意见</w:t>
      </w:r>
      <w:r w:rsidRPr="00503D89">
        <w:rPr>
          <w:rFonts w:eastAsiaTheme="minorEastAsia" w:hint="eastAsia"/>
          <w:sz w:val="24"/>
        </w:rPr>
        <w:t>》之签字盖章页）</w:t>
      </w:r>
    </w:p>
    <w:p w14:paraId="2462A40D" w14:textId="773C4A74" w:rsidR="00047A7C" w:rsidRPr="00DF23AB" w:rsidRDefault="00047A7C" w:rsidP="00503D89">
      <w:pPr>
        <w:adjustRightInd w:val="0"/>
        <w:snapToGrid w:val="0"/>
        <w:spacing w:beforeLines="50" w:before="120" w:line="360" w:lineRule="auto"/>
        <w:rPr>
          <w:rFonts w:eastAsiaTheme="minorEastAsia"/>
          <w:sz w:val="24"/>
        </w:rPr>
      </w:pPr>
    </w:p>
    <w:p w14:paraId="5F014C22" w14:textId="50FF58EB" w:rsidR="00047A7C" w:rsidRDefault="00047A7C" w:rsidP="00503D89">
      <w:pPr>
        <w:adjustRightInd w:val="0"/>
        <w:snapToGrid w:val="0"/>
        <w:spacing w:beforeLines="50" w:before="120" w:line="360" w:lineRule="auto"/>
        <w:rPr>
          <w:rFonts w:eastAsiaTheme="minorEastAsia"/>
          <w:sz w:val="24"/>
        </w:rPr>
      </w:pPr>
    </w:p>
    <w:p w14:paraId="6F030D1B" w14:textId="77777777" w:rsidR="00915F2E" w:rsidRDefault="00915F2E" w:rsidP="00503D89">
      <w:pPr>
        <w:adjustRightInd w:val="0"/>
        <w:snapToGrid w:val="0"/>
        <w:spacing w:beforeLines="50" w:before="120" w:line="360" w:lineRule="auto"/>
        <w:rPr>
          <w:rFonts w:eastAsiaTheme="minorEastAsia"/>
          <w:sz w:val="24"/>
        </w:rPr>
      </w:pPr>
    </w:p>
    <w:p w14:paraId="5F8E1277" w14:textId="6867504C" w:rsidR="00047A7C" w:rsidRDefault="00047A7C" w:rsidP="00503D89">
      <w:pPr>
        <w:adjustRightInd w:val="0"/>
        <w:snapToGrid w:val="0"/>
        <w:spacing w:beforeLines="50" w:before="120" w:line="360" w:lineRule="auto"/>
        <w:rPr>
          <w:rFonts w:eastAsiaTheme="minorEastAsia"/>
          <w:sz w:val="24"/>
        </w:rPr>
      </w:pPr>
    </w:p>
    <w:p w14:paraId="5E80511E" w14:textId="5C539016" w:rsidR="00047A7C" w:rsidRDefault="00047A7C" w:rsidP="00503D89">
      <w:pPr>
        <w:adjustRightInd w:val="0"/>
        <w:snapToGrid w:val="0"/>
        <w:spacing w:beforeLines="50" w:before="120" w:line="360" w:lineRule="auto"/>
        <w:rPr>
          <w:rFonts w:eastAsiaTheme="minorEastAsia"/>
          <w:sz w:val="24"/>
          <w:u w:val="single"/>
        </w:rPr>
      </w:pPr>
      <w:r w:rsidRPr="00047A7C">
        <w:rPr>
          <w:rFonts w:eastAsiaTheme="minorEastAsia" w:hint="eastAsia"/>
          <w:sz w:val="24"/>
        </w:rPr>
        <w:t>财务顾问主办人：</w:t>
      </w:r>
      <w:r>
        <w:rPr>
          <w:rFonts w:eastAsiaTheme="minorEastAsia" w:hint="cs"/>
          <w:sz w:val="24"/>
        </w:rPr>
        <w:t xml:space="preserve"> </w:t>
      </w:r>
      <w:r>
        <w:rPr>
          <w:rFonts w:eastAsiaTheme="minorEastAsia"/>
          <w:sz w:val="24"/>
        </w:rPr>
        <w:t xml:space="preserve">     </w:t>
      </w:r>
      <w:r>
        <w:rPr>
          <w:rFonts w:eastAsiaTheme="minorEastAsia" w:hint="cs"/>
          <w:sz w:val="24"/>
          <w:u w:val="single"/>
        </w:rPr>
        <w:t xml:space="preserve"> </w:t>
      </w:r>
      <w:r>
        <w:rPr>
          <w:rFonts w:eastAsiaTheme="minorEastAsia"/>
          <w:sz w:val="24"/>
          <w:u w:val="single"/>
        </w:rPr>
        <w:t xml:space="preserve">               </w:t>
      </w:r>
      <w:r>
        <w:rPr>
          <w:rFonts w:eastAsiaTheme="minorEastAsia" w:hint="cs"/>
          <w:sz w:val="24"/>
        </w:rPr>
        <w:t xml:space="preserve"> </w:t>
      </w:r>
      <w:r>
        <w:rPr>
          <w:rFonts w:eastAsiaTheme="minorEastAsia"/>
          <w:sz w:val="24"/>
        </w:rPr>
        <w:t xml:space="preserve">        </w:t>
      </w:r>
      <w:r>
        <w:rPr>
          <w:rFonts w:eastAsiaTheme="minorEastAsia" w:hint="cs"/>
          <w:sz w:val="24"/>
          <w:u w:val="single"/>
        </w:rPr>
        <w:t xml:space="preserve"> </w:t>
      </w:r>
      <w:r>
        <w:rPr>
          <w:rFonts w:eastAsiaTheme="minorEastAsia"/>
          <w:sz w:val="24"/>
          <w:u w:val="single"/>
        </w:rPr>
        <w:t xml:space="preserve">               </w:t>
      </w:r>
    </w:p>
    <w:p w14:paraId="0CCB772F" w14:textId="10EB80DD" w:rsidR="00047A7C" w:rsidRDefault="00047A7C" w:rsidP="00503D89">
      <w:pPr>
        <w:adjustRightInd w:val="0"/>
        <w:snapToGrid w:val="0"/>
        <w:spacing w:beforeLines="50" w:before="120" w:line="360" w:lineRule="auto"/>
        <w:rPr>
          <w:rFonts w:eastAsiaTheme="minorEastAsia"/>
          <w:sz w:val="24"/>
        </w:rPr>
      </w:pPr>
      <w:r>
        <w:rPr>
          <w:rFonts w:eastAsiaTheme="minorEastAsia"/>
          <w:sz w:val="24"/>
        </w:rPr>
        <w:t xml:space="preserve">                           </w:t>
      </w:r>
      <w:r w:rsidRPr="00047A7C">
        <w:rPr>
          <w:rFonts w:eastAsiaTheme="minorEastAsia" w:hint="eastAsia"/>
          <w:sz w:val="24"/>
        </w:rPr>
        <w:t>侯</w:t>
      </w:r>
      <w:r>
        <w:rPr>
          <w:rFonts w:eastAsiaTheme="minorEastAsia" w:hint="cs"/>
          <w:sz w:val="24"/>
        </w:rPr>
        <w:t xml:space="preserve"> </w:t>
      </w:r>
      <w:r>
        <w:rPr>
          <w:rFonts w:eastAsiaTheme="minorEastAsia"/>
          <w:sz w:val="24"/>
        </w:rPr>
        <w:t xml:space="preserve"> </w:t>
      </w:r>
      <w:r w:rsidRPr="00047A7C">
        <w:rPr>
          <w:rFonts w:eastAsiaTheme="minorEastAsia" w:hint="eastAsia"/>
          <w:sz w:val="24"/>
        </w:rPr>
        <w:t>顺</w:t>
      </w:r>
      <w:r>
        <w:rPr>
          <w:rFonts w:eastAsiaTheme="minorEastAsia" w:hint="cs"/>
          <w:sz w:val="24"/>
        </w:rPr>
        <w:t xml:space="preserve"> </w:t>
      </w:r>
      <w:r>
        <w:rPr>
          <w:rFonts w:eastAsiaTheme="minorEastAsia"/>
          <w:sz w:val="24"/>
        </w:rPr>
        <w:t xml:space="preserve">                   </w:t>
      </w:r>
      <w:r w:rsidRPr="00047A7C">
        <w:rPr>
          <w:rFonts w:eastAsiaTheme="minorEastAsia" w:hint="eastAsia"/>
          <w:sz w:val="24"/>
        </w:rPr>
        <w:t>顾京洪</w:t>
      </w:r>
    </w:p>
    <w:p w14:paraId="35BB49AB" w14:textId="6D06057A" w:rsidR="00047A7C" w:rsidRDefault="00047A7C" w:rsidP="00503D89">
      <w:pPr>
        <w:adjustRightInd w:val="0"/>
        <w:snapToGrid w:val="0"/>
        <w:spacing w:beforeLines="50" w:before="120" w:line="360" w:lineRule="auto"/>
        <w:rPr>
          <w:rFonts w:eastAsiaTheme="minorEastAsia"/>
          <w:sz w:val="24"/>
        </w:rPr>
      </w:pPr>
    </w:p>
    <w:p w14:paraId="1B0D09CA" w14:textId="5E3D5695" w:rsidR="00047A7C" w:rsidRDefault="00047A7C" w:rsidP="00503D89">
      <w:pPr>
        <w:adjustRightInd w:val="0"/>
        <w:snapToGrid w:val="0"/>
        <w:spacing w:beforeLines="50" w:before="120" w:line="360" w:lineRule="auto"/>
        <w:rPr>
          <w:rFonts w:eastAsiaTheme="minorEastAsia"/>
          <w:sz w:val="24"/>
        </w:rPr>
      </w:pPr>
    </w:p>
    <w:p w14:paraId="722F87EA" w14:textId="3898B5CD" w:rsidR="00047A7C" w:rsidRDefault="00047A7C" w:rsidP="00503D89">
      <w:pPr>
        <w:adjustRightInd w:val="0"/>
        <w:snapToGrid w:val="0"/>
        <w:spacing w:beforeLines="50" w:before="120" w:line="360" w:lineRule="auto"/>
        <w:rPr>
          <w:rFonts w:eastAsiaTheme="minorEastAsia"/>
          <w:sz w:val="24"/>
        </w:rPr>
      </w:pPr>
    </w:p>
    <w:p w14:paraId="5583521D" w14:textId="77777777" w:rsidR="00915F2E" w:rsidRDefault="00915F2E" w:rsidP="00503D89">
      <w:pPr>
        <w:adjustRightInd w:val="0"/>
        <w:snapToGrid w:val="0"/>
        <w:spacing w:beforeLines="50" w:before="120" w:line="360" w:lineRule="auto"/>
        <w:rPr>
          <w:rFonts w:eastAsiaTheme="minorEastAsia"/>
          <w:sz w:val="24"/>
        </w:rPr>
      </w:pPr>
    </w:p>
    <w:p w14:paraId="1266B3E3" w14:textId="6A527E7D" w:rsidR="00047A7C" w:rsidRDefault="00047A7C" w:rsidP="00047A7C">
      <w:pPr>
        <w:adjustRightInd w:val="0"/>
        <w:snapToGrid w:val="0"/>
        <w:spacing w:beforeLines="50" w:before="120" w:line="360" w:lineRule="auto"/>
        <w:jc w:val="right"/>
        <w:rPr>
          <w:rFonts w:eastAsiaTheme="minorEastAsia"/>
          <w:sz w:val="24"/>
        </w:rPr>
      </w:pPr>
      <w:r w:rsidRPr="00047A7C">
        <w:rPr>
          <w:rFonts w:eastAsiaTheme="minorEastAsia" w:hint="eastAsia"/>
          <w:sz w:val="24"/>
        </w:rPr>
        <w:t>中信建投证券股份有限公司</w:t>
      </w:r>
    </w:p>
    <w:p w14:paraId="79CB79E4" w14:textId="0E102308" w:rsidR="00047A7C" w:rsidRDefault="00047A7C" w:rsidP="00047A7C">
      <w:pPr>
        <w:adjustRightInd w:val="0"/>
        <w:snapToGrid w:val="0"/>
        <w:spacing w:beforeLines="50" w:before="120" w:line="360" w:lineRule="auto"/>
        <w:jc w:val="right"/>
        <w:rPr>
          <w:rFonts w:eastAsiaTheme="minorEastAsia"/>
          <w:sz w:val="24"/>
        </w:rPr>
      </w:pPr>
    </w:p>
    <w:p w14:paraId="1C1C9F7C" w14:textId="23EB1015" w:rsidR="00047A7C" w:rsidRPr="00047A7C" w:rsidRDefault="00047A7C" w:rsidP="00047A7C">
      <w:pPr>
        <w:wordWrap w:val="0"/>
        <w:adjustRightInd w:val="0"/>
        <w:snapToGrid w:val="0"/>
        <w:spacing w:beforeLines="50" w:before="120" w:line="360" w:lineRule="auto"/>
        <w:jc w:val="right"/>
        <w:rPr>
          <w:rFonts w:eastAsiaTheme="minorEastAsia"/>
          <w:sz w:val="24"/>
        </w:rPr>
      </w:pPr>
      <w:r>
        <w:rPr>
          <w:rFonts w:eastAsiaTheme="minorEastAsia" w:hint="eastAsia"/>
          <w:sz w:val="24"/>
          <w:lang w:eastAsia="zh-CN"/>
        </w:rPr>
        <w:t>年</w:t>
      </w:r>
      <w:r>
        <w:rPr>
          <w:rFonts w:eastAsiaTheme="minorEastAsia" w:hint="cs"/>
          <w:sz w:val="24"/>
        </w:rPr>
        <w:t xml:space="preserve"> </w:t>
      </w:r>
      <w:r>
        <w:rPr>
          <w:rFonts w:eastAsiaTheme="minorEastAsia"/>
          <w:sz w:val="24"/>
        </w:rPr>
        <w:t xml:space="preserve">    </w:t>
      </w:r>
      <w:r>
        <w:rPr>
          <w:rFonts w:eastAsiaTheme="minorEastAsia" w:hint="eastAsia"/>
          <w:sz w:val="24"/>
          <w:lang w:eastAsia="zh-CN"/>
        </w:rPr>
        <w:t>月</w:t>
      </w:r>
      <w:r>
        <w:rPr>
          <w:rFonts w:eastAsiaTheme="minorEastAsia" w:hint="cs"/>
          <w:sz w:val="24"/>
        </w:rPr>
        <w:t xml:space="preserve"> </w:t>
      </w:r>
      <w:r>
        <w:rPr>
          <w:rFonts w:eastAsiaTheme="minorEastAsia"/>
          <w:sz w:val="24"/>
        </w:rPr>
        <w:t xml:space="preserve">    </w:t>
      </w:r>
      <w:r>
        <w:rPr>
          <w:rFonts w:eastAsiaTheme="minorEastAsia" w:hint="eastAsia"/>
          <w:sz w:val="24"/>
          <w:lang w:eastAsia="zh-CN"/>
        </w:rPr>
        <w:t>日</w:t>
      </w:r>
    </w:p>
    <w:sectPr w:rsidR="00047A7C" w:rsidRPr="00047A7C" w:rsidSect="006E5E95">
      <w:pgSz w:w="11906" w:h="16838"/>
      <w:pgMar w:top="1440" w:right="1548" w:bottom="1440" w:left="1548" w:header="720" w:footer="992" w:gutter="0"/>
      <w:cols w:space="720"/>
      <w:docGrid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C09691" w14:textId="77777777" w:rsidR="00F62A66" w:rsidRDefault="00F62A66" w:rsidP="00083548">
      <w:r>
        <w:separator/>
      </w:r>
    </w:p>
  </w:endnote>
  <w:endnote w:type="continuationSeparator" w:id="0">
    <w:p w14:paraId="78BF7B9F" w14:textId="77777777" w:rsidR="00F62A66" w:rsidRDefault="00F62A66" w:rsidP="000835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PMingLiU"/>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32F60A" w14:textId="3CEE9E1B" w:rsidR="00FA0F02" w:rsidRPr="00B21108" w:rsidRDefault="00FA0F02" w:rsidP="00B21108">
    <w:pPr>
      <w:pStyle w:val="a5"/>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93642A" w14:textId="77777777" w:rsidR="00F62A66" w:rsidRDefault="00F62A66" w:rsidP="00083548">
      <w:r>
        <w:separator/>
      </w:r>
    </w:p>
  </w:footnote>
  <w:footnote w:type="continuationSeparator" w:id="0">
    <w:p w14:paraId="1E5E2244" w14:textId="77777777" w:rsidR="00F62A66" w:rsidRDefault="00F62A66" w:rsidP="000835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548"/>
    <w:rsid w:val="000131D8"/>
    <w:rsid w:val="00015164"/>
    <w:rsid w:val="00015920"/>
    <w:rsid w:val="00016DB0"/>
    <w:rsid w:val="0004057A"/>
    <w:rsid w:val="00047A7C"/>
    <w:rsid w:val="00051FFE"/>
    <w:rsid w:val="00054660"/>
    <w:rsid w:val="00082E59"/>
    <w:rsid w:val="00083548"/>
    <w:rsid w:val="0009199A"/>
    <w:rsid w:val="000A3893"/>
    <w:rsid w:val="000D0BB1"/>
    <w:rsid w:val="000D32F7"/>
    <w:rsid w:val="000E7AD9"/>
    <w:rsid w:val="000F0A6E"/>
    <w:rsid w:val="0010302C"/>
    <w:rsid w:val="00103108"/>
    <w:rsid w:val="00104D36"/>
    <w:rsid w:val="00106D2E"/>
    <w:rsid w:val="00115DFE"/>
    <w:rsid w:val="0013408D"/>
    <w:rsid w:val="00160BA0"/>
    <w:rsid w:val="00164148"/>
    <w:rsid w:val="00164D2A"/>
    <w:rsid w:val="001831E8"/>
    <w:rsid w:val="001A1319"/>
    <w:rsid w:val="001D65E9"/>
    <w:rsid w:val="001D7FD4"/>
    <w:rsid w:val="001F3AA0"/>
    <w:rsid w:val="001F5370"/>
    <w:rsid w:val="00214D3C"/>
    <w:rsid w:val="00220B03"/>
    <w:rsid w:val="00225321"/>
    <w:rsid w:val="00243FE3"/>
    <w:rsid w:val="00244E64"/>
    <w:rsid w:val="002640D1"/>
    <w:rsid w:val="00274887"/>
    <w:rsid w:val="002C237A"/>
    <w:rsid w:val="002D0D36"/>
    <w:rsid w:val="002D2F1B"/>
    <w:rsid w:val="002D664F"/>
    <w:rsid w:val="00315054"/>
    <w:rsid w:val="00323AD4"/>
    <w:rsid w:val="003241FE"/>
    <w:rsid w:val="00332DCB"/>
    <w:rsid w:val="00334701"/>
    <w:rsid w:val="00354FE7"/>
    <w:rsid w:val="00356E5E"/>
    <w:rsid w:val="003A57D9"/>
    <w:rsid w:val="003B63CE"/>
    <w:rsid w:val="003B6EE2"/>
    <w:rsid w:val="003B7C89"/>
    <w:rsid w:val="003C26E9"/>
    <w:rsid w:val="003E5A5C"/>
    <w:rsid w:val="004006F4"/>
    <w:rsid w:val="00404D19"/>
    <w:rsid w:val="00405333"/>
    <w:rsid w:val="00416DAE"/>
    <w:rsid w:val="00434049"/>
    <w:rsid w:val="00442C6C"/>
    <w:rsid w:val="00462678"/>
    <w:rsid w:val="004765FE"/>
    <w:rsid w:val="004771B7"/>
    <w:rsid w:val="004B4C65"/>
    <w:rsid w:val="004B55E9"/>
    <w:rsid w:val="004D77EB"/>
    <w:rsid w:val="004F6F29"/>
    <w:rsid w:val="00503D89"/>
    <w:rsid w:val="005056A3"/>
    <w:rsid w:val="005104D4"/>
    <w:rsid w:val="00510A14"/>
    <w:rsid w:val="00513719"/>
    <w:rsid w:val="005252BE"/>
    <w:rsid w:val="00533A55"/>
    <w:rsid w:val="005438F5"/>
    <w:rsid w:val="00555111"/>
    <w:rsid w:val="00574660"/>
    <w:rsid w:val="005A43E3"/>
    <w:rsid w:val="005B0500"/>
    <w:rsid w:val="005B5C23"/>
    <w:rsid w:val="005B7728"/>
    <w:rsid w:val="005C23D6"/>
    <w:rsid w:val="005D4E65"/>
    <w:rsid w:val="005F76E4"/>
    <w:rsid w:val="00601A6E"/>
    <w:rsid w:val="00616636"/>
    <w:rsid w:val="0063175C"/>
    <w:rsid w:val="006966CB"/>
    <w:rsid w:val="00697A80"/>
    <w:rsid w:val="006B463F"/>
    <w:rsid w:val="006C0E6A"/>
    <w:rsid w:val="006D2DF7"/>
    <w:rsid w:val="006D62C2"/>
    <w:rsid w:val="006E5E95"/>
    <w:rsid w:val="00711513"/>
    <w:rsid w:val="00731108"/>
    <w:rsid w:val="00731E8E"/>
    <w:rsid w:val="0073535F"/>
    <w:rsid w:val="007372D9"/>
    <w:rsid w:val="00756667"/>
    <w:rsid w:val="007611FA"/>
    <w:rsid w:val="00762C68"/>
    <w:rsid w:val="00763FA9"/>
    <w:rsid w:val="00766D66"/>
    <w:rsid w:val="007769D0"/>
    <w:rsid w:val="0079522D"/>
    <w:rsid w:val="007B6726"/>
    <w:rsid w:val="007D2975"/>
    <w:rsid w:val="007D4383"/>
    <w:rsid w:val="007D749D"/>
    <w:rsid w:val="007F09FB"/>
    <w:rsid w:val="007F1E13"/>
    <w:rsid w:val="00824876"/>
    <w:rsid w:val="008249CB"/>
    <w:rsid w:val="00840D5D"/>
    <w:rsid w:val="008547C1"/>
    <w:rsid w:val="008559B1"/>
    <w:rsid w:val="00861AAB"/>
    <w:rsid w:val="00861DB3"/>
    <w:rsid w:val="00866B4A"/>
    <w:rsid w:val="00872613"/>
    <w:rsid w:val="00891E47"/>
    <w:rsid w:val="0089799F"/>
    <w:rsid w:val="008A62DD"/>
    <w:rsid w:val="008B17A3"/>
    <w:rsid w:val="008E37D1"/>
    <w:rsid w:val="008F564A"/>
    <w:rsid w:val="00915F2E"/>
    <w:rsid w:val="0093313F"/>
    <w:rsid w:val="00935143"/>
    <w:rsid w:val="009528DE"/>
    <w:rsid w:val="009944C7"/>
    <w:rsid w:val="009A1104"/>
    <w:rsid w:val="009A7599"/>
    <w:rsid w:val="009D615E"/>
    <w:rsid w:val="009E67BA"/>
    <w:rsid w:val="009F3B02"/>
    <w:rsid w:val="009F766E"/>
    <w:rsid w:val="00A043D4"/>
    <w:rsid w:val="00A0470F"/>
    <w:rsid w:val="00A25023"/>
    <w:rsid w:val="00A34C98"/>
    <w:rsid w:val="00A66FDA"/>
    <w:rsid w:val="00A67431"/>
    <w:rsid w:val="00A71413"/>
    <w:rsid w:val="00A73734"/>
    <w:rsid w:val="00A7512A"/>
    <w:rsid w:val="00A76468"/>
    <w:rsid w:val="00A97DA6"/>
    <w:rsid w:val="00AB3F5D"/>
    <w:rsid w:val="00AC74CC"/>
    <w:rsid w:val="00AC7AF6"/>
    <w:rsid w:val="00AD0331"/>
    <w:rsid w:val="00AD65A2"/>
    <w:rsid w:val="00B10EC1"/>
    <w:rsid w:val="00B139F3"/>
    <w:rsid w:val="00B16625"/>
    <w:rsid w:val="00B17840"/>
    <w:rsid w:val="00B21108"/>
    <w:rsid w:val="00B258F5"/>
    <w:rsid w:val="00B33B27"/>
    <w:rsid w:val="00B74E22"/>
    <w:rsid w:val="00B8360E"/>
    <w:rsid w:val="00B9411C"/>
    <w:rsid w:val="00BA5F4C"/>
    <w:rsid w:val="00BA657A"/>
    <w:rsid w:val="00BA690A"/>
    <w:rsid w:val="00BC2E45"/>
    <w:rsid w:val="00BD2865"/>
    <w:rsid w:val="00BE4AB0"/>
    <w:rsid w:val="00C033C9"/>
    <w:rsid w:val="00C15EB1"/>
    <w:rsid w:val="00C267AF"/>
    <w:rsid w:val="00C32B74"/>
    <w:rsid w:val="00C32C93"/>
    <w:rsid w:val="00C37046"/>
    <w:rsid w:val="00C412C9"/>
    <w:rsid w:val="00C44CF1"/>
    <w:rsid w:val="00C86B2D"/>
    <w:rsid w:val="00C8794B"/>
    <w:rsid w:val="00C91E06"/>
    <w:rsid w:val="00C93244"/>
    <w:rsid w:val="00CA051E"/>
    <w:rsid w:val="00CD220C"/>
    <w:rsid w:val="00CD34FC"/>
    <w:rsid w:val="00D13CC0"/>
    <w:rsid w:val="00D2488F"/>
    <w:rsid w:val="00D424C9"/>
    <w:rsid w:val="00D528DF"/>
    <w:rsid w:val="00D60726"/>
    <w:rsid w:val="00D61328"/>
    <w:rsid w:val="00D905BF"/>
    <w:rsid w:val="00D96D98"/>
    <w:rsid w:val="00DA178F"/>
    <w:rsid w:val="00DB3AFC"/>
    <w:rsid w:val="00DC1CDF"/>
    <w:rsid w:val="00DD2703"/>
    <w:rsid w:val="00DD6630"/>
    <w:rsid w:val="00DE45DF"/>
    <w:rsid w:val="00DE7467"/>
    <w:rsid w:val="00DF23AB"/>
    <w:rsid w:val="00E033BA"/>
    <w:rsid w:val="00E13F91"/>
    <w:rsid w:val="00E17285"/>
    <w:rsid w:val="00E3144C"/>
    <w:rsid w:val="00E31DEB"/>
    <w:rsid w:val="00E336A7"/>
    <w:rsid w:val="00E344E0"/>
    <w:rsid w:val="00E471A3"/>
    <w:rsid w:val="00E9655C"/>
    <w:rsid w:val="00EC1E25"/>
    <w:rsid w:val="00ED303A"/>
    <w:rsid w:val="00EF28DD"/>
    <w:rsid w:val="00EF6BE2"/>
    <w:rsid w:val="00F03192"/>
    <w:rsid w:val="00F24230"/>
    <w:rsid w:val="00F27076"/>
    <w:rsid w:val="00F2776C"/>
    <w:rsid w:val="00F4490C"/>
    <w:rsid w:val="00F50837"/>
    <w:rsid w:val="00F573F4"/>
    <w:rsid w:val="00F62A66"/>
    <w:rsid w:val="00F726E4"/>
    <w:rsid w:val="00F92863"/>
    <w:rsid w:val="00FA0F02"/>
    <w:rsid w:val="00FA2540"/>
    <w:rsid w:val="00FA2CF3"/>
    <w:rsid w:val="00FD01B2"/>
    <w:rsid w:val="00FF3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DBEE1B"/>
  <w15:docId w15:val="{B854E370-E065-4D42-ADE4-44625D3A8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3548"/>
    <w:pPr>
      <w:widowControl w:val="0"/>
      <w:suppressAutoHyphens/>
      <w:jc w:val="both"/>
    </w:pPr>
    <w:rPr>
      <w:rFonts w:ascii="Times New Roman" w:eastAsia="宋体" w:hAnsi="Times New Roman" w:cs="Times New Roman"/>
      <w:kern w:val="1"/>
      <w:szCs w:val="24"/>
      <w:lang w:eastAsia="ar-SA"/>
    </w:rPr>
  </w:style>
  <w:style w:type="paragraph" w:styleId="2">
    <w:name w:val="heading 2"/>
    <w:basedOn w:val="a"/>
    <w:next w:val="a"/>
    <w:link w:val="20"/>
    <w:uiPriority w:val="9"/>
    <w:semiHidden/>
    <w:unhideWhenUsed/>
    <w:qFormat/>
    <w:rsid w:val="00697A8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2"/>
    <w:next w:val="a"/>
    <w:link w:val="30"/>
    <w:uiPriority w:val="9"/>
    <w:unhideWhenUsed/>
    <w:qFormat/>
    <w:rsid w:val="00697A80"/>
    <w:pPr>
      <w:keepNext w:val="0"/>
      <w:keepLines w:val="0"/>
      <w:suppressAutoHyphens w:val="0"/>
      <w:spacing w:beforeLines="50" w:before="120" w:afterLines="50" w:after="120" w:line="360" w:lineRule="auto"/>
      <w:ind w:firstLineChars="200" w:firstLine="482"/>
      <w:outlineLvl w:val="2"/>
    </w:pPr>
    <w:rPr>
      <w:rFonts w:ascii="Times New Roman" w:eastAsia="宋体" w:hAnsi="Times New Roman" w:cs="Times New Roman"/>
      <w:color w:val="000000"/>
      <w:kern w:val="0"/>
      <w:sz w:val="24"/>
      <w:szCs w:val="24"/>
      <w:lang w:val="zh-TW" w:eastAsia="zh-TW" w:bidi="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3548"/>
    <w:pPr>
      <w:pBdr>
        <w:bottom w:val="single" w:sz="6" w:space="1" w:color="auto"/>
      </w:pBdr>
      <w:tabs>
        <w:tab w:val="center" w:pos="4153"/>
        <w:tab w:val="right" w:pos="8306"/>
      </w:tabs>
      <w:suppressAutoHyphens w:val="0"/>
      <w:snapToGrid w:val="0"/>
      <w:jc w:val="center"/>
    </w:pPr>
    <w:rPr>
      <w:rFonts w:asciiTheme="minorHAnsi" w:eastAsiaTheme="minorEastAsia" w:hAnsiTheme="minorHAnsi" w:cstheme="minorBidi"/>
      <w:kern w:val="2"/>
      <w:sz w:val="18"/>
      <w:szCs w:val="18"/>
      <w:lang w:eastAsia="zh-CN"/>
    </w:rPr>
  </w:style>
  <w:style w:type="character" w:customStyle="1" w:styleId="a4">
    <w:name w:val="页眉 字符"/>
    <w:basedOn w:val="a0"/>
    <w:link w:val="a3"/>
    <w:uiPriority w:val="99"/>
    <w:rsid w:val="00083548"/>
    <w:rPr>
      <w:sz w:val="18"/>
      <w:szCs w:val="18"/>
    </w:rPr>
  </w:style>
  <w:style w:type="paragraph" w:styleId="a5">
    <w:name w:val="footer"/>
    <w:basedOn w:val="a"/>
    <w:link w:val="a6"/>
    <w:uiPriority w:val="99"/>
    <w:unhideWhenUsed/>
    <w:rsid w:val="00083548"/>
    <w:pPr>
      <w:tabs>
        <w:tab w:val="center" w:pos="4153"/>
        <w:tab w:val="right" w:pos="8306"/>
      </w:tabs>
      <w:suppressAutoHyphens w:val="0"/>
      <w:snapToGrid w:val="0"/>
      <w:jc w:val="left"/>
    </w:pPr>
    <w:rPr>
      <w:rFonts w:asciiTheme="minorHAnsi" w:eastAsiaTheme="minorEastAsia" w:hAnsiTheme="minorHAnsi" w:cstheme="minorBidi"/>
      <w:kern w:val="2"/>
      <w:sz w:val="18"/>
      <w:szCs w:val="18"/>
      <w:lang w:eastAsia="zh-CN"/>
    </w:rPr>
  </w:style>
  <w:style w:type="character" w:customStyle="1" w:styleId="a6">
    <w:name w:val="页脚 字符"/>
    <w:basedOn w:val="a0"/>
    <w:link w:val="a5"/>
    <w:uiPriority w:val="99"/>
    <w:rsid w:val="00083548"/>
    <w:rPr>
      <w:sz w:val="18"/>
      <w:szCs w:val="18"/>
    </w:rPr>
  </w:style>
  <w:style w:type="character" w:styleId="a7">
    <w:name w:val="page number"/>
    <w:basedOn w:val="a0"/>
    <w:rsid w:val="00083548"/>
  </w:style>
  <w:style w:type="paragraph" w:styleId="a8">
    <w:name w:val="Block Text"/>
    <w:basedOn w:val="a"/>
    <w:rsid w:val="00083548"/>
    <w:pPr>
      <w:spacing w:line="360" w:lineRule="auto"/>
      <w:ind w:left="840" w:right="840"/>
      <w:jc w:val="center"/>
    </w:pPr>
    <w:rPr>
      <w:sz w:val="36"/>
    </w:rPr>
  </w:style>
  <w:style w:type="character" w:styleId="a9">
    <w:name w:val="annotation reference"/>
    <w:basedOn w:val="a0"/>
    <w:uiPriority w:val="99"/>
    <w:semiHidden/>
    <w:unhideWhenUsed/>
    <w:qFormat/>
    <w:rsid w:val="00C91E06"/>
    <w:rPr>
      <w:sz w:val="21"/>
      <w:szCs w:val="21"/>
    </w:rPr>
  </w:style>
  <w:style w:type="paragraph" w:styleId="aa">
    <w:name w:val="annotation text"/>
    <w:basedOn w:val="a"/>
    <w:link w:val="ab"/>
    <w:uiPriority w:val="99"/>
    <w:semiHidden/>
    <w:unhideWhenUsed/>
    <w:qFormat/>
    <w:rsid w:val="00C91E06"/>
    <w:pPr>
      <w:jc w:val="left"/>
    </w:pPr>
  </w:style>
  <w:style w:type="character" w:customStyle="1" w:styleId="ab">
    <w:name w:val="批注文字 字符"/>
    <w:basedOn w:val="a0"/>
    <w:link w:val="aa"/>
    <w:uiPriority w:val="99"/>
    <w:semiHidden/>
    <w:qFormat/>
    <w:rsid w:val="00C91E06"/>
    <w:rPr>
      <w:rFonts w:ascii="Times New Roman" w:eastAsia="宋体" w:hAnsi="Times New Roman" w:cs="Times New Roman"/>
      <w:kern w:val="1"/>
      <w:szCs w:val="24"/>
      <w:lang w:eastAsia="ar-SA"/>
    </w:rPr>
  </w:style>
  <w:style w:type="paragraph" w:styleId="ac">
    <w:name w:val="annotation subject"/>
    <w:basedOn w:val="aa"/>
    <w:next w:val="aa"/>
    <w:link w:val="ad"/>
    <w:uiPriority w:val="99"/>
    <w:semiHidden/>
    <w:unhideWhenUsed/>
    <w:rsid w:val="00C91E06"/>
    <w:rPr>
      <w:b/>
      <w:bCs/>
    </w:rPr>
  </w:style>
  <w:style w:type="character" w:customStyle="1" w:styleId="ad">
    <w:name w:val="批注主题 字符"/>
    <w:basedOn w:val="ab"/>
    <w:link w:val="ac"/>
    <w:uiPriority w:val="99"/>
    <w:semiHidden/>
    <w:rsid w:val="00C91E06"/>
    <w:rPr>
      <w:rFonts w:ascii="Times New Roman" w:eastAsia="宋体" w:hAnsi="Times New Roman" w:cs="Times New Roman"/>
      <w:b/>
      <w:bCs/>
      <w:kern w:val="1"/>
      <w:szCs w:val="24"/>
      <w:lang w:eastAsia="ar-SA"/>
    </w:rPr>
  </w:style>
  <w:style w:type="paragraph" w:styleId="ae">
    <w:name w:val="Balloon Text"/>
    <w:basedOn w:val="a"/>
    <w:link w:val="af"/>
    <w:uiPriority w:val="99"/>
    <w:semiHidden/>
    <w:unhideWhenUsed/>
    <w:rsid w:val="00C91E06"/>
    <w:rPr>
      <w:sz w:val="18"/>
      <w:szCs w:val="18"/>
    </w:rPr>
  </w:style>
  <w:style w:type="character" w:customStyle="1" w:styleId="af">
    <w:name w:val="批注框文本 字符"/>
    <w:basedOn w:val="a0"/>
    <w:link w:val="ae"/>
    <w:uiPriority w:val="99"/>
    <w:semiHidden/>
    <w:rsid w:val="00C91E06"/>
    <w:rPr>
      <w:rFonts w:ascii="Times New Roman" w:eastAsia="宋体" w:hAnsi="Times New Roman" w:cs="Times New Roman"/>
      <w:kern w:val="1"/>
      <w:sz w:val="18"/>
      <w:szCs w:val="18"/>
      <w:lang w:eastAsia="ar-SA"/>
    </w:rPr>
  </w:style>
  <w:style w:type="character" w:customStyle="1" w:styleId="30">
    <w:name w:val="标题 3 字符"/>
    <w:basedOn w:val="a0"/>
    <w:link w:val="3"/>
    <w:uiPriority w:val="9"/>
    <w:rsid w:val="00697A80"/>
    <w:rPr>
      <w:rFonts w:ascii="Times New Roman" w:eastAsia="宋体" w:hAnsi="Times New Roman" w:cs="Times New Roman"/>
      <w:b/>
      <w:bCs/>
      <w:color w:val="000000"/>
      <w:kern w:val="0"/>
      <w:sz w:val="24"/>
      <w:szCs w:val="24"/>
      <w:lang w:val="zh-TW" w:eastAsia="zh-TW" w:bidi="zh-TW"/>
    </w:rPr>
  </w:style>
  <w:style w:type="character" w:customStyle="1" w:styleId="fontstyle01">
    <w:name w:val="fontstyle01"/>
    <w:basedOn w:val="a0"/>
    <w:rsid w:val="00697A80"/>
    <w:rPr>
      <w:rFonts w:ascii="宋体" w:eastAsia="宋体" w:hAnsi="宋体" w:hint="eastAsia"/>
      <w:b w:val="0"/>
      <w:bCs w:val="0"/>
      <w:i w:val="0"/>
      <w:iCs w:val="0"/>
      <w:color w:val="000000"/>
      <w:sz w:val="24"/>
      <w:szCs w:val="24"/>
    </w:rPr>
  </w:style>
  <w:style w:type="paragraph" w:customStyle="1" w:styleId="af0">
    <w:name w:val="文件正文"/>
    <w:link w:val="Char"/>
    <w:qFormat/>
    <w:rsid w:val="00697A80"/>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0"/>
    <w:qFormat/>
    <w:rsid w:val="00697A80"/>
    <w:rPr>
      <w:rFonts w:ascii="Times New Roman" w:eastAsia="宋体" w:hAnsi="Times New Roman" w:cs="Times New Roman"/>
      <w:color w:val="000000"/>
      <w:sz w:val="24"/>
    </w:rPr>
  </w:style>
  <w:style w:type="character" w:customStyle="1" w:styleId="20">
    <w:name w:val="标题 2 字符"/>
    <w:basedOn w:val="a0"/>
    <w:link w:val="2"/>
    <w:uiPriority w:val="9"/>
    <w:semiHidden/>
    <w:rsid w:val="00697A80"/>
    <w:rPr>
      <w:rFonts w:asciiTheme="majorHAnsi" w:eastAsiaTheme="majorEastAsia" w:hAnsiTheme="majorHAnsi" w:cstheme="majorBidi"/>
      <w:b/>
      <w:bCs/>
      <w:kern w:val="1"/>
      <w:sz w:val="32"/>
      <w:szCs w:val="32"/>
      <w:lang w:eastAsia="ar-SA"/>
    </w:rPr>
  </w:style>
  <w:style w:type="table" w:styleId="af1">
    <w:name w:val="Table Grid"/>
    <w:basedOn w:val="a1"/>
    <w:uiPriority w:val="59"/>
    <w:qFormat/>
    <w:rsid w:val="007D74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qFormat/>
    <w:rsid w:val="0013408D"/>
    <w:pPr>
      <w:suppressAutoHyphens w:val="0"/>
      <w:spacing w:before="100" w:beforeAutospacing="1" w:after="100" w:afterAutospacing="1"/>
      <w:jc w:val="left"/>
    </w:pPr>
    <w:rPr>
      <w:rFonts w:ascii="Calibri" w:eastAsiaTheme="minorEastAsia" w:hAnsi="Calibri" w:cstheme="minorBidi"/>
      <w:kern w:val="0"/>
      <w:sz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619698">
      <w:bodyDiv w:val="1"/>
      <w:marLeft w:val="0"/>
      <w:marRight w:val="0"/>
      <w:marTop w:val="0"/>
      <w:marBottom w:val="0"/>
      <w:divBdr>
        <w:top w:val="none" w:sz="0" w:space="0" w:color="auto"/>
        <w:left w:val="none" w:sz="0" w:space="0" w:color="auto"/>
        <w:bottom w:val="none" w:sz="0" w:space="0" w:color="auto"/>
        <w:right w:val="none" w:sz="0" w:space="0" w:color="auto"/>
      </w:divBdr>
    </w:div>
    <w:div w:id="410659078">
      <w:bodyDiv w:val="1"/>
      <w:marLeft w:val="0"/>
      <w:marRight w:val="0"/>
      <w:marTop w:val="0"/>
      <w:marBottom w:val="0"/>
      <w:divBdr>
        <w:top w:val="none" w:sz="0" w:space="0" w:color="auto"/>
        <w:left w:val="none" w:sz="0" w:space="0" w:color="auto"/>
        <w:bottom w:val="none" w:sz="0" w:space="0" w:color="auto"/>
        <w:right w:val="none" w:sz="0" w:space="0" w:color="auto"/>
      </w:divBdr>
      <w:divsChild>
        <w:div w:id="944077938">
          <w:marLeft w:val="0"/>
          <w:marRight w:val="0"/>
          <w:marTop w:val="0"/>
          <w:marBottom w:val="0"/>
          <w:divBdr>
            <w:top w:val="none" w:sz="0" w:space="0" w:color="auto"/>
            <w:left w:val="none" w:sz="0" w:space="0" w:color="auto"/>
            <w:bottom w:val="none" w:sz="0" w:space="0" w:color="auto"/>
            <w:right w:val="none" w:sz="0" w:space="0" w:color="auto"/>
          </w:divBdr>
        </w:div>
        <w:div w:id="1109854799">
          <w:marLeft w:val="0"/>
          <w:marRight w:val="0"/>
          <w:marTop w:val="0"/>
          <w:marBottom w:val="0"/>
          <w:divBdr>
            <w:top w:val="none" w:sz="0" w:space="0" w:color="auto"/>
            <w:left w:val="none" w:sz="0" w:space="0" w:color="auto"/>
            <w:bottom w:val="none" w:sz="0" w:space="0" w:color="auto"/>
            <w:right w:val="none" w:sz="0" w:space="0" w:color="auto"/>
          </w:divBdr>
        </w:div>
        <w:div w:id="12926107">
          <w:marLeft w:val="0"/>
          <w:marRight w:val="0"/>
          <w:marTop w:val="0"/>
          <w:marBottom w:val="0"/>
          <w:divBdr>
            <w:top w:val="none" w:sz="0" w:space="0" w:color="auto"/>
            <w:left w:val="none" w:sz="0" w:space="0" w:color="auto"/>
            <w:bottom w:val="none" w:sz="0" w:space="0" w:color="auto"/>
            <w:right w:val="none" w:sz="0" w:space="0" w:color="auto"/>
          </w:divBdr>
        </w:div>
        <w:div w:id="778375495">
          <w:marLeft w:val="0"/>
          <w:marRight w:val="0"/>
          <w:marTop w:val="0"/>
          <w:marBottom w:val="0"/>
          <w:divBdr>
            <w:top w:val="none" w:sz="0" w:space="0" w:color="auto"/>
            <w:left w:val="none" w:sz="0" w:space="0" w:color="auto"/>
            <w:bottom w:val="none" w:sz="0" w:space="0" w:color="auto"/>
            <w:right w:val="none" w:sz="0" w:space="0" w:color="auto"/>
          </w:divBdr>
        </w:div>
        <w:div w:id="1685395199">
          <w:marLeft w:val="0"/>
          <w:marRight w:val="0"/>
          <w:marTop w:val="0"/>
          <w:marBottom w:val="0"/>
          <w:divBdr>
            <w:top w:val="none" w:sz="0" w:space="0" w:color="auto"/>
            <w:left w:val="none" w:sz="0" w:space="0" w:color="auto"/>
            <w:bottom w:val="none" w:sz="0" w:space="0" w:color="auto"/>
            <w:right w:val="none" w:sz="0" w:space="0" w:color="auto"/>
          </w:divBdr>
        </w:div>
        <w:div w:id="889925164">
          <w:marLeft w:val="0"/>
          <w:marRight w:val="0"/>
          <w:marTop w:val="0"/>
          <w:marBottom w:val="0"/>
          <w:divBdr>
            <w:top w:val="none" w:sz="0" w:space="0" w:color="auto"/>
            <w:left w:val="none" w:sz="0" w:space="0" w:color="auto"/>
            <w:bottom w:val="none" w:sz="0" w:space="0" w:color="auto"/>
            <w:right w:val="none" w:sz="0" w:space="0" w:color="auto"/>
          </w:divBdr>
        </w:div>
        <w:div w:id="1531602892">
          <w:marLeft w:val="0"/>
          <w:marRight w:val="0"/>
          <w:marTop w:val="0"/>
          <w:marBottom w:val="0"/>
          <w:divBdr>
            <w:top w:val="none" w:sz="0" w:space="0" w:color="auto"/>
            <w:left w:val="none" w:sz="0" w:space="0" w:color="auto"/>
            <w:bottom w:val="none" w:sz="0" w:space="0" w:color="auto"/>
            <w:right w:val="none" w:sz="0" w:space="0" w:color="auto"/>
          </w:divBdr>
        </w:div>
        <w:div w:id="657534103">
          <w:marLeft w:val="0"/>
          <w:marRight w:val="0"/>
          <w:marTop w:val="0"/>
          <w:marBottom w:val="0"/>
          <w:divBdr>
            <w:top w:val="none" w:sz="0" w:space="0" w:color="auto"/>
            <w:left w:val="none" w:sz="0" w:space="0" w:color="auto"/>
            <w:bottom w:val="none" w:sz="0" w:space="0" w:color="auto"/>
            <w:right w:val="none" w:sz="0" w:space="0" w:color="auto"/>
          </w:divBdr>
        </w:div>
        <w:div w:id="821968036">
          <w:marLeft w:val="0"/>
          <w:marRight w:val="0"/>
          <w:marTop w:val="0"/>
          <w:marBottom w:val="0"/>
          <w:divBdr>
            <w:top w:val="none" w:sz="0" w:space="0" w:color="auto"/>
            <w:left w:val="none" w:sz="0" w:space="0" w:color="auto"/>
            <w:bottom w:val="none" w:sz="0" w:space="0" w:color="auto"/>
            <w:right w:val="none" w:sz="0" w:space="0" w:color="auto"/>
          </w:divBdr>
        </w:div>
        <w:div w:id="151607550">
          <w:marLeft w:val="0"/>
          <w:marRight w:val="0"/>
          <w:marTop w:val="0"/>
          <w:marBottom w:val="0"/>
          <w:divBdr>
            <w:top w:val="none" w:sz="0" w:space="0" w:color="auto"/>
            <w:left w:val="none" w:sz="0" w:space="0" w:color="auto"/>
            <w:bottom w:val="none" w:sz="0" w:space="0" w:color="auto"/>
            <w:right w:val="none" w:sz="0" w:space="0" w:color="auto"/>
          </w:divBdr>
        </w:div>
      </w:divsChild>
    </w:div>
    <w:div w:id="491214887">
      <w:bodyDiv w:val="1"/>
      <w:marLeft w:val="0"/>
      <w:marRight w:val="0"/>
      <w:marTop w:val="0"/>
      <w:marBottom w:val="0"/>
      <w:divBdr>
        <w:top w:val="none" w:sz="0" w:space="0" w:color="auto"/>
        <w:left w:val="none" w:sz="0" w:space="0" w:color="auto"/>
        <w:bottom w:val="none" w:sz="0" w:space="0" w:color="auto"/>
        <w:right w:val="none" w:sz="0" w:space="0" w:color="auto"/>
      </w:divBdr>
    </w:div>
    <w:div w:id="840699606">
      <w:bodyDiv w:val="1"/>
      <w:marLeft w:val="0"/>
      <w:marRight w:val="0"/>
      <w:marTop w:val="0"/>
      <w:marBottom w:val="0"/>
      <w:divBdr>
        <w:top w:val="none" w:sz="0" w:space="0" w:color="auto"/>
        <w:left w:val="none" w:sz="0" w:space="0" w:color="auto"/>
        <w:bottom w:val="none" w:sz="0" w:space="0" w:color="auto"/>
        <w:right w:val="none" w:sz="0" w:space="0" w:color="auto"/>
      </w:divBdr>
    </w:div>
    <w:div w:id="1100836552">
      <w:bodyDiv w:val="1"/>
      <w:marLeft w:val="0"/>
      <w:marRight w:val="0"/>
      <w:marTop w:val="0"/>
      <w:marBottom w:val="0"/>
      <w:divBdr>
        <w:top w:val="none" w:sz="0" w:space="0" w:color="auto"/>
        <w:left w:val="none" w:sz="0" w:space="0" w:color="auto"/>
        <w:bottom w:val="none" w:sz="0" w:space="0" w:color="auto"/>
        <w:right w:val="none" w:sz="0" w:space="0" w:color="auto"/>
      </w:divBdr>
    </w:div>
    <w:div w:id="1112357975">
      <w:bodyDiv w:val="1"/>
      <w:marLeft w:val="0"/>
      <w:marRight w:val="0"/>
      <w:marTop w:val="0"/>
      <w:marBottom w:val="0"/>
      <w:divBdr>
        <w:top w:val="none" w:sz="0" w:space="0" w:color="auto"/>
        <w:left w:val="none" w:sz="0" w:space="0" w:color="auto"/>
        <w:bottom w:val="none" w:sz="0" w:space="0" w:color="auto"/>
        <w:right w:val="none" w:sz="0" w:space="0" w:color="auto"/>
      </w:divBdr>
    </w:div>
    <w:div w:id="1147092896">
      <w:bodyDiv w:val="1"/>
      <w:marLeft w:val="0"/>
      <w:marRight w:val="0"/>
      <w:marTop w:val="0"/>
      <w:marBottom w:val="0"/>
      <w:divBdr>
        <w:top w:val="none" w:sz="0" w:space="0" w:color="auto"/>
        <w:left w:val="none" w:sz="0" w:space="0" w:color="auto"/>
        <w:bottom w:val="none" w:sz="0" w:space="0" w:color="auto"/>
        <w:right w:val="none" w:sz="0" w:space="0" w:color="auto"/>
      </w:divBdr>
    </w:div>
    <w:div w:id="1375815477">
      <w:bodyDiv w:val="1"/>
      <w:marLeft w:val="0"/>
      <w:marRight w:val="0"/>
      <w:marTop w:val="0"/>
      <w:marBottom w:val="0"/>
      <w:divBdr>
        <w:top w:val="none" w:sz="0" w:space="0" w:color="auto"/>
        <w:left w:val="none" w:sz="0" w:space="0" w:color="auto"/>
        <w:bottom w:val="none" w:sz="0" w:space="0" w:color="auto"/>
        <w:right w:val="none" w:sz="0" w:space="0" w:color="auto"/>
      </w:divBdr>
    </w:div>
    <w:div w:id="1669599903">
      <w:bodyDiv w:val="1"/>
      <w:marLeft w:val="0"/>
      <w:marRight w:val="0"/>
      <w:marTop w:val="0"/>
      <w:marBottom w:val="0"/>
      <w:divBdr>
        <w:top w:val="none" w:sz="0" w:space="0" w:color="auto"/>
        <w:left w:val="none" w:sz="0" w:space="0" w:color="auto"/>
        <w:bottom w:val="none" w:sz="0" w:space="0" w:color="auto"/>
        <w:right w:val="none" w:sz="0" w:space="0" w:color="auto"/>
      </w:divBdr>
    </w:div>
    <w:div w:id="1700659582">
      <w:bodyDiv w:val="1"/>
      <w:marLeft w:val="0"/>
      <w:marRight w:val="0"/>
      <w:marTop w:val="0"/>
      <w:marBottom w:val="0"/>
      <w:divBdr>
        <w:top w:val="none" w:sz="0" w:space="0" w:color="auto"/>
        <w:left w:val="none" w:sz="0" w:space="0" w:color="auto"/>
        <w:bottom w:val="none" w:sz="0" w:space="0" w:color="auto"/>
        <w:right w:val="none" w:sz="0" w:space="0" w:color="auto"/>
      </w:divBdr>
    </w:div>
    <w:div w:id="1783379798">
      <w:bodyDiv w:val="1"/>
      <w:marLeft w:val="0"/>
      <w:marRight w:val="0"/>
      <w:marTop w:val="0"/>
      <w:marBottom w:val="0"/>
      <w:divBdr>
        <w:top w:val="none" w:sz="0" w:space="0" w:color="auto"/>
        <w:left w:val="none" w:sz="0" w:space="0" w:color="auto"/>
        <w:bottom w:val="none" w:sz="0" w:space="0" w:color="auto"/>
        <w:right w:val="none" w:sz="0" w:space="0" w:color="auto"/>
      </w:divBdr>
    </w:div>
    <w:div w:id="1812356904">
      <w:bodyDiv w:val="1"/>
      <w:marLeft w:val="0"/>
      <w:marRight w:val="0"/>
      <w:marTop w:val="0"/>
      <w:marBottom w:val="0"/>
      <w:divBdr>
        <w:top w:val="none" w:sz="0" w:space="0" w:color="auto"/>
        <w:left w:val="none" w:sz="0" w:space="0" w:color="auto"/>
        <w:bottom w:val="none" w:sz="0" w:space="0" w:color="auto"/>
        <w:right w:val="none" w:sz="0" w:space="0" w:color="auto"/>
      </w:divBdr>
    </w:div>
    <w:div w:id="1815222020">
      <w:bodyDiv w:val="1"/>
      <w:marLeft w:val="0"/>
      <w:marRight w:val="0"/>
      <w:marTop w:val="0"/>
      <w:marBottom w:val="0"/>
      <w:divBdr>
        <w:top w:val="none" w:sz="0" w:space="0" w:color="auto"/>
        <w:left w:val="none" w:sz="0" w:space="0" w:color="auto"/>
        <w:bottom w:val="none" w:sz="0" w:space="0" w:color="auto"/>
        <w:right w:val="none" w:sz="0" w:space="0" w:color="auto"/>
      </w:divBdr>
    </w:div>
    <w:div w:id="192999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pquery.sipo.gov.cn//javascript:;"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cpquery.sipo.gov.cn//javascri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3D873D-2FAB-4D0F-85CC-824E96107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35</Pages>
  <Words>4459</Words>
  <Characters>25422</Characters>
  <Application>Microsoft Office Word</Application>
  <DocSecurity>0</DocSecurity>
  <Lines>211</Lines>
  <Paragraphs>59</Paragraphs>
  <ScaleCrop>false</ScaleCrop>
  <Company>Hewlett-Packard Company</Company>
  <LinksUpToDate>false</LinksUpToDate>
  <CharactersWithSpaces>29822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覃锦辉(拟稿)</dc:creator>
  <cp:keywords/>
  <dc:description/>
  <cp:lastModifiedBy>顾 京洪</cp:lastModifiedBy>
  <cp:revision>26</cp:revision>
  <dcterms:created xsi:type="dcterms:W3CDTF">2020-09-15T02:23:00Z</dcterms:created>
  <dcterms:modified xsi:type="dcterms:W3CDTF">2020-09-21T05:29:00Z</dcterms:modified>
</cp:coreProperties>
</file>